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both"/>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lang w:val="en-US" w:eastAsia="zh-CN"/>
        </w:rPr>
        <w:t>兴安县民政局</w:t>
      </w:r>
      <w:r>
        <w:rPr>
          <w:rFonts w:hint="eastAsia" w:ascii="华文中宋" w:hAnsi="华文中宋" w:eastAsia="华文中宋"/>
          <w:spacing w:val="20"/>
          <w:sz w:val="72"/>
          <w:szCs w:val="72"/>
        </w:rPr>
        <w:t>试点领域基层政务公开标准目录汇编</w:t>
      </w: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jc w:val="center"/>
        <w:rPr>
          <w:rFonts w:ascii="Times New Roman" w:hAnsi="华文中宋" w:eastAsia="华文中宋"/>
          <w:sz w:val="48"/>
          <w:szCs w:val="48"/>
        </w:rPr>
      </w:pPr>
    </w:p>
    <w:p>
      <w:pPr>
        <w:pStyle w:val="2"/>
        <w:tabs>
          <w:tab w:val="right" w:leader="dot" w:pos="13958"/>
        </w:tabs>
        <w:rPr>
          <w:rFonts w:hint="eastAsia" w:ascii="黑体" w:hAnsi="黑体" w:eastAsia="黑体" w:cs="黑体"/>
          <w:sz w:val="44"/>
          <w:szCs w:val="44"/>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TOC \o "1-1" \h \u </w:instrText>
      </w:r>
      <w:r>
        <w:rPr>
          <w:rFonts w:hint="eastAsia" w:ascii="黑体" w:hAnsi="黑体" w:eastAsia="黑体" w:cs="黑体"/>
          <w:sz w:val="44"/>
          <w:szCs w:val="44"/>
        </w:rPr>
        <w:fldChar w:fldCharType="separate"/>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HYPERLINK \l _Toc28452 </w:instrText>
      </w:r>
      <w:r>
        <w:rPr>
          <w:rFonts w:hint="eastAsia" w:ascii="黑体" w:hAnsi="黑体" w:eastAsia="黑体" w:cs="黑体"/>
          <w:sz w:val="44"/>
          <w:szCs w:val="44"/>
        </w:rPr>
        <w:fldChar w:fldCharType="separate"/>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一</w:t>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社会救助</w:t>
      </w:r>
      <w:r>
        <w:rPr>
          <w:rFonts w:hint="eastAsia" w:ascii="黑体" w:hAnsi="黑体" w:eastAsia="黑体" w:cs="黑体"/>
          <w:bCs w:val="0"/>
          <w:sz w:val="44"/>
          <w:szCs w:val="44"/>
        </w:rPr>
        <w:t>领域基层政务公开标准目录</w:t>
      </w:r>
      <w:r>
        <w:rPr>
          <w:rFonts w:hint="eastAsia" w:ascii="黑体" w:hAnsi="黑体" w:eastAsia="黑体" w:cs="黑体"/>
          <w:sz w:val="44"/>
          <w:szCs w:val="44"/>
        </w:rPr>
        <w:tab/>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PAGEREF _Toc28452 </w:instrText>
      </w:r>
      <w:r>
        <w:rPr>
          <w:rFonts w:hint="eastAsia" w:ascii="黑体" w:hAnsi="黑体" w:eastAsia="黑体" w:cs="黑体"/>
          <w:sz w:val="44"/>
          <w:szCs w:val="44"/>
        </w:rPr>
        <w:fldChar w:fldCharType="separate"/>
      </w:r>
      <w:r>
        <w:rPr>
          <w:rFonts w:hint="eastAsia" w:ascii="黑体" w:hAnsi="黑体" w:eastAsia="黑体" w:cs="黑体"/>
          <w:sz w:val="44"/>
          <w:szCs w:val="44"/>
        </w:rPr>
        <w:t>3</w:t>
      </w:r>
      <w:r>
        <w:rPr>
          <w:rFonts w:hint="eastAsia" w:ascii="黑体" w:hAnsi="黑体" w:eastAsia="黑体" w:cs="黑体"/>
          <w:sz w:val="44"/>
          <w:szCs w:val="44"/>
        </w:rPr>
        <w:fldChar w:fldCharType="end"/>
      </w:r>
      <w:r>
        <w:rPr>
          <w:rFonts w:hint="eastAsia" w:ascii="黑体" w:hAnsi="黑体" w:eastAsia="黑体" w:cs="黑体"/>
          <w:sz w:val="44"/>
          <w:szCs w:val="44"/>
        </w:rPr>
        <w:fldChar w:fldCharType="end"/>
      </w:r>
    </w:p>
    <w:p>
      <w:pPr>
        <w:pStyle w:val="2"/>
        <w:tabs>
          <w:tab w:val="right" w:leader="dot" w:pos="13958"/>
        </w:tabs>
        <w:rPr>
          <w:rFonts w:hint="eastAsia" w:ascii="黑体" w:hAnsi="黑体" w:eastAsia="黑体" w:cs="黑体"/>
          <w:sz w:val="44"/>
          <w:szCs w:val="44"/>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HYPERLINK \l _Toc13187 </w:instrText>
      </w:r>
      <w:r>
        <w:rPr>
          <w:rFonts w:hint="eastAsia" w:ascii="黑体" w:hAnsi="黑体" w:eastAsia="黑体" w:cs="黑体"/>
          <w:sz w:val="44"/>
          <w:szCs w:val="44"/>
        </w:rPr>
        <w:fldChar w:fldCharType="separate"/>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二</w:t>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养老</w:t>
      </w:r>
      <w:r>
        <w:rPr>
          <w:rFonts w:hint="eastAsia" w:ascii="黑体" w:hAnsi="黑体" w:eastAsia="黑体" w:cs="黑体"/>
          <w:bCs w:val="0"/>
          <w:sz w:val="44"/>
          <w:szCs w:val="44"/>
        </w:rPr>
        <w:t>领域基层政务公开标准目录</w:t>
      </w:r>
      <w:r>
        <w:rPr>
          <w:rFonts w:hint="eastAsia" w:ascii="黑体" w:hAnsi="黑体" w:eastAsia="黑体" w:cs="黑体"/>
          <w:sz w:val="44"/>
          <w:szCs w:val="44"/>
        </w:rPr>
        <w:tab/>
      </w:r>
      <w:r>
        <w:rPr>
          <w:rFonts w:hint="eastAsia" w:ascii="黑体" w:hAnsi="黑体" w:eastAsia="黑体" w:cs="黑体"/>
          <w:sz w:val="44"/>
          <w:szCs w:val="44"/>
          <w:lang w:val="en-US" w:eastAsia="zh-CN"/>
        </w:rPr>
        <w:t>1</w:t>
      </w:r>
      <w:r>
        <w:rPr>
          <w:rFonts w:hint="eastAsia" w:ascii="黑体" w:hAnsi="黑体" w:eastAsia="黑体" w:cs="黑体"/>
          <w:sz w:val="44"/>
          <w:szCs w:val="44"/>
        </w:rPr>
        <w:fldChar w:fldCharType="end"/>
      </w:r>
      <w:r>
        <w:rPr>
          <w:rFonts w:hint="eastAsia" w:ascii="黑体" w:hAnsi="黑体" w:eastAsia="黑体" w:cs="黑体"/>
          <w:sz w:val="44"/>
          <w:szCs w:val="44"/>
          <w:lang w:val="en-US" w:eastAsia="zh-CN"/>
        </w:rPr>
        <w:t>1</w:t>
      </w:r>
    </w:p>
    <w:p>
      <w:pPr>
        <w:spacing w:line="1520" w:lineRule="exact"/>
        <w:jc w:val="center"/>
        <w:rPr>
          <w:rFonts w:hint="eastAsia" w:ascii="黑体" w:hAnsi="黑体" w:eastAsia="黑体" w:cs="黑体"/>
          <w:sz w:val="44"/>
          <w:szCs w:val="44"/>
        </w:rPr>
      </w:pPr>
      <w:r>
        <w:rPr>
          <w:rFonts w:hint="eastAsia" w:ascii="黑体" w:hAnsi="黑体" w:eastAsia="黑体" w:cs="黑体"/>
          <w:sz w:val="44"/>
          <w:szCs w:val="44"/>
        </w:rPr>
        <w:fldChar w:fldCharType="end"/>
      </w:r>
      <w:bookmarkStart w:id="0" w:name="_GoBack"/>
      <w:bookmarkEnd w:id="0"/>
    </w:p>
    <w:p>
      <w:pPr>
        <w:spacing w:line="1520" w:lineRule="exact"/>
        <w:jc w:val="center"/>
        <w:rPr>
          <w:rFonts w:hint="eastAsia" w:ascii="黑体" w:hAnsi="黑体" w:eastAsia="黑体" w:cs="黑体"/>
          <w:sz w:val="44"/>
          <w:szCs w:val="44"/>
        </w:rPr>
      </w:pPr>
    </w:p>
    <w:p>
      <w:pPr>
        <w:spacing w:line="1520" w:lineRule="exact"/>
        <w:jc w:val="center"/>
        <w:rPr>
          <w:rFonts w:hint="eastAsia" w:ascii="黑体" w:hAnsi="黑体" w:eastAsia="黑体" w:cs="黑体"/>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spacing w:line="586" w:lineRule="exact"/>
        <w:jc w:val="center"/>
        <w:rPr>
          <w:rFonts w:hint="eastAsia" w:ascii="Calibri" w:hAnsi="Calibri" w:eastAsia="方正小标宋_GBK" w:cs="Times New Roman"/>
          <w:sz w:val="44"/>
          <w:szCs w:val="44"/>
        </w:rPr>
      </w:pPr>
    </w:p>
    <w:p>
      <w:pPr>
        <w:numPr>
          <w:ilvl w:val="0"/>
          <w:numId w:val="1"/>
        </w:numPr>
        <w:spacing w:line="586" w:lineRule="exact"/>
        <w:jc w:val="center"/>
        <w:rPr>
          <w:rFonts w:hint="eastAsia" w:ascii="Calibri" w:hAnsi="Calibri" w:eastAsia="方正小标宋_GBK" w:cs="Times New Roman"/>
          <w:sz w:val="44"/>
          <w:szCs w:val="44"/>
        </w:rPr>
      </w:pPr>
      <w:r>
        <w:rPr>
          <w:rFonts w:hint="eastAsia" w:ascii="Calibri" w:hAnsi="Calibri" w:eastAsia="方正小标宋_GBK" w:cs="Times New Roman"/>
          <w:sz w:val="44"/>
          <w:szCs w:val="44"/>
        </w:rPr>
        <w:t>社会救助领域基层政务公开标准目录</w:t>
      </w:r>
    </w:p>
    <w:p>
      <w:pPr>
        <w:numPr>
          <w:numId w:val="0"/>
        </w:numPr>
        <w:spacing w:line="586" w:lineRule="exact"/>
        <w:jc w:val="both"/>
        <w:rPr>
          <w:rFonts w:hint="eastAsia" w:ascii="Calibri" w:hAnsi="Calibri" w:eastAsia="方正小标宋_GBK" w:cs="Times New Roman"/>
          <w:sz w:val="44"/>
          <w:szCs w:val="44"/>
        </w:rPr>
      </w:pPr>
    </w:p>
    <w:tbl>
      <w:tblPr>
        <w:tblStyle w:val="5"/>
        <w:tblW w:w="14760"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45"/>
        <w:gridCol w:w="675"/>
        <w:gridCol w:w="2280"/>
        <w:gridCol w:w="1740"/>
        <w:gridCol w:w="840"/>
        <w:gridCol w:w="900"/>
        <w:gridCol w:w="3165"/>
        <w:gridCol w:w="675"/>
        <w:gridCol w:w="690"/>
        <w:gridCol w:w="690"/>
        <w:gridCol w:w="690"/>
        <w:gridCol w:w="69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435" w:type="dxa"/>
            <w:vMerge w:val="restart"/>
            <w:vAlign w:val="center"/>
          </w:tcPr>
          <w:p>
            <w:pPr>
              <w:jc w:val="center"/>
              <w:rPr>
                <w:rFonts w:hint="eastAsia" w:eastAsiaTheme="minorEastAsia"/>
                <w:vertAlign w:val="baseline"/>
                <w:lang w:eastAsia="zh-CN"/>
              </w:rPr>
            </w:pPr>
            <w:r>
              <w:rPr>
                <w:rFonts w:hint="eastAsia"/>
                <w:vertAlign w:val="baseline"/>
                <w:lang w:eastAsia="zh-CN"/>
              </w:rPr>
              <w:t>序号</w:t>
            </w:r>
          </w:p>
        </w:tc>
        <w:tc>
          <w:tcPr>
            <w:tcW w:w="1320" w:type="dxa"/>
            <w:gridSpan w:val="2"/>
            <w:vAlign w:val="center"/>
          </w:tcPr>
          <w:p>
            <w:pPr>
              <w:jc w:val="center"/>
              <w:rPr>
                <w:rFonts w:hint="eastAsia" w:eastAsiaTheme="minorEastAsia"/>
                <w:vertAlign w:val="baseline"/>
                <w:lang w:eastAsia="zh-CN"/>
              </w:rPr>
            </w:pPr>
            <w:r>
              <w:rPr>
                <w:rFonts w:hint="eastAsia"/>
                <w:vertAlign w:val="baseline"/>
                <w:lang w:eastAsia="zh-CN"/>
              </w:rPr>
              <w:t>公开事项</w:t>
            </w:r>
          </w:p>
        </w:tc>
        <w:tc>
          <w:tcPr>
            <w:tcW w:w="2280" w:type="dxa"/>
            <w:vMerge w:val="restart"/>
            <w:vAlign w:val="center"/>
          </w:tcPr>
          <w:p>
            <w:pPr>
              <w:jc w:val="center"/>
              <w:rPr>
                <w:rFonts w:hint="eastAsia" w:eastAsiaTheme="minorEastAsia"/>
                <w:vertAlign w:val="baseline"/>
                <w:lang w:eastAsia="zh-CN"/>
              </w:rPr>
            </w:pPr>
            <w:r>
              <w:rPr>
                <w:rFonts w:hint="eastAsia"/>
                <w:vertAlign w:val="baseline"/>
                <w:lang w:eastAsia="zh-CN"/>
              </w:rPr>
              <w:t>公开内容</w:t>
            </w:r>
          </w:p>
        </w:tc>
        <w:tc>
          <w:tcPr>
            <w:tcW w:w="1740" w:type="dxa"/>
            <w:vMerge w:val="restart"/>
            <w:vAlign w:val="center"/>
          </w:tcPr>
          <w:p>
            <w:pPr>
              <w:jc w:val="center"/>
              <w:rPr>
                <w:rFonts w:hint="eastAsia" w:eastAsiaTheme="minorEastAsia"/>
                <w:vertAlign w:val="baseline"/>
                <w:lang w:eastAsia="zh-CN"/>
              </w:rPr>
            </w:pPr>
            <w:r>
              <w:rPr>
                <w:rFonts w:hint="eastAsia"/>
                <w:vertAlign w:val="baseline"/>
                <w:lang w:eastAsia="zh-CN"/>
              </w:rPr>
              <w:t>公开依据</w:t>
            </w:r>
          </w:p>
        </w:tc>
        <w:tc>
          <w:tcPr>
            <w:tcW w:w="840" w:type="dxa"/>
            <w:vMerge w:val="restart"/>
            <w:vAlign w:val="center"/>
          </w:tcPr>
          <w:p>
            <w:pPr>
              <w:jc w:val="center"/>
              <w:rPr>
                <w:rFonts w:hint="eastAsia" w:eastAsiaTheme="minorEastAsia"/>
                <w:vertAlign w:val="baseline"/>
                <w:lang w:eastAsia="zh-CN"/>
              </w:rPr>
            </w:pPr>
            <w:r>
              <w:rPr>
                <w:rFonts w:hint="eastAsia"/>
                <w:vertAlign w:val="baseline"/>
                <w:lang w:eastAsia="zh-CN"/>
              </w:rPr>
              <w:t>公开时限</w:t>
            </w:r>
          </w:p>
        </w:tc>
        <w:tc>
          <w:tcPr>
            <w:tcW w:w="900" w:type="dxa"/>
            <w:vMerge w:val="restart"/>
            <w:vAlign w:val="center"/>
          </w:tcPr>
          <w:p>
            <w:pPr>
              <w:jc w:val="center"/>
              <w:rPr>
                <w:rFonts w:hint="eastAsia" w:eastAsiaTheme="minorEastAsia"/>
                <w:vertAlign w:val="baseline"/>
                <w:lang w:eastAsia="zh-CN"/>
              </w:rPr>
            </w:pPr>
            <w:r>
              <w:rPr>
                <w:rFonts w:hint="eastAsia"/>
                <w:vertAlign w:val="baseline"/>
                <w:lang w:eastAsia="zh-CN"/>
              </w:rPr>
              <w:t>公开主体</w:t>
            </w:r>
          </w:p>
        </w:tc>
        <w:tc>
          <w:tcPr>
            <w:tcW w:w="3165" w:type="dxa"/>
            <w:vMerge w:val="restart"/>
            <w:vAlign w:val="center"/>
          </w:tcPr>
          <w:p>
            <w:pPr>
              <w:jc w:val="center"/>
              <w:rPr>
                <w:rFonts w:hint="eastAsia" w:eastAsiaTheme="minorEastAsia"/>
                <w:vertAlign w:val="baseline"/>
                <w:lang w:eastAsia="zh-CN"/>
              </w:rPr>
            </w:pPr>
            <w:r>
              <w:rPr>
                <w:rFonts w:hint="eastAsia"/>
                <w:vertAlign w:val="baseline"/>
                <w:lang w:eastAsia="zh-CN"/>
              </w:rPr>
              <w:t>公开渠道和载体</w:t>
            </w:r>
          </w:p>
        </w:tc>
        <w:tc>
          <w:tcPr>
            <w:tcW w:w="1365" w:type="dxa"/>
            <w:gridSpan w:val="2"/>
            <w:vAlign w:val="center"/>
          </w:tcPr>
          <w:p>
            <w:pPr>
              <w:jc w:val="center"/>
              <w:rPr>
                <w:rFonts w:hint="eastAsia" w:eastAsiaTheme="minorEastAsia"/>
                <w:vertAlign w:val="baseline"/>
                <w:lang w:eastAsia="zh-CN"/>
              </w:rPr>
            </w:pPr>
            <w:r>
              <w:rPr>
                <w:rFonts w:hint="eastAsia"/>
                <w:vertAlign w:val="baseline"/>
                <w:lang w:eastAsia="zh-CN"/>
              </w:rPr>
              <w:t>公开对象</w:t>
            </w:r>
          </w:p>
        </w:tc>
        <w:tc>
          <w:tcPr>
            <w:tcW w:w="1380" w:type="dxa"/>
            <w:gridSpan w:val="2"/>
            <w:vAlign w:val="center"/>
          </w:tcPr>
          <w:p>
            <w:pPr>
              <w:jc w:val="center"/>
              <w:rPr>
                <w:rFonts w:hint="eastAsia" w:eastAsiaTheme="minorEastAsia"/>
                <w:vertAlign w:val="baseline"/>
                <w:lang w:eastAsia="zh-CN"/>
              </w:rPr>
            </w:pPr>
            <w:r>
              <w:rPr>
                <w:rFonts w:hint="eastAsia"/>
                <w:vertAlign w:val="baseline"/>
                <w:lang w:eastAsia="zh-CN"/>
              </w:rPr>
              <w:t>公开方式</w:t>
            </w:r>
          </w:p>
        </w:tc>
        <w:tc>
          <w:tcPr>
            <w:tcW w:w="1335" w:type="dxa"/>
            <w:gridSpan w:val="2"/>
            <w:vAlign w:val="center"/>
          </w:tcPr>
          <w:p>
            <w:pPr>
              <w:jc w:val="center"/>
              <w:rPr>
                <w:rFonts w:hint="eastAsia" w:eastAsiaTheme="minorEastAsia"/>
                <w:vertAlign w:val="baseline"/>
                <w:lang w:eastAsia="zh-CN"/>
              </w:rPr>
            </w:pPr>
            <w:r>
              <w:rPr>
                <w:rFonts w:hint="eastAsia"/>
                <w:vertAlign w:val="baseli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435" w:type="dxa"/>
            <w:vMerge w:val="continue"/>
            <w:vAlign w:val="center"/>
          </w:tcPr>
          <w:p>
            <w:pPr>
              <w:jc w:val="center"/>
              <w:rPr>
                <w:rFonts w:hint="eastAsia"/>
                <w:vertAlign w:val="baseline"/>
              </w:rPr>
            </w:pPr>
          </w:p>
        </w:tc>
        <w:tc>
          <w:tcPr>
            <w:tcW w:w="645" w:type="dxa"/>
            <w:vAlign w:val="center"/>
          </w:tcPr>
          <w:p>
            <w:pPr>
              <w:jc w:val="center"/>
              <w:rPr>
                <w:rFonts w:hint="eastAsia" w:eastAsiaTheme="minorEastAsia"/>
                <w:vertAlign w:val="baseline"/>
                <w:lang w:eastAsia="zh-CN"/>
              </w:rPr>
            </w:pPr>
            <w:r>
              <w:rPr>
                <w:rFonts w:hint="eastAsia"/>
                <w:vertAlign w:val="baseline"/>
                <w:lang w:eastAsia="zh-CN"/>
              </w:rPr>
              <w:t>一级事项</w:t>
            </w:r>
          </w:p>
        </w:tc>
        <w:tc>
          <w:tcPr>
            <w:tcW w:w="675" w:type="dxa"/>
            <w:vAlign w:val="center"/>
          </w:tcPr>
          <w:p>
            <w:pPr>
              <w:jc w:val="center"/>
              <w:rPr>
                <w:rFonts w:hint="eastAsia" w:eastAsiaTheme="minorEastAsia"/>
                <w:vertAlign w:val="baseline"/>
                <w:lang w:eastAsia="zh-CN"/>
              </w:rPr>
            </w:pPr>
            <w:r>
              <w:rPr>
                <w:rFonts w:hint="eastAsia"/>
                <w:vertAlign w:val="baseline"/>
                <w:lang w:eastAsia="zh-CN"/>
              </w:rPr>
              <w:t>二级事项</w:t>
            </w:r>
          </w:p>
        </w:tc>
        <w:tc>
          <w:tcPr>
            <w:tcW w:w="2280" w:type="dxa"/>
            <w:vMerge w:val="continue"/>
            <w:vAlign w:val="center"/>
          </w:tcPr>
          <w:p>
            <w:pPr>
              <w:jc w:val="center"/>
              <w:rPr>
                <w:rFonts w:hint="eastAsia"/>
                <w:vertAlign w:val="baseline"/>
              </w:rPr>
            </w:pPr>
          </w:p>
        </w:tc>
        <w:tc>
          <w:tcPr>
            <w:tcW w:w="1740" w:type="dxa"/>
            <w:vMerge w:val="continue"/>
            <w:vAlign w:val="center"/>
          </w:tcPr>
          <w:p>
            <w:pPr>
              <w:jc w:val="center"/>
              <w:rPr>
                <w:rFonts w:hint="eastAsia"/>
                <w:vertAlign w:val="baseline"/>
              </w:rPr>
            </w:pPr>
          </w:p>
        </w:tc>
        <w:tc>
          <w:tcPr>
            <w:tcW w:w="840" w:type="dxa"/>
            <w:vMerge w:val="continue"/>
            <w:vAlign w:val="center"/>
          </w:tcPr>
          <w:p>
            <w:pPr>
              <w:jc w:val="center"/>
              <w:rPr>
                <w:rFonts w:hint="eastAsia"/>
                <w:vertAlign w:val="baseline"/>
              </w:rPr>
            </w:pPr>
          </w:p>
        </w:tc>
        <w:tc>
          <w:tcPr>
            <w:tcW w:w="900" w:type="dxa"/>
            <w:vMerge w:val="continue"/>
            <w:vAlign w:val="center"/>
          </w:tcPr>
          <w:p>
            <w:pPr>
              <w:jc w:val="center"/>
              <w:rPr>
                <w:rFonts w:hint="eastAsia"/>
                <w:vertAlign w:val="baseline"/>
              </w:rPr>
            </w:pPr>
          </w:p>
        </w:tc>
        <w:tc>
          <w:tcPr>
            <w:tcW w:w="3165" w:type="dxa"/>
            <w:vMerge w:val="continue"/>
            <w:vAlign w:val="center"/>
          </w:tcPr>
          <w:p>
            <w:pPr>
              <w:jc w:val="center"/>
              <w:rPr>
                <w:rFonts w:hint="eastAsia"/>
                <w:vertAlign w:val="baseline"/>
              </w:rPr>
            </w:pPr>
          </w:p>
        </w:tc>
        <w:tc>
          <w:tcPr>
            <w:tcW w:w="675" w:type="dxa"/>
            <w:vAlign w:val="center"/>
          </w:tcPr>
          <w:p>
            <w:pPr>
              <w:jc w:val="center"/>
              <w:rPr>
                <w:rFonts w:hint="eastAsia" w:eastAsiaTheme="minorEastAsia"/>
                <w:vertAlign w:val="baseline"/>
                <w:lang w:eastAsia="zh-CN"/>
              </w:rPr>
            </w:pPr>
            <w:r>
              <w:rPr>
                <w:rFonts w:hint="eastAsia"/>
                <w:vertAlign w:val="baseline"/>
                <w:lang w:eastAsia="zh-CN"/>
              </w:rPr>
              <w:t>全社会</w:t>
            </w:r>
          </w:p>
        </w:tc>
        <w:tc>
          <w:tcPr>
            <w:tcW w:w="690" w:type="dxa"/>
            <w:vAlign w:val="center"/>
          </w:tcPr>
          <w:p>
            <w:pPr>
              <w:jc w:val="center"/>
              <w:rPr>
                <w:rFonts w:hint="eastAsia" w:eastAsiaTheme="minorEastAsia"/>
                <w:vertAlign w:val="baseline"/>
                <w:lang w:eastAsia="zh-CN"/>
              </w:rPr>
            </w:pPr>
            <w:r>
              <w:rPr>
                <w:rFonts w:hint="eastAsia"/>
                <w:vertAlign w:val="baseline"/>
                <w:lang w:eastAsia="zh-CN"/>
              </w:rPr>
              <w:t>特定群体</w:t>
            </w:r>
          </w:p>
        </w:tc>
        <w:tc>
          <w:tcPr>
            <w:tcW w:w="690" w:type="dxa"/>
            <w:vAlign w:val="center"/>
          </w:tcPr>
          <w:p>
            <w:pPr>
              <w:jc w:val="center"/>
              <w:rPr>
                <w:rFonts w:hint="eastAsia" w:eastAsiaTheme="minorEastAsia"/>
                <w:vertAlign w:val="baseline"/>
                <w:lang w:eastAsia="zh-CN"/>
              </w:rPr>
            </w:pPr>
            <w:r>
              <w:rPr>
                <w:rFonts w:hint="eastAsia"/>
                <w:vertAlign w:val="baseline"/>
                <w:lang w:eastAsia="zh-CN"/>
              </w:rPr>
              <w:t>主动</w:t>
            </w:r>
          </w:p>
        </w:tc>
        <w:tc>
          <w:tcPr>
            <w:tcW w:w="690" w:type="dxa"/>
            <w:vAlign w:val="center"/>
          </w:tcPr>
          <w:p>
            <w:pPr>
              <w:jc w:val="center"/>
              <w:rPr>
                <w:rFonts w:hint="eastAsia" w:eastAsiaTheme="minorEastAsia"/>
                <w:vertAlign w:val="baseline"/>
                <w:lang w:eastAsia="zh-CN"/>
              </w:rPr>
            </w:pPr>
            <w:r>
              <w:rPr>
                <w:rFonts w:hint="eastAsia"/>
                <w:vertAlign w:val="baseline"/>
                <w:lang w:eastAsia="zh-CN"/>
              </w:rPr>
              <w:t>依申请</w:t>
            </w:r>
          </w:p>
        </w:tc>
        <w:tc>
          <w:tcPr>
            <w:tcW w:w="690" w:type="dxa"/>
            <w:vAlign w:val="center"/>
          </w:tcPr>
          <w:p>
            <w:pPr>
              <w:jc w:val="center"/>
              <w:rPr>
                <w:rFonts w:hint="eastAsia" w:eastAsiaTheme="minorEastAsia"/>
                <w:vertAlign w:val="baseline"/>
                <w:lang w:eastAsia="zh-CN"/>
              </w:rPr>
            </w:pPr>
            <w:r>
              <w:rPr>
                <w:rFonts w:hint="eastAsia"/>
                <w:vertAlign w:val="baseline"/>
                <w:lang w:eastAsia="zh-CN"/>
              </w:rPr>
              <w:t>县级</w:t>
            </w:r>
          </w:p>
        </w:tc>
        <w:tc>
          <w:tcPr>
            <w:tcW w:w="645" w:type="dxa"/>
            <w:vAlign w:val="center"/>
          </w:tcPr>
          <w:p>
            <w:pPr>
              <w:jc w:val="center"/>
              <w:rPr>
                <w:rFonts w:hint="eastAsia" w:eastAsiaTheme="minorEastAsia"/>
                <w:vertAlign w:val="baseline"/>
                <w:lang w:eastAsia="zh-CN"/>
              </w:rPr>
            </w:pPr>
            <w:r>
              <w:rPr>
                <w:rFonts w:hint="eastAsia"/>
                <w:vertAlign w:val="baseline"/>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7" w:hRule="atLeast"/>
        </w:trPr>
        <w:tc>
          <w:tcPr>
            <w:tcW w:w="43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645" w:type="dxa"/>
            <w:vMerge w:val="restart"/>
            <w:vAlign w:val="center"/>
          </w:tcPr>
          <w:p>
            <w:pPr>
              <w:jc w:val="center"/>
              <w:rPr>
                <w:rFonts w:hint="eastAsia" w:eastAsiaTheme="minorEastAsia"/>
                <w:vertAlign w:val="baseline"/>
                <w:lang w:eastAsia="zh-CN"/>
              </w:rPr>
            </w:pPr>
            <w:r>
              <w:rPr>
                <w:rFonts w:hint="eastAsia"/>
                <w:vertAlign w:val="baseline"/>
                <w:lang w:eastAsia="zh-CN"/>
              </w:rPr>
              <w:t>综合业务</w:t>
            </w:r>
          </w:p>
        </w:tc>
        <w:tc>
          <w:tcPr>
            <w:tcW w:w="675" w:type="dxa"/>
            <w:vAlign w:val="center"/>
          </w:tcPr>
          <w:p>
            <w:pPr>
              <w:jc w:val="center"/>
              <w:rPr>
                <w:rFonts w:hint="eastAsia" w:eastAsiaTheme="minorEastAsia"/>
                <w:vertAlign w:val="baseline"/>
                <w:lang w:eastAsia="zh-CN"/>
              </w:rPr>
            </w:pPr>
            <w:r>
              <w:rPr>
                <w:rFonts w:hint="eastAsia"/>
                <w:vertAlign w:val="baseline"/>
                <w:lang w:eastAsia="zh-CN"/>
              </w:rPr>
              <w:t>政策法规文件</w:t>
            </w:r>
          </w:p>
        </w:tc>
        <w:tc>
          <w:tcPr>
            <w:tcW w:w="2280" w:type="dxa"/>
            <w:vAlign w:val="center"/>
          </w:tcPr>
          <w:p>
            <w:pPr>
              <w:jc w:val="left"/>
              <w:rPr>
                <w:rFonts w:hint="eastAsia" w:eastAsiaTheme="minorEastAsia"/>
                <w:vertAlign w:val="baseline"/>
                <w:lang w:val="en-US" w:eastAsia="zh-CN"/>
              </w:rPr>
            </w:pPr>
            <w:r>
              <w:rPr>
                <w:rFonts w:hint="eastAsia"/>
                <w:vertAlign w:val="baseline"/>
                <w:lang w:val="en-US" w:eastAsia="zh-CN"/>
              </w:rPr>
              <w:t>《社会救助暂行办法》（国务院令第649号）</w:t>
            </w:r>
          </w:p>
        </w:tc>
        <w:tc>
          <w:tcPr>
            <w:tcW w:w="1740" w:type="dxa"/>
            <w:vAlign w:val="center"/>
          </w:tcPr>
          <w:p>
            <w:pPr>
              <w:jc w:val="center"/>
              <w:rPr>
                <w:rFonts w:hint="eastAsia" w:eastAsiaTheme="minorEastAsia"/>
                <w:vertAlign w:val="baseline"/>
                <w:lang w:eastAsia="zh-CN"/>
              </w:rPr>
            </w:pPr>
            <w:r>
              <w:rPr>
                <w:rFonts w:hint="eastAsia"/>
                <w:vertAlign w:val="baseline"/>
                <w:lang w:eastAsia="zh-CN"/>
              </w:rPr>
              <w:t>信息公开规定</w:t>
            </w:r>
          </w:p>
        </w:tc>
        <w:tc>
          <w:tcPr>
            <w:tcW w:w="840" w:type="dxa"/>
            <w:vAlign w:val="center"/>
          </w:tcPr>
          <w:p>
            <w:pPr>
              <w:jc w:val="center"/>
              <w:rPr>
                <w:rFonts w:hint="default" w:eastAsiaTheme="minorEastAsia"/>
                <w:vertAlign w:val="baseline"/>
                <w:lang w:val="en-US" w:eastAsia="zh-CN"/>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eastAsiaTheme="minorEastAsia"/>
                <w:vertAlign w:val="baseline"/>
                <w:lang w:eastAsia="zh-CN"/>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vertAlign w:val="baseline"/>
              </w:rPr>
            </w:pPr>
            <w:r>
              <w:rPr>
                <w:rFonts w:hint="default" w:ascii="Arial" w:hAnsi="Arial" w:cs="Arial"/>
                <w:vertAlign w:val="baseline"/>
              </w:rPr>
              <w:t>√</w:t>
            </w:r>
          </w:p>
        </w:tc>
        <w:tc>
          <w:tcPr>
            <w:tcW w:w="690" w:type="dxa"/>
            <w:vAlign w:val="center"/>
          </w:tcPr>
          <w:p>
            <w:pPr>
              <w:jc w:val="center"/>
              <w:rPr>
                <w:rFonts w:hint="eastAsia"/>
                <w:vertAlign w:val="baseline"/>
              </w:rPr>
            </w:pPr>
          </w:p>
        </w:tc>
        <w:tc>
          <w:tcPr>
            <w:tcW w:w="690" w:type="dxa"/>
            <w:vAlign w:val="center"/>
          </w:tcPr>
          <w:p>
            <w:pPr>
              <w:jc w:val="center"/>
              <w:rPr>
                <w:rFonts w:hint="eastAsia"/>
                <w:vertAlign w:val="baseline"/>
              </w:rPr>
            </w:pPr>
            <w:r>
              <w:rPr>
                <w:rFonts w:hint="default" w:ascii="Arial" w:hAnsi="Arial" w:cs="Arial"/>
                <w:vertAlign w:val="baseline"/>
              </w:rPr>
              <w:t>√</w:t>
            </w:r>
          </w:p>
        </w:tc>
        <w:tc>
          <w:tcPr>
            <w:tcW w:w="690" w:type="dxa"/>
            <w:vAlign w:val="center"/>
          </w:tcPr>
          <w:p>
            <w:pPr>
              <w:jc w:val="center"/>
              <w:rPr>
                <w:rFonts w:hint="eastAsia"/>
                <w:vertAlign w:val="baseline"/>
              </w:rPr>
            </w:pPr>
          </w:p>
        </w:tc>
        <w:tc>
          <w:tcPr>
            <w:tcW w:w="690" w:type="dxa"/>
            <w:vAlign w:val="center"/>
          </w:tcPr>
          <w:p>
            <w:pPr>
              <w:jc w:val="center"/>
              <w:rPr>
                <w:rFonts w:hint="eastAsia"/>
                <w:vertAlign w:val="baseline"/>
              </w:rPr>
            </w:pPr>
            <w:r>
              <w:rPr>
                <w:rFonts w:hint="default" w:ascii="Arial" w:hAnsi="Arial" w:cs="Arial"/>
                <w:vertAlign w:val="baseline"/>
              </w:rPr>
              <w:t>√</w:t>
            </w:r>
          </w:p>
        </w:tc>
        <w:tc>
          <w:tcPr>
            <w:tcW w:w="645" w:type="dxa"/>
            <w:vAlign w:val="center"/>
          </w:tcPr>
          <w:p>
            <w:pPr>
              <w:jc w:val="center"/>
              <w:rPr>
                <w:rFonts w:hint="eastAsia"/>
                <w:vertAlign w:val="baseline"/>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eastAsiaTheme="minorEastAsia"/>
                <w:vertAlign w:val="baseline"/>
                <w:lang w:eastAsia="zh-CN"/>
              </w:rPr>
            </w:pPr>
            <w:r>
              <w:rPr>
                <w:rFonts w:hint="eastAsia"/>
                <w:vertAlign w:val="baseline"/>
                <w:lang w:eastAsia="zh-CN"/>
              </w:rPr>
              <w:t>监督检查</w:t>
            </w:r>
          </w:p>
        </w:tc>
        <w:tc>
          <w:tcPr>
            <w:tcW w:w="2280" w:type="dxa"/>
            <w:vAlign w:val="center"/>
          </w:tcPr>
          <w:p>
            <w:pPr>
              <w:numPr>
                <w:ilvl w:val="0"/>
                <w:numId w:val="2"/>
              </w:numPr>
              <w:jc w:val="left"/>
              <w:rPr>
                <w:rFonts w:hint="eastAsia"/>
                <w:vertAlign w:val="baseline"/>
                <w:lang w:val="en-US" w:eastAsia="zh-CN"/>
              </w:rPr>
            </w:pPr>
            <w:r>
              <w:rPr>
                <w:rFonts w:hint="eastAsia"/>
                <w:vertAlign w:val="baseline"/>
                <w:lang w:val="en-US" w:eastAsia="zh-CN"/>
              </w:rPr>
              <w:t>社会救助信访通讯地址2、社会救助投诉举报电话</w:t>
            </w:r>
          </w:p>
        </w:tc>
        <w:tc>
          <w:tcPr>
            <w:tcW w:w="1740" w:type="dxa"/>
            <w:vAlign w:val="center"/>
          </w:tcPr>
          <w:p>
            <w:pPr>
              <w:jc w:val="center"/>
              <w:rPr>
                <w:rFonts w:hint="eastAsia" w:eastAsiaTheme="minorEastAsia"/>
                <w:vertAlign w:val="baseline"/>
                <w:lang w:eastAsia="zh-CN"/>
              </w:rPr>
            </w:pPr>
            <w:r>
              <w:rPr>
                <w:rFonts w:hint="eastAsia"/>
                <w:vertAlign w:val="baseline"/>
                <w:lang w:eastAsia="zh-CN"/>
              </w:rPr>
              <w:t>相关政策规定</w:t>
            </w:r>
          </w:p>
        </w:tc>
        <w:tc>
          <w:tcPr>
            <w:tcW w:w="840" w:type="dxa"/>
            <w:vAlign w:val="center"/>
          </w:tcPr>
          <w:p>
            <w:pPr>
              <w:jc w:val="center"/>
              <w:rPr>
                <w:rFonts w:hint="eastAsia" w:eastAsiaTheme="minorEastAsia"/>
                <w:vertAlign w:val="baseline"/>
                <w:lang w:eastAsia="zh-CN"/>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vertAlign w:val="baseline"/>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eastAsia"/>
                <w:vertAlign w:val="baseline"/>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vertAlign w:val="baseline"/>
              </w:rPr>
            </w:pPr>
            <w:r>
              <w:rPr>
                <w:rFonts w:hint="default" w:ascii="Arial" w:hAnsi="Arial" w:cs="Arial"/>
                <w:vertAlign w:val="baseline"/>
              </w:rPr>
              <w:t>√</w:t>
            </w:r>
          </w:p>
        </w:tc>
        <w:tc>
          <w:tcPr>
            <w:tcW w:w="690" w:type="dxa"/>
            <w:vAlign w:val="center"/>
          </w:tcPr>
          <w:p>
            <w:pPr>
              <w:jc w:val="center"/>
              <w:rPr>
                <w:rFonts w:hint="eastAsia"/>
                <w:vertAlign w:val="baseline"/>
              </w:rPr>
            </w:pPr>
          </w:p>
        </w:tc>
        <w:tc>
          <w:tcPr>
            <w:tcW w:w="690" w:type="dxa"/>
            <w:vAlign w:val="center"/>
          </w:tcPr>
          <w:p>
            <w:pPr>
              <w:jc w:val="center"/>
              <w:rPr>
                <w:rFonts w:hint="eastAsia"/>
                <w:vertAlign w:val="baseline"/>
              </w:rPr>
            </w:pPr>
            <w:r>
              <w:rPr>
                <w:rFonts w:hint="default" w:ascii="Arial" w:hAnsi="Arial" w:cs="Arial"/>
                <w:vertAlign w:val="baseline"/>
              </w:rPr>
              <w:t>√</w:t>
            </w:r>
          </w:p>
        </w:tc>
        <w:tc>
          <w:tcPr>
            <w:tcW w:w="690" w:type="dxa"/>
            <w:vAlign w:val="center"/>
          </w:tcPr>
          <w:p>
            <w:pPr>
              <w:jc w:val="center"/>
              <w:rPr>
                <w:rFonts w:hint="eastAsia"/>
                <w:vertAlign w:val="baseline"/>
              </w:rPr>
            </w:pPr>
          </w:p>
        </w:tc>
        <w:tc>
          <w:tcPr>
            <w:tcW w:w="690" w:type="dxa"/>
            <w:vAlign w:val="center"/>
          </w:tcPr>
          <w:p>
            <w:pPr>
              <w:jc w:val="center"/>
              <w:rPr>
                <w:rFonts w:hint="eastAsia"/>
                <w:vertAlign w:val="baseline"/>
              </w:rPr>
            </w:pPr>
            <w:r>
              <w:rPr>
                <w:rFonts w:hint="default" w:ascii="Arial" w:hAnsi="Arial" w:cs="Arial"/>
                <w:vertAlign w:val="baseline"/>
              </w:rPr>
              <w:t>√</w:t>
            </w:r>
          </w:p>
        </w:tc>
        <w:tc>
          <w:tcPr>
            <w:tcW w:w="645" w:type="dxa"/>
            <w:vAlign w:val="center"/>
          </w:tcPr>
          <w:p>
            <w:pPr>
              <w:jc w:val="center"/>
              <w:rPr>
                <w:rFonts w:hint="eastAsia"/>
                <w:vertAlign w:val="baseline"/>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trPr>
        <w:tc>
          <w:tcPr>
            <w:tcW w:w="435"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645" w:type="dxa"/>
            <w:vMerge w:val="restart"/>
            <w:vAlign w:val="center"/>
          </w:tcPr>
          <w:p>
            <w:pPr>
              <w:jc w:val="center"/>
              <w:rPr>
                <w:rFonts w:hint="eastAsia" w:eastAsiaTheme="minorEastAsia"/>
                <w:vertAlign w:val="baseline"/>
                <w:lang w:eastAsia="zh-CN"/>
              </w:rPr>
            </w:pPr>
            <w:r>
              <w:rPr>
                <w:rFonts w:hint="eastAsia"/>
                <w:vertAlign w:val="baseline"/>
                <w:lang w:eastAsia="zh-CN"/>
              </w:rPr>
              <w:t>最低生活保障</w:t>
            </w:r>
          </w:p>
        </w:tc>
        <w:tc>
          <w:tcPr>
            <w:tcW w:w="675" w:type="dxa"/>
            <w:vAlign w:val="center"/>
          </w:tcPr>
          <w:p>
            <w:pPr>
              <w:jc w:val="center"/>
              <w:rPr>
                <w:rFonts w:hint="eastAsia"/>
                <w:vertAlign w:val="baseline"/>
              </w:rPr>
            </w:pPr>
            <w:r>
              <w:rPr>
                <w:rFonts w:hint="eastAsia"/>
                <w:vertAlign w:val="baseline"/>
                <w:lang w:eastAsia="zh-CN"/>
              </w:rPr>
              <w:t>政策法规文件</w:t>
            </w:r>
          </w:p>
        </w:tc>
        <w:tc>
          <w:tcPr>
            <w:tcW w:w="2280" w:type="dxa"/>
            <w:vAlign w:val="center"/>
          </w:tcPr>
          <w:p>
            <w:pPr>
              <w:numPr>
                <w:ilvl w:val="0"/>
                <w:numId w:val="3"/>
              </w:numPr>
              <w:jc w:val="left"/>
              <w:rPr>
                <w:rFonts w:hint="eastAsia"/>
                <w:vertAlign w:val="baseline"/>
              </w:rPr>
            </w:pPr>
            <w:r>
              <w:rPr>
                <w:rFonts w:hint="eastAsia"/>
                <w:vertAlign w:val="baseline"/>
                <w:lang w:eastAsia="zh-CN"/>
              </w:rPr>
              <w:t>《</w:t>
            </w:r>
            <w:r>
              <w:rPr>
                <w:rFonts w:hint="eastAsia"/>
                <w:vertAlign w:val="baseline"/>
              </w:rPr>
              <w:t>国务院关于进一步加强和改进 最低生活保障工作的意见》（国发</w:t>
            </w:r>
            <w:r>
              <w:rPr>
                <w:rFonts w:hint="eastAsia" w:ascii="仿宋" w:hAnsi="仿宋" w:eastAsia="仿宋" w:cs="仿宋"/>
                <w:vertAlign w:val="baseline"/>
              </w:rPr>
              <w:t>〔</w:t>
            </w:r>
            <w:r>
              <w:rPr>
                <w:rFonts w:hint="eastAsia"/>
                <w:vertAlign w:val="baseline"/>
              </w:rPr>
              <w:t>2012)</w:t>
            </w:r>
            <w:r>
              <w:rPr>
                <w:rFonts w:hint="eastAsia" w:ascii="仿宋" w:hAnsi="仿宋" w:eastAsia="仿宋" w:cs="仿宋"/>
                <w:vertAlign w:val="baseline"/>
              </w:rPr>
              <w:t>〕</w:t>
            </w:r>
            <w:r>
              <w:rPr>
                <w:rFonts w:hint="eastAsia"/>
                <w:vertAlign w:val="baseline"/>
              </w:rPr>
              <w:t>45号）</w:t>
            </w:r>
            <w:r>
              <w:rPr>
                <w:rFonts w:hint="eastAsia"/>
                <w:vertAlign w:val="baseline"/>
                <w:lang w:val="en-US" w:eastAsia="zh-CN"/>
              </w:rPr>
              <w:t>2、《</w:t>
            </w:r>
            <w:r>
              <w:rPr>
                <w:rFonts w:hint="eastAsia"/>
                <w:vertAlign w:val="baseline"/>
              </w:rPr>
              <w:t>最低生活保障审核审批办法 （试行）》（民发〔2012〕</w:t>
            </w:r>
            <w:r>
              <w:rPr>
                <w:rFonts w:hint="eastAsia"/>
                <w:vertAlign w:val="baseline"/>
                <w:lang w:val="en-US" w:eastAsia="zh-CN"/>
              </w:rPr>
              <w:t xml:space="preserve">220号）3、《广西壮族自治区最低生活保障办法》（政府令133号） </w:t>
            </w:r>
          </w:p>
        </w:tc>
        <w:tc>
          <w:tcPr>
            <w:tcW w:w="1740" w:type="dxa"/>
            <w:vAlign w:val="center"/>
          </w:tcPr>
          <w:p>
            <w:pPr>
              <w:jc w:val="center"/>
              <w:rPr>
                <w:rFonts w:hint="eastAsia"/>
                <w:vertAlign w:val="baseline"/>
              </w:rPr>
            </w:pPr>
            <w:r>
              <w:rPr>
                <w:rFonts w:hint="eastAsia"/>
                <w:vertAlign w:val="baseline"/>
                <w:lang w:eastAsia="zh-CN"/>
              </w:rPr>
              <w:t>信息公开规定</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eastAsiaTheme="minorEastAsia"/>
                <w:vertAlign w:val="baseline"/>
                <w:lang w:eastAsia="zh-CN"/>
              </w:rPr>
            </w:pPr>
            <w:r>
              <w:rPr>
                <w:rFonts w:hint="eastAsia"/>
                <w:vertAlign w:val="baseline"/>
                <w:lang w:eastAsia="zh-CN"/>
              </w:rPr>
              <w:t>办事指南</w:t>
            </w:r>
          </w:p>
        </w:tc>
        <w:tc>
          <w:tcPr>
            <w:tcW w:w="2280" w:type="dxa"/>
            <w:vAlign w:val="center"/>
          </w:tcPr>
          <w:p>
            <w:pPr>
              <w:jc w:val="left"/>
              <w:rPr>
                <w:rFonts w:hint="eastAsia"/>
                <w:vertAlign w:val="baseline"/>
              </w:rPr>
            </w:pPr>
            <w:r>
              <w:rPr>
                <w:rFonts w:hint="eastAsia"/>
                <w:vertAlign w:val="baseline"/>
                <w:lang w:val="en-US" w:eastAsia="zh-CN"/>
              </w:rPr>
              <w:t>1、</w:t>
            </w:r>
            <w:r>
              <w:rPr>
                <w:rFonts w:hint="eastAsia"/>
                <w:vertAlign w:val="baseline"/>
              </w:rPr>
              <w:t>办理事项</w:t>
            </w:r>
          </w:p>
          <w:p>
            <w:pPr>
              <w:jc w:val="left"/>
              <w:rPr>
                <w:rFonts w:hint="eastAsia"/>
                <w:vertAlign w:val="baseline"/>
              </w:rPr>
            </w:pPr>
            <w:r>
              <w:rPr>
                <w:rFonts w:hint="eastAsia"/>
                <w:vertAlign w:val="baseline"/>
                <w:lang w:val="en-US" w:eastAsia="zh-CN"/>
              </w:rPr>
              <w:t>2、</w:t>
            </w:r>
            <w:r>
              <w:rPr>
                <w:rFonts w:hint="eastAsia"/>
                <w:vertAlign w:val="baseline"/>
              </w:rPr>
              <w:t>办理条件</w:t>
            </w:r>
          </w:p>
          <w:p>
            <w:pPr>
              <w:jc w:val="left"/>
              <w:rPr>
                <w:rFonts w:hint="eastAsia"/>
                <w:vertAlign w:val="baseline"/>
              </w:rPr>
            </w:pPr>
            <w:r>
              <w:rPr>
                <w:rFonts w:hint="eastAsia"/>
                <w:vertAlign w:val="baseline"/>
                <w:lang w:val="en-US" w:eastAsia="zh-CN"/>
              </w:rPr>
              <w:t>3、</w:t>
            </w:r>
            <w:r>
              <w:rPr>
                <w:rFonts w:hint="eastAsia"/>
                <w:vertAlign w:val="baseline"/>
              </w:rPr>
              <w:t>最低生活保障标准</w:t>
            </w:r>
          </w:p>
          <w:p>
            <w:pPr>
              <w:jc w:val="left"/>
              <w:rPr>
                <w:rFonts w:hint="eastAsia"/>
                <w:vertAlign w:val="baseline"/>
              </w:rPr>
            </w:pPr>
            <w:r>
              <w:rPr>
                <w:rFonts w:hint="eastAsia"/>
                <w:vertAlign w:val="baseline"/>
                <w:lang w:val="en-US" w:eastAsia="zh-CN"/>
              </w:rPr>
              <w:t>4、</w:t>
            </w:r>
            <w:r>
              <w:rPr>
                <w:rFonts w:hint="eastAsia"/>
                <w:vertAlign w:val="baseline"/>
              </w:rPr>
              <w:t>申请材料</w:t>
            </w:r>
          </w:p>
          <w:p>
            <w:pPr>
              <w:jc w:val="left"/>
              <w:rPr>
                <w:rFonts w:hint="eastAsia"/>
                <w:vertAlign w:val="baseline"/>
              </w:rPr>
            </w:pPr>
            <w:r>
              <w:rPr>
                <w:rFonts w:hint="eastAsia"/>
                <w:vertAlign w:val="baseline"/>
                <w:lang w:val="en-US" w:eastAsia="zh-CN"/>
              </w:rPr>
              <w:t>5、</w:t>
            </w:r>
            <w:r>
              <w:rPr>
                <w:rFonts w:hint="eastAsia"/>
                <w:vertAlign w:val="baseline"/>
              </w:rPr>
              <w:t>办理流程</w:t>
            </w:r>
          </w:p>
          <w:p>
            <w:pPr>
              <w:jc w:val="left"/>
              <w:rPr>
                <w:rFonts w:hint="eastAsia"/>
                <w:vertAlign w:val="baseline"/>
              </w:rPr>
            </w:pPr>
            <w:r>
              <w:rPr>
                <w:rFonts w:hint="eastAsia"/>
                <w:vertAlign w:val="baseline"/>
                <w:lang w:val="en-US" w:eastAsia="zh-CN"/>
              </w:rPr>
              <w:t>6、</w:t>
            </w:r>
            <w:r>
              <w:rPr>
                <w:rFonts w:hint="eastAsia"/>
                <w:vertAlign w:val="baseline"/>
              </w:rPr>
              <w:t>办理时间、地点</w:t>
            </w:r>
          </w:p>
          <w:p>
            <w:pPr>
              <w:jc w:val="left"/>
              <w:rPr>
                <w:rFonts w:hint="eastAsia"/>
                <w:vertAlign w:val="baseline"/>
              </w:rPr>
            </w:pPr>
            <w:r>
              <w:rPr>
                <w:rFonts w:hint="eastAsia"/>
                <w:vertAlign w:val="baseline"/>
                <w:lang w:val="en-US" w:eastAsia="zh-CN"/>
              </w:rPr>
              <w:t>7、</w:t>
            </w:r>
            <w:r>
              <w:rPr>
                <w:rFonts w:hint="eastAsia"/>
                <w:vertAlign w:val="baseline"/>
              </w:rPr>
              <w:t>联系方式</w:t>
            </w:r>
          </w:p>
        </w:tc>
        <w:tc>
          <w:tcPr>
            <w:tcW w:w="1740" w:type="dxa"/>
            <w:vAlign w:val="center"/>
          </w:tcPr>
          <w:p>
            <w:pPr>
              <w:jc w:val="center"/>
              <w:rPr>
                <w:rFonts w:hint="eastAsia" w:eastAsiaTheme="minorEastAsia"/>
                <w:vertAlign w:val="baseline"/>
                <w:lang w:eastAsia="zh-CN"/>
              </w:rPr>
            </w:pPr>
            <w:r>
              <w:rPr>
                <w:rFonts w:hint="eastAsia"/>
                <w:vertAlign w:val="baseline"/>
                <w:lang w:eastAsia="zh-CN"/>
              </w:rPr>
              <w:t>《</w:t>
            </w:r>
            <w:r>
              <w:rPr>
                <w:rFonts w:hint="eastAsia"/>
                <w:vertAlign w:val="baseline"/>
              </w:rPr>
              <w:t>国务院关于进一步加强和改进 最低生活保障工作的意见》（国发</w:t>
            </w:r>
            <w:r>
              <w:rPr>
                <w:rFonts w:hint="eastAsia" w:ascii="仿宋" w:hAnsi="仿宋" w:eastAsia="仿宋" w:cs="仿宋"/>
                <w:vertAlign w:val="baseline"/>
              </w:rPr>
              <w:t>〔</w:t>
            </w:r>
            <w:r>
              <w:rPr>
                <w:rFonts w:hint="eastAsia"/>
                <w:vertAlign w:val="baseline"/>
              </w:rPr>
              <w:t>2012)</w:t>
            </w:r>
            <w:r>
              <w:rPr>
                <w:rFonts w:hint="eastAsia" w:ascii="仿宋" w:hAnsi="仿宋" w:eastAsia="仿宋" w:cs="仿宋"/>
                <w:vertAlign w:val="baseline"/>
              </w:rPr>
              <w:t>〕</w:t>
            </w:r>
            <w:r>
              <w:rPr>
                <w:rFonts w:hint="eastAsia"/>
                <w:vertAlign w:val="baseline"/>
              </w:rPr>
              <w:t>45号）</w:t>
            </w:r>
            <w:r>
              <w:rPr>
                <w:rFonts w:hint="eastAsia"/>
                <w:vertAlign w:val="baseline"/>
                <w:lang w:eastAsia="zh-CN"/>
              </w:rPr>
              <w:t>、</w:t>
            </w:r>
            <w:r>
              <w:rPr>
                <w:rFonts w:hint="eastAsia"/>
                <w:vertAlign w:val="baseline"/>
                <w:lang w:val="en-US" w:eastAsia="zh-CN"/>
              </w:rPr>
              <w:t>《广西壮族自治区最低生活保障办法》（政府令133号）</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5</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eastAsiaTheme="minorEastAsia"/>
                <w:vertAlign w:val="baseline"/>
                <w:lang w:eastAsia="zh-CN"/>
              </w:rPr>
            </w:pPr>
            <w:r>
              <w:rPr>
                <w:rFonts w:hint="eastAsia"/>
                <w:vertAlign w:val="baseline"/>
                <w:lang w:eastAsia="zh-CN"/>
              </w:rPr>
              <w:t>审核信息</w:t>
            </w:r>
          </w:p>
        </w:tc>
        <w:tc>
          <w:tcPr>
            <w:tcW w:w="2280" w:type="dxa"/>
            <w:vAlign w:val="center"/>
          </w:tcPr>
          <w:p>
            <w:pPr>
              <w:jc w:val="center"/>
              <w:rPr>
                <w:rFonts w:hint="eastAsia"/>
                <w:vertAlign w:val="baseline"/>
              </w:rPr>
            </w:pPr>
            <w:r>
              <w:rPr>
                <w:rFonts w:hint="eastAsia"/>
                <w:vertAlign w:val="baseline"/>
              </w:rPr>
              <w:t>初审对象名单及相关信息</w:t>
            </w:r>
          </w:p>
        </w:tc>
        <w:tc>
          <w:tcPr>
            <w:tcW w:w="1740" w:type="dxa"/>
            <w:vAlign w:val="center"/>
          </w:tcPr>
          <w:p>
            <w:pPr>
              <w:jc w:val="center"/>
              <w:rPr>
                <w:rFonts w:hint="eastAsia"/>
                <w:vertAlign w:val="baseline"/>
              </w:rPr>
            </w:pPr>
            <w:r>
              <w:rPr>
                <w:rFonts w:hint="eastAsia"/>
                <w:vertAlign w:val="baseline"/>
                <w:lang w:eastAsia="zh-CN"/>
              </w:rPr>
              <w:t>《</w:t>
            </w:r>
            <w:r>
              <w:rPr>
                <w:rFonts w:hint="eastAsia"/>
                <w:vertAlign w:val="baseline"/>
              </w:rPr>
              <w:t>国务院关于进一步加强和改进 最低生活保障工作的意见》（国发</w:t>
            </w:r>
            <w:r>
              <w:rPr>
                <w:rFonts w:hint="eastAsia" w:ascii="仿宋" w:hAnsi="仿宋" w:eastAsia="仿宋" w:cs="仿宋"/>
                <w:vertAlign w:val="baseline"/>
              </w:rPr>
              <w:t>〔</w:t>
            </w:r>
            <w:r>
              <w:rPr>
                <w:rFonts w:hint="eastAsia"/>
                <w:vertAlign w:val="baseline"/>
              </w:rPr>
              <w:t>2012)</w:t>
            </w:r>
            <w:r>
              <w:rPr>
                <w:rFonts w:hint="eastAsia" w:ascii="仿宋" w:hAnsi="仿宋" w:eastAsia="仿宋" w:cs="仿宋"/>
                <w:vertAlign w:val="baseline"/>
              </w:rPr>
              <w:t>〕</w:t>
            </w:r>
            <w:r>
              <w:rPr>
                <w:rFonts w:hint="eastAsia"/>
                <w:vertAlign w:val="baseline"/>
              </w:rPr>
              <w:t>45号）</w:t>
            </w:r>
            <w:r>
              <w:rPr>
                <w:rFonts w:hint="eastAsia"/>
                <w:vertAlign w:val="baseline"/>
                <w:lang w:eastAsia="zh-CN"/>
              </w:rPr>
              <w:t>、</w:t>
            </w:r>
            <w:r>
              <w:rPr>
                <w:rFonts w:hint="eastAsia"/>
                <w:vertAlign w:val="baseline"/>
                <w:lang w:val="en-US" w:eastAsia="zh-CN"/>
              </w:rPr>
              <w:t>《广西壮族自治区最低生活保障办法》（政府令133号）</w:t>
            </w:r>
          </w:p>
        </w:tc>
        <w:tc>
          <w:tcPr>
            <w:tcW w:w="840" w:type="dxa"/>
            <w:vAlign w:val="center"/>
          </w:tcPr>
          <w:p>
            <w:pPr>
              <w:jc w:val="center"/>
              <w:rPr>
                <w:rFonts w:hint="default"/>
                <w:vertAlign w:val="baseline"/>
                <w:lang w:val="en-US"/>
              </w:rPr>
            </w:pPr>
            <w:r>
              <w:rPr>
                <w:rFonts w:hint="eastAsia"/>
                <w:vertAlign w:val="baseline"/>
                <w:lang w:eastAsia="zh-CN"/>
              </w:rPr>
              <w:t>制定或获取信息之日起</w:t>
            </w:r>
            <w:r>
              <w:rPr>
                <w:rFonts w:hint="eastAsia"/>
                <w:vertAlign w:val="baseline"/>
                <w:lang w:val="en-US" w:eastAsia="zh-CN"/>
              </w:rPr>
              <w:t>10个工作日内，公示7个工作日</w:t>
            </w:r>
          </w:p>
        </w:tc>
        <w:tc>
          <w:tcPr>
            <w:tcW w:w="900" w:type="dxa"/>
            <w:vAlign w:val="center"/>
          </w:tcPr>
          <w:p>
            <w:pPr>
              <w:jc w:val="center"/>
              <w:rPr>
                <w:rFonts w:hint="eastAsia" w:eastAsiaTheme="minorEastAsia"/>
                <w:vertAlign w:val="baseline"/>
                <w:lang w:eastAsia="zh-CN"/>
              </w:rPr>
            </w:pPr>
            <w:r>
              <w:rPr>
                <w:rFonts w:hint="eastAsia"/>
                <w:vertAlign w:val="baseline"/>
                <w:lang w:eastAsia="zh-CN"/>
              </w:rPr>
              <w:t>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A3"/>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4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6</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eastAsiaTheme="minorEastAsia"/>
                <w:vertAlign w:val="baseline"/>
                <w:lang w:eastAsia="zh-CN"/>
              </w:rPr>
            </w:pPr>
            <w:r>
              <w:rPr>
                <w:rFonts w:hint="eastAsia"/>
                <w:vertAlign w:val="baseline"/>
                <w:lang w:eastAsia="zh-CN"/>
              </w:rPr>
              <w:t>审批信息</w:t>
            </w:r>
          </w:p>
        </w:tc>
        <w:tc>
          <w:tcPr>
            <w:tcW w:w="2280" w:type="dxa"/>
            <w:vAlign w:val="center"/>
          </w:tcPr>
          <w:p>
            <w:pPr>
              <w:jc w:val="center"/>
              <w:rPr>
                <w:rFonts w:hint="eastAsia"/>
                <w:vertAlign w:val="baseline"/>
              </w:rPr>
            </w:pPr>
            <w:r>
              <w:rPr>
                <w:rFonts w:hint="eastAsia"/>
                <w:vertAlign w:val="baseline"/>
              </w:rPr>
              <w:t>低保对象名单及相关信息</w:t>
            </w:r>
          </w:p>
        </w:tc>
        <w:tc>
          <w:tcPr>
            <w:tcW w:w="1740" w:type="dxa"/>
            <w:vAlign w:val="center"/>
          </w:tcPr>
          <w:p>
            <w:pPr>
              <w:jc w:val="center"/>
              <w:rPr>
                <w:rFonts w:hint="eastAsia"/>
                <w:vertAlign w:val="baseline"/>
              </w:rPr>
            </w:pPr>
            <w:r>
              <w:rPr>
                <w:rFonts w:hint="eastAsia"/>
                <w:vertAlign w:val="baseline"/>
                <w:lang w:eastAsia="zh-CN"/>
              </w:rPr>
              <w:t>《</w:t>
            </w:r>
            <w:r>
              <w:rPr>
                <w:rFonts w:hint="eastAsia"/>
                <w:vertAlign w:val="baseline"/>
              </w:rPr>
              <w:t>国务院关于进一步加强和改进 最低生活保障工作的意见》（国发</w:t>
            </w:r>
            <w:r>
              <w:rPr>
                <w:rFonts w:hint="eastAsia" w:ascii="仿宋" w:hAnsi="仿宋" w:eastAsia="仿宋" w:cs="仿宋"/>
                <w:vertAlign w:val="baseline"/>
              </w:rPr>
              <w:t>〔</w:t>
            </w:r>
            <w:r>
              <w:rPr>
                <w:rFonts w:hint="eastAsia"/>
                <w:vertAlign w:val="baseline"/>
              </w:rPr>
              <w:t>2012)</w:t>
            </w:r>
            <w:r>
              <w:rPr>
                <w:rFonts w:hint="eastAsia" w:ascii="仿宋" w:hAnsi="仿宋" w:eastAsia="仿宋" w:cs="仿宋"/>
                <w:vertAlign w:val="baseline"/>
              </w:rPr>
              <w:t>〕</w:t>
            </w:r>
            <w:r>
              <w:rPr>
                <w:rFonts w:hint="eastAsia"/>
                <w:vertAlign w:val="baseline"/>
              </w:rPr>
              <w:t>45号）</w:t>
            </w:r>
            <w:r>
              <w:rPr>
                <w:rFonts w:hint="eastAsia"/>
                <w:vertAlign w:val="baseline"/>
                <w:lang w:eastAsia="zh-CN"/>
              </w:rPr>
              <w:t>、</w:t>
            </w:r>
            <w:r>
              <w:rPr>
                <w:rFonts w:hint="eastAsia"/>
                <w:vertAlign w:val="baseline"/>
                <w:lang w:val="en-US" w:eastAsia="zh-CN"/>
              </w:rPr>
              <w:t>《广西壮族自治区最低生活保障办法》（政府令133号）</w:t>
            </w:r>
          </w:p>
        </w:tc>
        <w:tc>
          <w:tcPr>
            <w:tcW w:w="840" w:type="dxa"/>
            <w:vAlign w:val="center"/>
          </w:tcPr>
          <w:p>
            <w:pPr>
              <w:jc w:val="center"/>
              <w:rPr>
                <w:rFonts w:hint="eastAsia"/>
                <w:vertAlign w:val="baseline"/>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vertAlign w:val="baseline"/>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7</w:t>
            </w:r>
          </w:p>
        </w:tc>
        <w:tc>
          <w:tcPr>
            <w:tcW w:w="645" w:type="dxa"/>
            <w:vMerge w:val="restart"/>
            <w:vAlign w:val="center"/>
          </w:tcPr>
          <w:p>
            <w:pPr>
              <w:jc w:val="center"/>
              <w:rPr>
                <w:rFonts w:hint="eastAsia" w:eastAsiaTheme="minorEastAsia"/>
                <w:vertAlign w:val="baseline"/>
                <w:lang w:eastAsia="zh-CN"/>
              </w:rPr>
            </w:pPr>
            <w:r>
              <w:rPr>
                <w:rFonts w:hint="eastAsia"/>
                <w:vertAlign w:val="baseline"/>
                <w:lang w:eastAsia="zh-CN"/>
              </w:rPr>
              <w:t>特困人员救助供养</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政策法规文件</w:t>
            </w:r>
          </w:p>
        </w:tc>
        <w:tc>
          <w:tcPr>
            <w:tcW w:w="2280" w:type="dxa"/>
            <w:vAlign w:val="center"/>
          </w:tcPr>
          <w:p>
            <w:pPr>
              <w:jc w:val="left"/>
              <w:rPr>
                <w:rFonts w:hint="eastAsia" w:eastAsiaTheme="minorEastAsia"/>
                <w:vertAlign w:val="baseline"/>
                <w:lang w:val="en-US" w:eastAsia="zh-CN"/>
              </w:rPr>
            </w:pPr>
            <w:r>
              <w:rPr>
                <w:rFonts w:hint="eastAsia"/>
                <w:vertAlign w:val="baseline"/>
                <w:lang w:val="en-US" w:eastAsia="zh-CN"/>
              </w:rPr>
              <w:t>1、</w:t>
            </w:r>
            <w:r>
              <w:rPr>
                <w:rFonts w:hint="eastAsia"/>
                <w:vertAlign w:val="baseline"/>
              </w:rPr>
              <w:t>《国务院关于进</w:t>
            </w:r>
            <w:r>
              <w:rPr>
                <w:rFonts w:hint="eastAsia"/>
                <w:vertAlign w:val="baseline"/>
                <w:lang w:eastAsia="zh-CN"/>
              </w:rPr>
              <w:t>一</w:t>
            </w:r>
            <w:r>
              <w:rPr>
                <w:rFonts w:hint="eastAsia"/>
                <w:vertAlign w:val="baseline"/>
              </w:rPr>
              <w:t>步健全特困人员救助供养制度的意见》（国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2016</w:t>
            </w:r>
            <w:r>
              <w:rPr>
                <w:rFonts w:hint="eastAsia" w:ascii="仿宋" w:hAnsi="仿宋" w:eastAsia="仿宋" w:cs="仿宋"/>
                <w:vertAlign w:val="baseline"/>
              </w:rPr>
              <w:t>〕</w:t>
            </w:r>
            <w:r>
              <w:rPr>
                <w:rFonts w:hint="eastAsia"/>
                <w:vertAlign w:val="baseline"/>
              </w:rPr>
              <w:t>14号）</w:t>
            </w:r>
            <w:r>
              <w:rPr>
                <w:rFonts w:hint="eastAsia"/>
                <w:vertAlign w:val="baseline"/>
                <w:lang w:val="en-US" w:eastAsia="zh-CN"/>
              </w:rPr>
              <w:t>2、民政部关于印发《特困人员认定办法》的通知（民发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w:t>
            </w:r>
            <w:r>
              <w:rPr>
                <w:rFonts w:hint="eastAsia"/>
                <w:vertAlign w:val="baseline"/>
                <w:lang w:val="en-US" w:eastAsia="zh-CN"/>
              </w:rPr>
              <w:t>178号）3、民政部关于贯彻落实《国务院关于进一步健全特困人员救助供养制度的意见》的通知（民发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w:t>
            </w:r>
            <w:r>
              <w:rPr>
                <w:rFonts w:hint="eastAsia"/>
                <w:vertAlign w:val="baseline"/>
                <w:lang w:val="en-US" w:eastAsia="zh-CN"/>
              </w:rPr>
              <w:t>115号）4、《广西壮族自治区人民政府关于进一步健全特困人员救助供养制度的实施意见》（桂政发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1740" w:type="dxa"/>
            <w:vAlign w:val="center"/>
          </w:tcPr>
          <w:p>
            <w:pPr>
              <w:jc w:val="center"/>
              <w:rPr>
                <w:rFonts w:hint="eastAsia"/>
                <w:vertAlign w:val="baseline"/>
                <w:lang w:eastAsia="zh-CN"/>
              </w:rPr>
            </w:pPr>
            <w:r>
              <w:rPr>
                <w:rFonts w:hint="eastAsia"/>
                <w:vertAlign w:val="baseline"/>
                <w:lang w:eastAsia="zh-CN"/>
              </w:rPr>
              <w:t>信息公开规定</w:t>
            </w:r>
          </w:p>
        </w:tc>
        <w:tc>
          <w:tcPr>
            <w:tcW w:w="840" w:type="dxa"/>
            <w:vAlign w:val="center"/>
          </w:tcPr>
          <w:p>
            <w:pPr>
              <w:jc w:val="center"/>
              <w:rPr>
                <w:rFonts w:hint="eastAsia"/>
                <w:vertAlign w:val="baseline"/>
                <w:lang w:eastAsia="zh-CN"/>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vertAlign w:val="baseline"/>
                <w:lang w:eastAsia="zh-CN"/>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8</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办事指南</w:t>
            </w:r>
          </w:p>
        </w:tc>
        <w:tc>
          <w:tcPr>
            <w:tcW w:w="2280" w:type="dxa"/>
            <w:vAlign w:val="center"/>
          </w:tcPr>
          <w:p>
            <w:pPr>
              <w:jc w:val="left"/>
              <w:rPr>
                <w:rFonts w:hint="eastAsia"/>
                <w:vertAlign w:val="baseline"/>
              </w:rPr>
            </w:pPr>
            <w:r>
              <w:rPr>
                <w:rFonts w:hint="eastAsia"/>
                <w:vertAlign w:val="baseline"/>
                <w:lang w:val="en-US" w:eastAsia="zh-CN"/>
              </w:rPr>
              <w:t>1、</w:t>
            </w:r>
            <w:r>
              <w:rPr>
                <w:rFonts w:hint="eastAsia"/>
                <w:vertAlign w:val="baseline"/>
              </w:rPr>
              <w:t>办理事项</w:t>
            </w:r>
          </w:p>
          <w:p>
            <w:pPr>
              <w:jc w:val="left"/>
              <w:rPr>
                <w:rFonts w:hint="eastAsia"/>
                <w:vertAlign w:val="baseline"/>
              </w:rPr>
            </w:pPr>
            <w:r>
              <w:rPr>
                <w:rFonts w:hint="eastAsia"/>
                <w:vertAlign w:val="baseline"/>
                <w:lang w:val="en-US" w:eastAsia="zh-CN"/>
              </w:rPr>
              <w:t>2、</w:t>
            </w:r>
            <w:r>
              <w:rPr>
                <w:rFonts w:hint="eastAsia"/>
                <w:vertAlign w:val="baseline"/>
              </w:rPr>
              <w:t>办理条件</w:t>
            </w:r>
          </w:p>
          <w:p>
            <w:pPr>
              <w:jc w:val="left"/>
              <w:rPr>
                <w:rFonts w:hint="eastAsia"/>
                <w:vertAlign w:val="baseline"/>
              </w:rPr>
            </w:pPr>
            <w:r>
              <w:rPr>
                <w:rFonts w:hint="eastAsia"/>
                <w:vertAlign w:val="baseline"/>
                <w:lang w:val="en-US" w:eastAsia="zh-CN"/>
              </w:rPr>
              <w:t>3、</w:t>
            </w:r>
            <w:r>
              <w:rPr>
                <w:rFonts w:hint="eastAsia"/>
                <w:vertAlign w:val="baseline"/>
                <w:lang w:eastAsia="zh-CN"/>
              </w:rPr>
              <w:t>救助供养</w:t>
            </w:r>
            <w:r>
              <w:rPr>
                <w:rFonts w:hint="eastAsia"/>
                <w:vertAlign w:val="baseline"/>
              </w:rPr>
              <w:t>标准</w:t>
            </w:r>
          </w:p>
          <w:p>
            <w:pPr>
              <w:jc w:val="left"/>
              <w:rPr>
                <w:rFonts w:hint="eastAsia"/>
                <w:vertAlign w:val="baseline"/>
              </w:rPr>
            </w:pPr>
            <w:r>
              <w:rPr>
                <w:rFonts w:hint="eastAsia"/>
                <w:vertAlign w:val="baseline"/>
                <w:lang w:val="en-US" w:eastAsia="zh-CN"/>
              </w:rPr>
              <w:t>4、</w:t>
            </w:r>
            <w:r>
              <w:rPr>
                <w:rFonts w:hint="eastAsia"/>
                <w:vertAlign w:val="baseline"/>
              </w:rPr>
              <w:t>申请材料</w:t>
            </w:r>
          </w:p>
          <w:p>
            <w:pPr>
              <w:jc w:val="left"/>
              <w:rPr>
                <w:rFonts w:hint="eastAsia"/>
                <w:vertAlign w:val="baseline"/>
              </w:rPr>
            </w:pPr>
            <w:r>
              <w:rPr>
                <w:rFonts w:hint="eastAsia"/>
                <w:vertAlign w:val="baseline"/>
                <w:lang w:val="en-US" w:eastAsia="zh-CN"/>
              </w:rPr>
              <w:t>5、</w:t>
            </w:r>
            <w:r>
              <w:rPr>
                <w:rFonts w:hint="eastAsia"/>
                <w:vertAlign w:val="baseline"/>
              </w:rPr>
              <w:t>办理流程</w:t>
            </w:r>
          </w:p>
          <w:p>
            <w:pPr>
              <w:jc w:val="left"/>
              <w:rPr>
                <w:rFonts w:hint="eastAsia"/>
                <w:vertAlign w:val="baseline"/>
              </w:rPr>
            </w:pPr>
            <w:r>
              <w:rPr>
                <w:rFonts w:hint="eastAsia"/>
                <w:vertAlign w:val="baseline"/>
                <w:lang w:val="en-US" w:eastAsia="zh-CN"/>
              </w:rPr>
              <w:t>6、</w:t>
            </w:r>
            <w:r>
              <w:rPr>
                <w:rFonts w:hint="eastAsia"/>
                <w:vertAlign w:val="baseline"/>
              </w:rPr>
              <w:t>办理时间、地点</w:t>
            </w:r>
          </w:p>
          <w:p>
            <w:pPr>
              <w:jc w:val="left"/>
              <w:rPr>
                <w:rFonts w:hint="eastAsia"/>
                <w:vertAlign w:val="baseline"/>
              </w:rPr>
            </w:pPr>
            <w:r>
              <w:rPr>
                <w:rFonts w:hint="eastAsia"/>
                <w:vertAlign w:val="baseline"/>
                <w:lang w:val="en-US" w:eastAsia="zh-CN"/>
              </w:rPr>
              <w:t>7、</w:t>
            </w:r>
            <w:r>
              <w:rPr>
                <w:rFonts w:hint="eastAsia"/>
                <w:vertAlign w:val="baseline"/>
              </w:rPr>
              <w:t>联系方式</w:t>
            </w:r>
          </w:p>
        </w:tc>
        <w:tc>
          <w:tcPr>
            <w:tcW w:w="1740" w:type="dxa"/>
            <w:vAlign w:val="center"/>
          </w:tcPr>
          <w:p>
            <w:pPr>
              <w:jc w:val="center"/>
              <w:rPr>
                <w:rFonts w:hint="eastAsia" w:eastAsiaTheme="minorEastAsia"/>
                <w:vertAlign w:val="baseline"/>
                <w:lang w:eastAsia="zh-CN"/>
              </w:rPr>
            </w:pPr>
            <w:r>
              <w:rPr>
                <w:rFonts w:hint="eastAsia"/>
                <w:vertAlign w:val="baseline"/>
              </w:rPr>
              <w:t>《国务院关于进</w:t>
            </w:r>
            <w:r>
              <w:rPr>
                <w:rFonts w:hint="eastAsia"/>
                <w:vertAlign w:val="baseline"/>
                <w:lang w:eastAsia="zh-CN"/>
              </w:rPr>
              <w:t>一</w:t>
            </w:r>
            <w:r>
              <w:rPr>
                <w:rFonts w:hint="eastAsia"/>
                <w:vertAlign w:val="baseline"/>
              </w:rPr>
              <w:t>步健全特困人员救助供养制度的意见》（国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2016</w:t>
            </w:r>
            <w:r>
              <w:rPr>
                <w:rFonts w:hint="eastAsia" w:ascii="仿宋" w:hAnsi="仿宋" w:eastAsia="仿宋" w:cs="仿宋"/>
                <w:vertAlign w:val="baseline"/>
              </w:rPr>
              <w:t>〕</w:t>
            </w:r>
            <w:r>
              <w:rPr>
                <w:rFonts w:hint="eastAsia"/>
                <w:vertAlign w:val="baseline"/>
              </w:rPr>
              <w:t>14号）</w:t>
            </w:r>
            <w:r>
              <w:rPr>
                <w:rFonts w:hint="eastAsia"/>
                <w:vertAlign w:val="baseline"/>
                <w:lang w:eastAsia="zh-CN"/>
              </w:rPr>
              <w:t>、</w:t>
            </w:r>
            <w:r>
              <w:rPr>
                <w:rFonts w:hint="eastAsia"/>
                <w:vertAlign w:val="baseline"/>
                <w:lang w:val="en-US" w:eastAsia="zh-CN"/>
              </w:rPr>
              <w:t>《广西壮族自治区人民政府关于进一步健全特困人员救助供养制度的实施意见》（桂政发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840" w:type="dxa"/>
            <w:vAlign w:val="center"/>
          </w:tcPr>
          <w:p>
            <w:pPr>
              <w:jc w:val="center"/>
              <w:rPr>
                <w:rFonts w:hint="eastAsia"/>
                <w:vertAlign w:val="baseline"/>
                <w:lang w:eastAsia="zh-CN"/>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9</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审核信息</w:t>
            </w:r>
          </w:p>
        </w:tc>
        <w:tc>
          <w:tcPr>
            <w:tcW w:w="2280" w:type="dxa"/>
            <w:vAlign w:val="center"/>
          </w:tcPr>
          <w:p>
            <w:pPr>
              <w:jc w:val="left"/>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r>
              <w:rPr>
                <w:rFonts w:hint="eastAsia"/>
                <w:vertAlign w:val="baseline"/>
              </w:rPr>
              <w:t>初审对象名单及相关</w:t>
            </w:r>
            <w:r>
              <w:rPr>
                <w:rFonts w:hint="eastAsia"/>
                <w:vertAlign w:val="baseline"/>
                <w:lang w:eastAsia="zh-CN"/>
              </w:rPr>
              <w:t>信息</w:t>
            </w:r>
            <w:r>
              <w:rPr>
                <w:rFonts w:hint="eastAsia"/>
                <w:vertAlign w:val="baseline"/>
                <w:lang w:val="en-US" w:eastAsia="zh-CN"/>
              </w:rPr>
              <w:t>2、终止供养名单</w:t>
            </w:r>
          </w:p>
        </w:tc>
        <w:tc>
          <w:tcPr>
            <w:tcW w:w="1740" w:type="dxa"/>
            <w:vAlign w:val="center"/>
          </w:tcPr>
          <w:p>
            <w:pPr>
              <w:jc w:val="center"/>
              <w:rPr>
                <w:rFonts w:hint="eastAsia"/>
                <w:vertAlign w:val="baseline"/>
                <w:lang w:eastAsia="zh-CN"/>
              </w:rPr>
            </w:pPr>
            <w:r>
              <w:rPr>
                <w:rFonts w:hint="eastAsia"/>
                <w:vertAlign w:val="baseline"/>
              </w:rPr>
              <w:t>《国务院关于进</w:t>
            </w:r>
            <w:r>
              <w:rPr>
                <w:rFonts w:hint="eastAsia"/>
                <w:vertAlign w:val="baseline"/>
                <w:lang w:eastAsia="zh-CN"/>
              </w:rPr>
              <w:t>一</w:t>
            </w:r>
            <w:r>
              <w:rPr>
                <w:rFonts w:hint="eastAsia"/>
                <w:vertAlign w:val="baseline"/>
              </w:rPr>
              <w:t>步健全特困人员救助供养制度的意见》（国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2016</w:t>
            </w:r>
            <w:r>
              <w:rPr>
                <w:rFonts w:hint="eastAsia" w:ascii="仿宋" w:hAnsi="仿宋" w:eastAsia="仿宋" w:cs="仿宋"/>
                <w:vertAlign w:val="baseline"/>
              </w:rPr>
              <w:t>〕</w:t>
            </w:r>
            <w:r>
              <w:rPr>
                <w:rFonts w:hint="eastAsia"/>
                <w:vertAlign w:val="baseline"/>
              </w:rPr>
              <w:t>14号）</w:t>
            </w:r>
            <w:r>
              <w:rPr>
                <w:rFonts w:hint="eastAsia"/>
                <w:vertAlign w:val="baseline"/>
                <w:lang w:eastAsia="zh-CN"/>
              </w:rPr>
              <w:t>、</w:t>
            </w:r>
            <w:r>
              <w:rPr>
                <w:rFonts w:hint="eastAsia"/>
                <w:vertAlign w:val="baseline"/>
                <w:lang w:val="en-US" w:eastAsia="zh-CN"/>
              </w:rPr>
              <w:t>《广西壮族自治区人民政府关于进一步健全特困人员救助供养制度的实施意见》（桂政发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10个工作日内，公示7个工作日</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A3"/>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10</w:t>
            </w: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审批信息</w:t>
            </w:r>
          </w:p>
        </w:tc>
        <w:tc>
          <w:tcPr>
            <w:tcW w:w="2280" w:type="dxa"/>
            <w:vAlign w:val="center"/>
          </w:tcPr>
          <w:p>
            <w:pPr>
              <w:jc w:val="left"/>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特困人员</w:t>
            </w:r>
            <w:r>
              <w:rPr>
                <w:rFonts w:hint="eastAsia"/>
                <w:vertAlign w:val="baseline"/>
              </w:rPr>
              <w:t>名单及相关信息</w:t>
            </w:r>
          </w:p>
        </w:tc>
        <w:tc>
          <w:tcPr>
            <w:tcW w:w="1740" w:type="dxa"/>
            <w:vAlign w:val="center"/>
          </w:tcPr>
          <w:p>
            <w:pPr>
              <w:jc w:val="center"/>
              <w:rPr>
                <w:rFonts w:hint="eastAsia"/>
                <w:vertAlign w:val="baseline"/>
                <w:lang w:eastAsia="zh-CN"/>
              </w:rPr>
            </w:pPr>
            <w:r>
              <w:rPr>
                <w:rFonts w:hint="eastAsia"/>
                <w:vertAlign w:val="baseline"/>
              </w:rPr>
              <w:t>《国务院关于进</w:t>
            </w:r>
            <w:r>
              <w:rPr>
                <w:rFonts w:hint="eastAsia"/>
                <w:vertAlign w:val="baseline"/>
                <w:lang w:eastAsia="zh-CN"/>
              </w:rPr>
              <w:t>一</w:t>
            </w:r>
            <w:r>
              <w:rPr>
                <w:rFonts w:hint="eastAsia"/>
                <w:vertAlign w:val="baseline"/>
              </w:rPr>
              <w:t>步健全特困人员救助供养制度的意见》（国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2016</w:t>
            </w:r>
            <w:r>
              <w:rPr>
                <w:rFonts w:hint="eastAsia" w:ascii="仿宋" w:hAnsi="仿宋" w:eastAsia="仿宋" w:cs="仿宋"/>
                <w:vertAlign w:val="baseline"/>
              </w:rPr>
              <w:t>〕</w:t>
            </w:r>
            <w:r>
              <w:rPr>
                <w:rFonts w:hint="eastAsia"/>
                <w:vertAlign w:val="baseline"/>
              </w:rPr>
              <w:t>14号）</w:t>
            </w:r>
            <w:r>
              <w:rPr>
                <w:rFonts w:hint="eastAsia"/>
                <w:vertAlign w:val="baseline"/>
                <w:lang w:eastAsia="zh-CN"/>
              </w:rPr>
              <w:t>、</w:t>
            </w:r>
            <w:r>
              <w:rPr>
                <w:rFonts w:hint="eastAsia"/>
                <w:vertAlign w:val="baseline"/>
                <w:lang w:val="en-US" w:eastAsia="zh-CN"/>
              </w:rPr>
              <w:t>《广西壮族自治区人民政府关于进一步健全特困人员救助供养制度的实施意见》（桂政发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default"/>
                <w:vertAlign w:val="baseline"/>
                <w:lang w:val="en-US" w:eastAsia="zh-CN"/>
              </w:rPr>
            </w:pPr>
            <w:r>
              <w:rPr>
                <w:rFonts w:hint="eastAsia"/>
                <w:vertAlign w:val="baseline"/>
                <w:lang w:val="en-US" w:eastAsia="zh-CN"/>
              </w:rPr>
              <w:t>11</w:t>
            </w:r>
          </w:p>
        </w:tc>
        <w:tc>
          <w:tcPr>
            <w:tcW w:w="645" w:type="dxa"/>
            <w:vMerge w:val="restart"/>
            <w:vAlign w:val="center"/>
          </w:tcPr>
          <w:p>
            <w:pPr>
              <w:jc w:val="center"/>
              <w:rPr>
                <w:rFonts w:hint="eastAsia" w:eastAsiaTheme="minorEastAsia"/>
                <w:vertAlign w:val="baseline"/>
                <w:lang w:eastAsia="zh-CN"/>
              </w:rPr>
            </w:pPr>
            <w:r>
              <w:rPr>
                <w:rFonts w:hint="eastAsia"/>
                <w:vertAlign w:val="baseline"/>
                <w:lang w:eastAsia="zh-CN"/>
              </w:rPr>
              <w:t>临时救助</w:t>
            </w: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政策法规文件</w:t>
            </w:r>
          </w:p>
        </w:tc>
        <w:tc>
          <w:tcPr>
            <w:tcW w:w="2280" w:type="dxa"/>
            <w:vAlign w:val="center"/>
          </w:tcPr>
          <w:p>
            <w:pPr>
              <w:jc w:val="both"/>
              <w:rPr>
                <w:rFonts w:hint="default" w:eastAsiaTheme="minorEastAsia"/>
                <w:vertAlign w:val="baseline"/>
                <w:lang w:val="en-US" w:eastAsia="zh-CN"/>
              </w:rPr>
            </w:pPr>
            <w:r>
              <w:rPr>
                <w:rFonts w:hint="eastAsia"/>
                <w:vertAlign w:val="baseline"/>
                <w:lang w:val="en-US" w:eastAsia="zh-CN"/>
              </w:rPr>
              <w:t>1、《国务院关于全面建立临时救助制度的通知》（</w:t>
            </w:r>
            <w:r>
              <w:rPr>
                <w:rFonts w:hint="eastAsia"/>
                <w:vertAlign w:val="baseline"/>
              </w:rPr>
              <w:t>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w:t>
            </w:r>
            <w:r>
              <w:rPr>
                <w:rFonts w:hint="eastAsia"/>
                <w:vertAlign w:val="baseline"/>
                <w:lang w:val="en-US" w:eastAsia="zh-CN"/>
              </w:rPr>
              <w:t>4</w:t>
            </w:r>
            <w:r>
              <w:rPr>
                <w:rFonts w:hint="eastAsia" w:ascii="仿宋" w:hAnsi="仿宋" w:eastAsia="仿宋" w:cs="仿宋"/>
                <w:vertAlign w:val="baseline"/>
              </w:rPr>
              <w:t>〕</w:t>
            </w:r>
            <w:r>
              <w:rPr>
                <w:rFonts w:hint="eastAsia" w:ascii="仿宋" w:hAnsi="仿宋" w:eastAsia="仿宋" w:cs="仿宋"/>
                <w:vertAlign w:val="baseline"/>
                <w:lang w:val="en-US" w:eastAsia="zh-CN"/>
              </w:rPr>
              <w:t>47</w:t>
            </w:r>
            <w:r>
              <w:rPr>
                <w:rFonts w:hint="eastAsia"/>
                <w:vertAlign w:val="baseline"/>
              </w:rPr>
              <w:t>号</w:t>
            </w:r>
            <w:r>
              <w:rPr>
                <w:rFonts w:hint="eastAsia"/>
                <w:vertAlign w:val="baseline"/>
                <w:lang w:val="en-US" w:eastAsia="zh-CN"/>
              </w:rPr>
              <w:t>）2、《民政部 财政部关于进一步加强和改进临时救助工作的意见》（民发</w:t>
            </w:r>
            <w:r>
              <w:rPr>
                <w:rFonts w:hint="eastAsia" w:ascii="仿宋" w:hAnsi="仿宋" w:eastAsia="仿宋" w:cs="仿宋"/>
                <w:vertAlign w:val="baseline"/>
                <w:lang w:val="en-US" w:eastAsia="zh-CN"/>
              </w:rPr>
              <w:t>〔</w:t>
            </w:r>
            <w:r>
              <w:rPr>
                <w:rFonts w:hint="eastAsia"/>
                <w:vertAlign w:val="baseline"/>
                <w:lang w:val="en-US" w:eastAsia="zh-CN"/>
              </w:rPr>
              <w:t>2018</w:t>
            </w:r>
            <w:r>
              <w:rPr>
                <w:rFonts w:hint="eastAsia" w:ascii="仿宋" w:hAnsi="仿宋" w:eastAsia="仿宋" w:cs="仿宋"/>
                <w:vertAlign w:val="baseline"/>
                <w:lang w:val="en-US" w:eastAsia="zh-CN"/>
              </w:rPr>
              <w:t>〕23</w:t>
            </w:r>
            <w:r>
              <w:rPr>
                <w:rFonts w:hint="eastAsia"/>
                <w:vertAlign w:val="baseline"/>
                <w:lang w:val="en-US" w:eastAsia="zh-CN"/>
              </w:rPr>
              <w:t>号）3、《广西壮族自治区民政厅 广西壮族自治区财政厅关于进一步加强和改进临时救助工作的实施意见》（桂政发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1740" w:type="dxa"/>
            <w:vAlign w:val="center"/>
          </w:tcPr>
          <w:p>
            <w:pPr>
              <w:jc w:val="center"/>
              <w:rPr>
                <w:rFonts w:hint="eastAsia"/>
                <w:vertAlign w:val="baseline"/>
                <w:lang w:eastAsia="zh-CN"/>
              </w:rPr>
            </w:pPr>
            <w:r>
              <w:rPr>
                <w:rFonts w:hint="eastAsia"/>
                <w:vertAlign w:val="baseline"/>
                <w:lang w:eastAsia="zh-CN"/>
              </w:rPr>
              <w:t>信息公开规定</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52"/>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A3"/>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eastAsia"/>
                <w:vertAlign w:val="baseline"/>
                <w:lang w:val="en-US" w:eastAsia="zh-CN"/>
              </w:rPr>
            </w:pP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办事指南</w:t>
            </w:r>
          </w:p>
        </w:tc>
        <w:tc>
          <w:tcPr>
            <w:tcW w:w="2280" w:type="dxa"/>
            <w:vAlign w:val="center"/>
          </w:tcPr>
          <w:p>
            <w:pPr>
              <w:jc w:val="left"/>
              <w:rPr>
                <w:rFonts w:hint="eastAsia"/>
                <w:vertAlign w:val="baseline"/>
              </w:rPr>
            </w:pPr>
            <w:r>
              <w:rPr>
                <w:rFonts w:hint="eastAsia"/>
                <w:vertAlign w:val="baseline"/>
                <w:lang w:val="en-US" w:eastAsia="zh-CN"/>
              </w:rPr>
              <w:t>1、</w:t>
            </w:r>
            <w:r>
              <w:rPr>
                <w:rFonts w:hint="eastAsia"/>
                <w:vertAlign w:val="baseline"/>
              </w:rPr>
              <w:t>办理事项</w:t>
            </w:r>
          </w:p>
          <w:p>
            <w:pPr>
              <w:jc w:val="left"/>
              <w:rPr>
                <w:rFonts w:hint="eastAsia"/>
                <w:vertAlign w:val="baseline"/>
              </w:rPr>
            </w:pPr>
            <w:r>
              <w:rPr>
                <w:rFonts w:hint="eastAsia"/>
                <w:vertAlign w:val="baseline"/>
                <w:lang w:val="en-US" w:eastAsia="zh-CN"/>
              </w:rPr>
              <w:t>2、</w:t>
            </w:r>
            <w:r>
              <w:rPr>
                <w:rFonts w:hint="eastAsia"/>
                <w:vertAlign w:val="baseline"/>
              </w:rPr>
              <w:t>办理条件</w:t>
            </w:r>
          </w:p>
          <w:p>
            <w:pPr>
              <w:jc w:val="left"/>
              <w:rPr>
                <w:rFonts w:hint="eastAsia"/>
                <w:vertAlign w:val="baseline"/>
              </w:rPr>
            </w:pPr>
            <w:r>
              <w:rPr>
                <w:rFonts w:hint="eastAsia"/>
                <w:vertAlign w:val="baseline"/>
                <w:lang w:val="en-US" w:eastAsia="zh-CN"/>
              </w:rPr>
              <w:t>3、</w:t>
            </w:r>
            <w:r>
              <w:rPr>
                <w:rFonts w:hint="eastAsia"/>
                <w:vertAlign w:val="baseline"/>
                <w:lang w:eastAsia="zh-CN"/>
              </w:rPr>
              <w:t>救助</w:t>
            </w:r>
            <w:r>
              <w:rPr>
                <w:rFonts w:hint="eastAsia"/>
                <w:vertAlign w:val="baseline"/>
              </w:rPr>
              <w:t>标准</w:t>
            </w:r>
          </w:p>
          <w:p>
            <w:pPr>
              <w:jc w:val="left"/>
              <w:rPr>
                <w:rFonts w:hint="eastAsia"/>
                <w:vertAlign w:val="baseline"/>
              </w:rPr>
            </w:pPr>
            <w:r>
              <w:rPr>
                <w:rFonts w:hint="eastAsia"/>
                <w:vertAlign w:val="baseline"/>
                <w:lang w:val="en-US" w:eastAsia="zh-CN"/>
              </w:rPr>
              <w:t>4、</w:t>
            </w:r>
            <w:r>
              <w:rPr>
                <w:rFonts w:hint="eastAsia"/>
                <w:vertAlign w:val="baseline"/>
              </w:rPr>
              <w:t>申请材料</w:t>
            </w:r>
          </w:p>
          <w:p>
            <w:pPr>
              <w:jc w:val="left"/>
              <w:rPr>
                <w:rFonts w:hint="eastAsia"/>
                <w:vertAlign w:val="baseline"/>
              </w:rPr>
            </w:pPr>
            <w:r>
              <w:rPr>
                <w:rFonts w:hint="eastAsia"/>
                <w:vertAlign w:val="baseline"/>
                <w:lang w:val="en-US" w:eastAsia="zh-CN"/>
              </w:rPr>
              <w:t>5、</w:t>
            </w:r>
            <w:r>
              <w:rPr>
                <w:rFonts w:hint="eastAsia"/>
                <w:vertAlign w:val="baseline"/>
              </w:rPr>
              <w:t>办理流程</w:t>
            </w:r>
          </w:p>
          <w:p>
            <w:pPr>
              <w:jc w:val="left"/>
              <w:rPr>
                <w:rFonts w:hint="eastAsia"/>
                <w:vertAlign w:val="baseline"/>
              </w:rPr>
            </w:pPr>
            <w:r>
              <w:rPr>
                <w:rFonts w:hint="eastAsia"/>
                <w:vertAlign w:val="baseline"/>
                <w:lang w:val="en-US" w:eastAsia="zh-CN"/>
              </w:rPr>
              <w:t>6、</w:t>
            </w:r>
            <w:r>
              <w:rPr>
                <w:rFonts w:hint="eastAsia"/>
                <w:vertAlign w:val="baseline"/>
              </w:rPr>
              <w:t>办理时间、地点</w:t>
            </w:r>
          </w:p>
          <w:p>
            <w:pPr>
              <w:jc w:val="left"/>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r>
              <w:rPr>
                <w:rFonts w:hint="eastAsia"/>
                <w:vertAlign w:val="baseline"/>
              </w:rPr>
              <w:t>联系方式</w:t>
            </w:r>
          </w:p>
        </w:tc>
        <w:tc>
          <w:tcPr>
            <w:tcW w:w="1740" w:type="dxa"/>
            <w:vAlign w:val="center"/>
          </w:tcPr>
          <w:p>
            <w:pPr>
              <w:jc w:val="center"/>
              <w:rPr>
                <w:rFonts w:hint="eastAsia"/>
                <w:vertAlign w:val="baseline"/>
                <w:lang w:eastAsia="zh-CN"/>
              </w:rPr>
            </w:pPr>
            <w:r>
              <w:rPr>
                <w:rFonts w:hint="eastAsia"/>
                <w:vertAlign w:val="baseline"/>
                <w:lang w:val="en-US" w:eastAsia="zh-CN"/>
              </w:rPr>
              <w:t>《国务院关于全面建立临时救助制度的通知》（</w:t>
            </w:r>
            <w:r>
              <w:rPr>
                <w:rFonts w:hint="eastAsia"/>
                <w:vertAlign w:val="baseline"/>
              </w:rPr>
              <w:t>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w:t>
            </w:r>
            <w:r>
              <w:rPr>
                <w:rFonts w:hint="eastAsia"/>
                <w:vertAlign w:val="baseline"/>
                <w:lang w:val="en-US" w:eastAsia="zh-CN"/>
              </w:rPr>
              <w:t>4</w:t>
            </w:r>
            <w:r>
              <w:rPr>
                <w:rFonts w:hint="eastAsia" w:ascii="仿宋" w:hAnsi="仿宋" w:eastAsia="仿宋" w:cs="仿宋"/>
                <w:vertAlign w:val="baseline"/>
              </w:rPr>
              <w:t>〕</w:t>
            </w:r>
            <w:r>
              <w:rPr>
                <w:rFonts w:hint="eastAsia" w:ascii="仿宋" w:hAnsi="仿宋" w:eastAsia="仿宋" w:cs="仿宋"/>
                <w:vertAlign w:val="baseline"/>
                <w:lang w:val="en-US" w:eastAsia="zh-CN"/>
              </w:rPr>
              <w:t>47</w:t>
            </w:r>
            <w:r>
              <w:rPr>
                <w:rFonts w:hint="eastAsia"/>
                <w:vertAlign w:val="baseline"/>
              </w:rPr>
              <w:t>号</w:t>
            </w:r>
            <w:r>
              <w:rPr>
                <w:rFonts w:hint="eastAsia"/>
                <w:vertAlign w:val="baseline"/>
                <w:lang w:val="en-US" w:eastAsia="zh-CN"/>
              </w:rPr>
              <w:t>）、《广西壮族自治区民政厅 广西壮族自治区财政厅关于进一步加强和改进临时救助工作的实施意见》（桂政发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52"/>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435" w:type="dxa"/>
            <w:vAlign w:val="center"/>
          </w:tcPr>
          <w:p>
            <w:pPr>
              <w:jc w:val="center"/>
              <w:rPr>
                <w:rFonts w:hint="eastAsia"/>
                <w:vertAlign w:val="baseline"/>
                <w:lang w:val="en-US" w:eastAsia="zh-CN"/>
              </w:rPr>
            </w:pPr>
          </w:p>
        </w:tc>
        <w:tc>
          <w:tcPr>
            <w:tcW w:w="645" w:type="dxa"/>
            <w:vMerge w:val="continue"/>
            <w:vAlign w:val="center"/>
          </w:tcPr>
          <w:p>
            <w:pPr>
              <w:jc w:val="center"/>
              <w:rPr>
                <w:rFonts w:hint="eastAsia"/>
                <w:vertAlign w:val="baseline"/>
              </w:rPr>
            </w:pPr>
          </w:p>
        </w:tc>
        <w:tc>
          <w:tcPr>
            <w:tcW w:w="675" w:type="dxa"/>
            <w:vAlign w:val="center"/>
          </w:tcPr>
          <w:p>
            <w:pPr>
              <w:jc w:val="center"/>
              <w:rPr>
                <w:rFonts w:hint="eastAsia"/>
                <w:vertAlign w:val="baseline"/>
                <w:lang w:eastAsia="zh-CN"/>
              </w:rPr>
            </w:pPr>
            <w:r>
              <w:rPr>
                <w:rFonts w:hint="eastAsia"/>
                <w:vertAlign w:val="baseline"/>
                <w:lang w:eastAsia="zh-CN"/>
              </w:rPr>
              <w:t>审核审批信息</w:t>
            </w:r>
          </w:p>
        </w:tc>
        <w:tc>
          <w:tcPr>
            <w:tcW w:w="2280" w:type="dxa"/>
            <w:vAlign w:val="center"/>
          </w:tcPr>
          <w:p>
            <w:pPr>
              <w:jc w:val="left"/>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r>
              <w:rPr>
                <w:rFonts w:hint="eastAsia"/>
                <w:vertAlign w:val="baseline"/>
                <w:lang w:eastAsia="zh-CN"/>
              </w:rPr>
              <w:t>支出型临时救助对象名单</w:t>
            </w:r>
            <w:r>
              <w:rPr>
                <w:rFonts w:hint="eastAsia"/>
                <w:vertAlign w:val="baseline"/>
                <w:lang w:val="en-US" w:eastAsia="zh-CN"/>
              </w:rPr>
              <w:t>2、救助金额3、救助事由</w:t>
            </w:r>
          </w:p>
        </w:tc>
        <w:tc>
          <w:tcPr>
            <w:tcW w:w="1740" w:type="dxa"/>
            <w:vAlign w:val="center"/>
          </w:tcPr>
          <w:p>
            <w:pPr>
              <w:jc w:val="center"/>
              <w:rPr>
                <w:rFonts w:hint="eastAsia"/>
                <w:vertAlign w:val="baseline"/>
                <w:lang w:eastAsia="zh-CN"/>
              </w:rPr>
            </w:pPr>
            <w:r>
              <w:rPr>
                <w:rFonts w:hint="eastAsia"/>
                <w:vertAlign w:val="baseline"/>
                <w:lang w:val="en-US" w:eastAsia="zh-CN"/>
              </w:rPr>
              <w:t>《国务院关于全面建立临时救助制度的通知》（</w:t>
            </w:r>
            <w:r>
              <w:rPr>
                <w:rFonts w:hint="eastAsia"/>
                <w:vertAlign w:val="baseline"/>
              </w:rPr>
              <w:t>国</w:t>
            </w:r>
            <w:r>
              <w:rPr>
                <w:rFonts w:hint="eastAsia"/>
                <w:vertAlign w:val="baseline"/>
                <w:lang w:eastAsia="zh-CN"/>
              </w:rPr>
              <w:t>发</w:t>
            </w:r>
            <w:r>
              <w:rPr>
                <w:rFonts w:hint="eastAsia" w:ascii="仿宋" w:hAnsi="仿宋" w:eastAsia="仿宋" w:cs="仿宋"/>
                <w:vertAlign w:val="baseline"/>
                <w:lang w:eastAsia="zh-CN"/>
              </w:rPr>
              <w:t>〔</w:t>
            </w:r>
            <w:r>
              <w:rPr>
                <w:rFonts w:hint="eastAsia"/>
                <w:vertAlign w:val="baseline"/>
              </w:rPr>
              <w:t>201</w:t>
            </w:r>
            <w:r>
              <w:rPr>
                <w:rFonts w:hint="eastAsia"/>
                <w:vertAlign w:val="baseline"/>
                <w:lang w:val="en-US" w:eastAsia="zh-CN"/>
              </w:rPr>
              <w:t>4</w:t>
            </w:r>
            <w:r>
              <w:rPr>
                <w:rFonts w:hint="eastAsia" w:ascii="仿宋" w:hAnsi="仿宋" w:eastAsia="仿宋" w:cs="仿宋"/>
                <w:vertAlign w:val="baseline"/>
              </w:rPr>
              <w:t>〕</w:t>
            </w:r>
            <w:r>
              <w:rPr>
                <w:rFonts w:hint="eastAsia" w:ascii="仿宋" w:hAnsi="仿宋" w:eastAsia="仿宋" w:cs="仿宋"/>
                <w:vertAlign w:val="baseline"/>
                <w:lang w:val="en-US" w:eastAsia="zh-CN"/>
              </w:rPr>
              <w:t>47</w:t>
            </w:r>
            <w:r>
              <w:rPr>
                <w:rFonts w:hint="eastAsia"/>
                <w:vertAlign w:val="baseline"/>
              </w:rPr>
              <w:t>号</w:t>
            </w:r>
            <w:r>
              <w:rPr>
                <w:rFonts w:hint="eastAsia"/>
                <w:vertAlign w:val="baseline"/>
                <w:lang w:val="en-US" w:eastAsia="zh-CN"/>
              </w:rPr>
              <w:t>）、《广西壮族自治区民政厅 广西壮族自治区财政厅关于进一步加强和改进临时救助工作的实施意见》（桂政发</w:t>
            </w:r>
            <w:r>
              <w:rPr>
                <w:rFonts w:hint="eastAsia" w:ascii="仿宋" w:hAnsi="仿宋" w:eastAsia="仿宋" w:cs="仿宋"/>
                <w:vertAlign w:val="baseline"/>
                <w:lang w:val="en-US" w:eastAsia="zh-CN"/>
              </w:rPr>
              <w:t>〔</w:t>
            </w:r>
            <w:r>
              <w:rPr>
                <w:rFonts w:hint="eastAsia"/>
                <w:vertAlign w:val="baseline"/>
                <w:lang w:val="en-US" w:eastAsia="zh-CN"/>
              </w:rPr>
              <w:t>2016</w:t>
            </w:r>
            <w:r>
              <w:rPr>
                <w:rFonts w:hint="eastAsia" w:ascii="仿宋" w:hAnsi="仿宋" w:eastAsia="仿宋" w:cs="仿宋"/>
                <w:vertAlign w:val="baseline"/>
                <w:lang w:val="en-US" w:eastAsia="zh-CN"/>
              </w:rPr>
              <w:t>〕79</w:t>
            </w:r>
            <w:r>
              <w:rPr>
                <w:rFonts w:hint="eastAsia"/>
                <w:vertAlign w:val="baseline"/>
                <w:lang w:val="en-US" w:eastAsia="zh-CN"/>
              </w:rPr>
              <w:t>号）</w:t>
            </w:r>
          </w:p>
        </w:tc>
        <w:tc>
          <w:tcPr>
            <w:tcW w:w="84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制定或获取信息之日起</w:t>
            </w:r>
            <w:r>
              <w:rPr>
                <w:rFonts w:hint="eastAsia"/>
                <w:vertAlign w:val="baseline"/>
                <w:lang w:val="en-US" w:eastAsia="zh-CN"/>
              </w:rPr>
              <w:t>10个工作日内</w:t>
            </w:r>
          </w:p>
        </w:tc>
        <w:tc>
          <w:tcPr>
            <w:tcW w:w="90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县级人民政府民政部门、乡镇人民政府（街道办事处）</w:t>
            </w:r>
          </w:p>
        </w:tc>
        <w:tc>
          <w:tcPr>
            <w:tcW w:w="3165" w:type="dxa"/>
            <w:vAlign w:val="center"/>
          </w:tcPr>
          <w:p>
            <w:pPr>
              <w:jc w:val="left"/>
              <w:rPr>
                <w:rFonts w:hint="default" w:eastAsiaTheme="minorEastAsia"/>
                <w:vertAlign w:val="baseline"/>
                <w:lang w:val="en-US" w:eastAsia="zh-CN"/>
              </w:rPr>
            </w:pPr>
            <w:r>
              <w:rPr>
                <w:rFonts w:hint="eastAsia"/>
                <w:vertAlign w:val="baseline"/>
              </w:rPr>
              <w:sym w:font="Wingdings 2" w:char="0052"/>
            </w:r>
            <w:r>
              <w:rPr>
                <w:rFonts w:hint="eastAsia"/>
                <w:vertAlign w:val="baseline"/>
              </w:rPr>
              <w:t>政府网站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政府公报</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两微一端</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发布会/听证会</w:t>
            </w:r>
          </w:p>
          <w:p>
            <w:pPr>
              <w:jc w:val="both"/>
              <w:rPr>
                <w:rFonts w:hint="default" w:eastAsiaTheme="minorEastAsia"/>
                <w:vertAlign w:val="baseline"/>
                <w:lang w:val="en-US" w:eastAsia="zh-CN"/>
              </w:rPr>
            </w:pPr>
            <w:r>
              <w:rPr>
                <w:rFonts w:hint="eastAsia"/>
                <w:vertAlign w:val="baseline"/>
              </w:rPr>
              <w:sym w:font="Wingdings 2" w:char="00A3"/>
            </w:r>
            <w:r>
              <w:rPr>
                <w:rFonts w:hint="eastAsia"/>
                <w:vertAlign w:val="baseline"/>
              </w:rPr>
              <w:t>广播电视</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纸质媒体</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公开查阅点</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政务服务中心</w:t>
            </w:r>
          </w:p>
          <w:p>
            <w:pPr>
              <w:jc w:val="both"/>
              <w:rPr>
                <w:rFonts w:hint="default"/>
                <w:vertAlign w:val="baseline"/>
                <w:lang w:val="en-US" w:eastAsia="zh-CN"/>
              </w:rPr>
            </w:pPr>
            <w:r>
              <w:rPr>
                <w:rFonts w:hint="eastAsia"/>
                <w:vertAlign w:val="baseline"/>
                <w:lang w:eastAsia="zh-CN"/>
              </w:rPr>
              <w:sym w:font="Wingdings 2" w:char="00A3"/>
            </w:r>
            <w:r>
              <w:rPr>
                <w:rFonts w:hint="eastAsia"/>
                <w:vertAlign w:val="baseline"/>
                <w:lang w:eastAsia="zh-CN"/>
              </w:rPr>
              <w:t>便民服务站</w:t>
            </w:r>
            <w:r>
              <w:rPr>
                <w:rFonts w:hint="eastAsia"/>
                <w:vertAlign w:val="baseline"/>
                <w:lang w:val="en-US" w:eastAsia="zh-CN"/>
              </w:rPr>
              <w:t xml:space="preserve"> </w:t>
            </w:r>
            <w:r>
              <w:rPr>
                <w:rFonts w:hint="eastAsia"/>
                <w:vertAlign w:val="baseline"/>
                <w:lang w:val="en-US" w:eastAsia="zh-CN"/>
              </w:rPr>
              <w:sym w:font="Wingdings 2" w:char="00A3"/>
            </w:r>
            <w:r>
              <w:rPr>
                <w:rFonts w:hint="eastAsia"/>
                <w:vertAlign w:val="baseline"/>
                <w:lang w:val="en-US" w:eastAsia="zh-CN"/>
              </w:rPr>
              <w:t>入户/现场</w:t>
            </w:r>
          </w:p>
          <w:p>
            <w:pPr>
              <w:jc w:val="both"/>
              <w:rPr>
                <w:rFonts w:hint="default"/>
                <w:vertAlign w:val="baseline"/>
                <w:lang w:val="en-US" w:eastAsia="zh-CN"/>
              </w:rPr>
            </w:pPr>
            <w:r>
              <w:rPr>
                <w:rFonts w:hint="default"/>
                <w:vertAlign w:val="baseline"/>
                <w:lang w:val="en-US" w:eastAsia="zh-CN"/>
              </w:rPr>
              <w:sym w:font="Wingdings 2" w:char="0052"/>
            </w:r>
            <w:r>
              <w:rPr>
                <w:rFonts w:hint="default"/>
                <w:vertAlign w:val="baseline"/>
                <w:lang w:val="en-US" w:eastAsia="zh-CN"/>
              </w:rPr>
              <w:t>社区／企事业单位／村公示栏（电子屏）</w:t>
            </w:r>
          </w:p>
          <w:p>
            <w:pPr>
              <w:jc w:val="both"/>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sym w:font="Wingdings 2" w:char="00A3"/>
            </w:r>
            <w:r>
              <w:rPr>
                <w:rFonts w:hint="default"/>
                <w:vertAlign w:val="baseline"/>
                <w:lang w:val="en-US" w:eastAsia="zh-CN"/>
              </w:rPr>
              <w:t>精准推送</w:t>
            </w:r>
            <w:r>
              <w:rPr>
                <w:rFonts w:hint="eastAsia"/>
                <w:vertAlign w:val="baseline"/>
                <w:lang w:val="en-US" w:eastAsia="zh-CN"/>
              </w:rPr>
              <w:t xml:space="preserve">   </w:t>
            </w:r>
            <w:r>
              <w:rPr>
                <w:rFonts w:hint="eastAsia"/>
                <w:vertAlign w:val="baseline"/>
                <w:lang w:val="en-US" w:eastAsia="zh-CN"/>
              </w:rPr>
              <w:sym w:font="Wingdings 2" w:char="00A3"/>
            </w:r>
            <w:r>
              <w:rPr>
                <w:rFonts w:hint="default"/>
                <w:vertAlign w:val="baseline"/>
                <w:lang w:val="en-US" w:eastAsia="zh-CN"/>
              </w:rPr>
              <w:t>其他</w:t>
            </w:r>
          </w:p>
        </w:tc>
        <w:tc>
          <w:tcPr>
            <w:tcW w:w="67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90"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64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4"/>
        </w:numPr>
        <w:spacing w:line="586" w:lineRule="exact"/>
        <w:jc w:val="center"/>
        <w:rPr>
          <w:rFonts w:hint="eastAsia" w:ascii="Calibri" w:hAnsi="Calibri" w:eastAsia="方正小标宋_GBK" w:cs="Times New Roman"/>
          <w:sz w:val="44"/>
          <w:szCs w:val="44"/>
          <w:lang w:eastAsia="zh-CN"/>
        </w:rPr>
      </w:pPr>
      <w:r>
        <w:rPr>
          <w:rFonts w:hint="eastAsia" w:ascii="Calibri" w:hAnsi="Calibri" w:eastAsia="方正小标宋_GBK" w:cs="Times New Roman"/>
          <w:sz w:val="44"/>
          <w:szCs w:val="44"/>
          <w:lang w:eastAsia="zh-CN"/>
        </w:rPr>
        <w:t>养老服务领域基层政务公开标准目录</w:t>
      </w:r>
    </w:p>
    <w:p>
      <w:pPr>
        <w:numPr>
          <w:numId w:val="0"/>
        </w:numPr>
        <w:spacing w:line="586" w:lineRule="exact"/>
        <w:jc w:val="both"/>
        <w:rPr>
          <w:rFonts w:hint="eastAsia" w:ascii="Calibri" w:hAnsi="Calibri" w:eastAsia="方正小标宋_GBK" w:cs="Times New Roman"/>
          <w:sz w:val="44"/>
          <w:szCs w:val="44"/>
          <w:lang w:eastAsia="zh-CN"/>
        </w:r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84"/>
        <w:gridCol w:w="757"/>
        <w:gridCol w:w="790"/>
        <w:gridCol w:w="3412"/>
        <w:gridCol w:w="1701"/>
        <w:gridCol w:w="1240"/>
        <w:gridCol w:w="757"/>
        <w:gridCol w:w="1283"/>
        <w:gridCol w:w="581"/>
        <w:gridCol w:w="757"/>
        <w:gridCol w:w="406"/>
        <w:gridCol w:w="757"/>
        <w:gridCol w:w="406"/>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38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序号</w:t>
            </w:r>
          </w:p>
        </w:tc>
        <w:tc>
          <w:tcPr>
            <w:tcW w:w="154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公开事项</w:t>
            </w:r>
          </w:p>
        </w:tc>
        <w:tc>
          <w:tcPr>
            <w:tcW w:w="3412"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公开内容（要素）</w:t>
            </w:r>
          </w:p>
        </w:tc>
        <w:tc>
          <w:tcPr>
            <w:tcW w:w="1701"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公开依据</w:t>
            </w:r>
          </w:p>
        </w:tc>
        <w:tc>
          <w:tcPr>
            <w:tcW w:w="124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公开时限</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公开主体</w:t>
            </w:r>
          </w:p>
        </w:tc>
        <w:tc>
          <w:tcPr>
            <w:tcW w:w="1283"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公开渠道和载体</w:t>
            </w:r>
          </w:p>
        </w:tc>
        <w:tc>
          <w:tcPr>
            <w:tcW w:w="1338"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公开对象</w:t>
            </w:r>
          </w:p>
        </w:tc>
        <w:tc>
          <w:tcPr>
            <w:tcW w:w="1163"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公开方式</w:t>
            </w:r>
          </w:p>
        </w:tc>
        <w:tc>
          <w:tcPr>
            <w:tcW w:w="1163"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一级事项</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二级事项</w:t>
            </w:r>
          </w:p>
        </w:tc>
        <w:tc>
          <w:tcPr>
            <w:tcW w:w="34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全社会</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特定群众</w:t>
            </w: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主动</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依申请公开</w:t>
            </w: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县级</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eastAsia"/>
                <w:vertAlign w:val="baseline"/>
                <w:lang w:val="en-US" w:eastAsia="zh-CN"/>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855"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r>
              <w:rPr>
                <w:rFonts w:hint="default"/>
                <w:vertAlign w:val="baseline"/>
                <w:lang w:val="en-US" w:eastAsia="zh-CN"/>
              </w:rPr>
              <w:t>1</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养老服务通用政策</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国家和地方层面养老服务相关法律、法规、政策文件</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文件名称、文号、发文部门</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制定或获取文件之日起10个工作日内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2</w:t>
            </w: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养老服务扶持政策措施清单</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扶持政策措施名称、扶持对象、实施部门、扶持政策措施内容和标准</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制定或获取扶持政策措施之日起10个工作日内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3</w:t>
            </w: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养老机构投资指南</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本区域养老机构投资环境简介；养老机构投资审批条件及依据；养老机构投资审批流程；投资审批涉及部门和联系方式</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制定或获取指南之日起10个工作日内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eastAsia"/>
                <w:vertAlign w:val="baseline"/>
                <w:lang w:val="en-US" w:eastAsia="zh-CN"/>
              </w:rPr>
              <w:t xml:space="preserve">■政府网站 </w:t>
            </w:r>
            <w:r>
              <w:rPr>
                <w:rFonts w:hint="eastAsia"/>
                <w:vertAlign w:val="baseline"/>
                <w:lang w:val="en-US" w:eastAsia="zh-CN"/>
              </w:rPr>
              <w:br w:type="textWrapping"/>
            </w:r>
            <w:r>
              <w:rPr>
                <w:rFonts w:hint="eastAsia"/>
                <w:vertAlign w:val="baseline"/>
                <w:lang w:val="en-US" w:eastAsia="zh-CN"/>
              </w:rPr>
              <w:t>■两微一端</w:t>
            </w:r>
            <w:r>
              <w:rPr>
                <w:rFonts w:hint="eastAsia"/>
                <w:vertAlign w:val="baseline"/>
                <w:lang w:val="en-US" w:eastAsia="zh-CN"/>
              </w:rPr>
              <w:br w:type="textWrapping"/>
            </w:r>
            <w:r>
              <w:rPr>
                <w:rFonts w:hint="eastAsia"/>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4</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养老服务业务办理</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养老机构备案</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备案申请材料清单及样式、备案流程、办理部门、办理时限，办理时间、地点，咨询电话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制定或获取备案政策之日起10个工作日内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eastAsia"/>
                <w:vertAlign w:val="baseline"/>
                <w:lang w:val="en-US" w:eastAsia="zh-CN"/>
              </w:rPr>
              <w:t>■政府网站</w:t>
            </w:r>
            <w:r>
              <w:rPr>
                <w:rFonts w:hint="eastAsia"/>
                <w:vertAlign w:val="baseline"/>
                <w:lang w:val="en-US" w:eastAsia="zh-CN"/>
              </w:rPr>
              <w:br w:type="textWrapping"/>
            </w:r>
            <w:r>
              <w:rPr>
                <w:rFonts w:hint="eastAsia"/>
                <w:vertAlign w:val="baseline"/>
                <w:lang w:val="en-US" w:eastAsia="zh-CN"/>
              </w:rPr>
              <w:t>■两微一端</w:t>
            </w:r>
            <w:r>
              <w:rPr>
                <w:rFonts w:hint="eastAsia"/>
                <w:vertAlign w:val="baseline"/>
                <w:lang w:val="en-US" w:eastAsia="zh-CN"/>
              </w:rPr>
              <w:br w:type="textWrapping"/>
            </w:r>
            <w:r>
              <w:rPr>
                <w:rFonts w:hint="eastAsia"/>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5</w:t>
            </w: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养老服务扶持补贴</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养老服务扶持补贴名称（建设补贴、运营补贴等）、补贴依据、补贴对象、补贴申请条件、补贴内容和标准 补贴方式，补贴申请材料清单及样式，办理流程、办理部门、办理时限、办理时间、地点、咨询电话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制定或获取扶持补贴政策之日起10个工作日内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8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6</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养老服务业务办理</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老年人补贴</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制定或获取补贴政策之日起10个工作日内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县级政府民政部门、乡镇政府（街道办事处）</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eastAsia"/>
                <w:vertAlign w:val="baseline"/>
                <w:lang w:val="en-US" w:eastAsia="zh-CN"/>
              </w:rPr>
              <w:t xml:space="preserve">■政府网站 </w:t>
            </w:r>
            <w:r>
              <w:rPr>
                <w:rFonts w:hint="eastAsia"/>
                <w:vertAlign w:val="baseline"/>
                <w:lang w:val="en-US" w:eastAsia="zh-CN"/>
              </w:rPr>
              <w:br w:type="textWrapping"/>
            </w:r>
            <w:r>
              <w:rPr>
                <w:rFonts w:hint="eastAsia"/>
                <w:vertAlign w:val="baseline"/>
                <w:lang w:val="en-US" w:eastAsia="zh-CN"/>
              </w:rPr>
              <w:t>■两微一端</w:t>
            </w:r>
            <w:r>
              <w:rPr>
                <w:rFonts w:hint="eastAsia"/>
                <w:vertAlign w:val="baseline"/>
                <w:lang w:val="en-US" w:eastAsia="zh-CN"/>
              </w:rPr>
              <w:br w:type="textWrapping"/>
            </w:r>
            <w:r>
              <w:rPr>
                <w:rFonts w:hint="eastAsia"/>
                <w:vertAlign w:val="baseline"/>
                <w:lang w:val="en-US" w:eastAsia="zh-CN"/>
              </w:rPr>
              <w:t xml:space="preserve">■政府服务中心 </w:t>
            </w:r>
            <w:r>
              <w:rPr>
                <w:rFonts w:hint="eastAsia"/>
                <w:vertAlign w:val="baseline"/>
                <w:lang w:val="en-US" w:eastAsia="zh-CN"/>
              </w:rPr>
              <w:br w:type="textWrapping"/>
            </w:r>
            <w:r>
              <w:rPr>
                <w:rFonts w:hint="eastAsia"/>
                <w:vertAlign w:val="baseline"/>
                <w:lang w:val="en-US" w:eastAsia="zh-CN"/>
              </w:rPr>
              <w:t xml:space="preserve">■便民服务站  </w:t>
            </w:r>
            <w:r>
              <w:rPr>
                <w:rFonts w:hint="eastAsia"/>
                <w:vertAlign w:val="baseline"/>
                <w:lang w:val="en-US" w:eastAsia="zh-CN"/>
              </w:rPr>
              <w:br w:type="textWrapping"/>
            </w:r>
            <w:r>
              <w:rPr>
                <w:rFonts w:hint="eastAsia"/>
                <w:vertAlign w:val="baseline"/>
                <w:lang w:val="en-US" w:eastAsia="zh-CN"/>
              </w:rPr>
              <w:t xml:space="preserve">■社区/企事业单位/村公示栏（电子屏）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7</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养老服务行业管理信息</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养老机构备案信息</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本行政区域已备案养老机构案数量；本行政区域已备案养老机构名称、机构地址、床位数量等基本信息</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《老年人权益保障法》、《养老机构管理办法》、《信息公开条例》及相关规定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每20个工作日更新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8</w:t>
            </w: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养老服务扶持补贴信息</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养老服务扶持补贴政策、《信息公开条例》及相关规定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每20个工作日更新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75"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9</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养老服务行业管理信息</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老年人补贴申领和发放信息</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本行政区域各项老年人补贴申领数量、本行政区域各项老年人补贴申领审核通过数量、本行政区域各项老年人补贴申领审核通过名单、本行政区域各项老年人补贴发放总金额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《财政部 民政部 全国老龄办关于建立健全经济困难的高龄 失能等老年人补贴制度的通知》、《兴安县人民政府关于建立高龄老人生活津贴制度的通知》、《信息公开条例》及相关规定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每20个工作日更新</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10</w:t>
            </w: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养老机构评估信息</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本行政区域养老机构评估事项（综合评估、标准评定等）申请数量，</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《养老机构管理办法》、《养老机构等级划分与评定》、自治区相关法规、《信息公开条例》及相关规定</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制定或获取评估结果之日起10个工作日内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3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11</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养老服务行业管理信息</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民政部门负责的养老机构行政处罚信息</w:t>
            </w:r>
          </w:p>
        </w:tc>
        <w:tc>
          <w:tcPr>
            <w:tcW w:w="34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行政处罚事项及标准、行政处罚结果，行政复议、行政诉讼、监督方式及电话</w:t>
            </w:r>
          </w:p>
        </w:tc>
        <w:tc>
          <w:tcPr>
            <w:tcW w:w="170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eastAsia"/>
                <w:vertAlign w:val="baseline"/>
                <w:lang w:val="en-US" w:eastAsia="zh-CN"/>
              </w:rPr>
              <w:t xml:space="preserve">《老年人权益保障法》、《行政强制法》、《行政处罚法》、《养老机构管理办法》及其他有关法律、行政法规     </w:t>
            </w:r>
          </w:p>
        </w:tc>
        <w:tc>
          <w:tcPr>
            <w:tcW w:w="12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行政处罚决定做出之日起5个工作日内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县级政府民政部门</w:t>
            </w:r>
          </w:p>
        </w:tc>
        <w:tc>
          <w:tcPr>
            <w:tcW w:w="128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 xml:space="preserve">■政府网站 </w:t>
            </w:r>
            <w:r>
              <w:rPr>
                <w:rFonts w:hint="default"/>
                <w:vertAlign w:val="baseline"/>
                <w:lang w:val="en-US" w:eastAsia="zh-CN"/>
              </w:rPr>
              <w:br w:type="textWrapping"/>
            </w:r>
            <w:r>
              <w:rPr>
                <w:rFonts w:hint="default"/>
                <w:vertAlign w:val="baseline"/>
                <w:lang w:val="en-US" w:eastAsia="zh-CN"/>
              </w:rPr>
              <w:t>■两微一端</w:t>
            </w:r>
            <w:r>
              <w:rPr>
                <w:rFonts w:hint="default"/>
                <w:vertAlign w:val="baseline"/>
                <w:lang w:val="en-US" w:eastAsia="zh-CN"/>
              </w:rPr>
              <w:br w:type="textWrapping"/>
            </w:r>
            <w:r>
              <w:rPr>
                <w:rFonts w:hint="default"/>
                <w:vertAlign w:val="baseline"/>
                <w:lang w:val="en-US" w:eastAsia="zh-CN"/>
              </w:rPr>
              <w:t xml:space="preserve">■政府服务中心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vertAlign w:val="baseline"/>
                <w:lang w:val="en-US" w:eastAsia="zh-CN"/>
              </w:rPr>
            </w:pPr>
            <w:r>
              <w:rPr>
                <w:rFonts w:hint="default"/>
                <w:vertAlign w:val="baseli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vertAlign w:val="baseline"/>
                <w:lang w:val="en-US" w:eastAsia="zh-CN"/>
              </w:rPr>
            </w:pPr>
          </w:p>
        </w:tc>
      </w:tr>
    </w:tbl>
    <w:p>
      <w:pPr>
        <w:jc w:val="center"/>
        <w:rPr>
          <w:rFonts w:hint="eastAsia"/>
          <w:vertAlign w:val="baseli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CE36A0"/>
    <w:multiLevelType w:val="singleLevel"/>
    <w:tmpl w:val="CACE36A0"/>
    <w:lvl w:ilvl="0" w:tentative="0">
      <w:start w:val="1"/>
      <w:numFmt w:val="decimal"/>
      <w:suff w:val="nothing"/>
      <w:lvlText w:val="%1、"/>
      <w:lvlJc w:val="left"/>
    </w:lvl>
  </w:abstractNum>
  <w:abstractNum w:abstractNumId="1">
    <w:nsid w:val="50CBBC4C"/>
    <w:multiLevelType w:val="singleLevel"/>
    <w:tmpl w:val="50CBBC4C"/>
    <w:lvl w:ilvl="0" w:tentative="0">
      <w:start w:val="1"/>
      <w:numFmt w:val="decimal"/>
      <w:suff w:val="nothing"/>
      <w:lvlText w:val="%1、"/>
      <w:lvlJc w:val="left"/>
    </w:lvl>
  </w:abstractNum>
  <w:abstractNum w:abstractNumId="2">
    <w:nsid w:val="5FBE380C"/>
    <w:multiLevelType w:val="singleLevel"/>
    <w:tmpl w:val="5FBE380C"/>
    <w:lvl w:ilvl="0" w:tentative="0">
      <w:start w:val="1"/>
      <w:numFmt w:val="chineseCounting"/>
      <w:suff w:val="nothing"/>
      <w:lvlText w:val="（%1）"/>
      <w:lvlJc w:val="left"/>
    </w:lvl>
  </w:abstractNum>
  <w:abstractNum w:abstractNumId="3">
    <w:nsid w:val="5FBE382B"/>
    <w:multiLevelType w:val="singleLevel"/>
    <w:tmpl w:val="5FBE382B"/>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50088"/>
    <w:rsid w:val="4DE05CEE"/>
    <w:rsid w:val="5034023C"/>
    <w:rsid w:val="528B7DA6"/>
    <w:rsid w:val="553829BF"/>
    <w:rsid w:val="769D7F31"/>
    <w:rsid w:val="7F441064"/>
    <w:rsid w:val="7FB9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iPriority w:val="0"/>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font11"/>
    <w:basedOn w:val="3"/>
    <w:uiPriority w:val="0"/>
    <w:rPr>
      <w:rFonts w:hint="default" w:ascii="仿宋_GB2312" w:eastAsia="仿宋_GB2312" w:cs="仿宋_GB2312"/>
      <w:color w:val="000000"/>
      <w:sz w:val="18"/>
      <w:szCs w:val="18"/>
      <w:u w:val="none"/>
    </w:rPr>
  </w:style>
  <w:style w:type="character" w:customStyle="1" w:styleId="7">
    <w:name w:val="font01"/>
    <w:basedOn w:val="3"/>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2020-11-25T10:45:23Z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