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66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776"/>
        <w:gridCol w:w="3364"/>
        <w:gridCol w:w="2340"/>
        <w:gridCol w:w="1620"/>
        <w:gridCol w:w="956"/>
        <w:gridCol w:w="1856"/>
        <w:gridCol w:w="720"/>
        <w:gridCol w:w="900"/>
        <w:gridCol w:w="788"/>
        <w:gridCol w:w="900"/>
      </w:tblGrid>
      <w:tr w:rsidR="00C10F89" w:rsidRPr="0035301F" w:rsidTr="00712758">
        <w:trPr>
          <w:cantSplit/>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12</w:t>
            </w:r>
          </w:p>
        </w:tc>
        <w:tc>
          <w:tcPr>
            <w:tcW w:w="900" w:type="dxa"/>
            <w:vMerge w:val="restart"/>
            <w:shd w:val="clear" w:color="auto" w:fill="auto"/>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政府采购信息</w:t>
            </w:r>
          </w:p>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招标公告</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rsidR="00C10F89" w:rsidRPr="0035301F" w:rsidRDefault="00C10F89" w:rsidP="00712758">
            <w:pPr>
              <w:jc w:val="left"/>
              <w:rPr>
                <w:rFonts w:ascii="仿宋_GB2312" w:eastAsia="仿宋_GB2312"/>
                <w:sz w:val="18"/>
                <w:szCs w:val="18"/>
              </w:rPr>
            </w:pPr>
            <w:r w:rsidRPr="007C4ECE">
              <w:rPr>
                <w:rFonts w:ascii="仿宋_GB2312" w:eastAsia="仿宋_GB2312" w:hint="eastAsia"/>
                <w:sz w:val="18"/>
                <w:szCs w:val="18"/>
              </w:rPr>
              <w:t>及时公开，公告期限为5个工作日</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C10F89" w:rsidRPr="0035301F" w:rsidRDefault="00C10F89" w:rsidP="008D06A6">
            <w:pPr>
              <w:spacing w:line="240" w:lineRule="exact"/>
              <w:rPr>
                <w:rFonts w:ascii="仿宋_GB2312" w:eastAsia="仿宋_GB2312"/>
                <w:sz w:val="18"/>
                <w:szCs w:val="18"/>
              </w:rPr>
            </w:pPr>
            <w:r>
              <w:rPr>
                <w:rFonts w:ascii="仿宋_GB2312" w:eastAsia="仿宋_GB2312" w:hAnsi="宋体" w:hint="eastAsia"/>
                <w:sz w:val="18"/>
                <w:szCs w:val="18"/>
              </w:rPr>
              <w:t>■</w:t>
            </w:r>
            <w:r w:rsidR="008D06A6">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sidR="008D06A6">
              <w:rPr>
                <w:rFonts w:ascii="仿宋_GB2312" w:eastAsia="仿宋_GB2312" w:hint="eastAsia"/>
                <w:sz w:val="18"/>
                <w:szCs w:val="18"/>
              </w:rPr>
              <w:t>桂林市信息服务平台</w:t>
            </w: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13</w:t>
            </w:r>
          </w:p>
        </w:tc>
        <w:tc>
          <w:tcPr>
            <w:tcW w:w="900" w:type="dxa"/>
            <w:vMerge/>
            <w:shd w:val="clear" w:color="auto" w:fill="auto"/>
            <w:vAlign w:val="center"/>
          </w:tcPr>
          <w:p w:rsidR="00C10F89" w:rsidRPr="0035301F" w:rsidRDefault="00C10F89" w:rsidP="00712758">
            <w:pPr>
              <w:jc w:val="center"/>
              <w:rPr>
                <w:rFonts w:ascii="仿宋_GB2312" w:eastAsia="仿宋_GB2312"/>
                <w:sz w:val="18"/>
                <w:szCs w:val="18"/>
              </w:rPr>
            </w:pP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资格预审公告</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rsidR="00C10F89" w:rsidRPr="0035301F" w:rsidRDefault="00C10F89" w:rsidP="00712758">
            <w:pPr>
              <w:jc w:val="left"/>
              <w:rPr>
                <w:rFonts w:ascii="仿宋_GB2312" w:eastAsia="仿宋_GB2312"/>
                <w:sz w:val="18"/>
                <w:szCs w:val="18"/>
              </w:rPr>
            </w:pPr>
            <w:r w:rsidRPr="007C4ECE">
              <w:rPr>
                <w:rFonts w:ascii="仿宋_GB2312" w:eastAsia="仿宋_GB2312" w:hint="eastAsia"/>
                <w:sz w:val="18"/>
                <w:szCs w:val="18"/>
              </w:rPr>
              <w:t>及时公开，公告期限为5个工作日</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C10F89" w:rsidRPr="00D84489" w:rsidRDefault="008D06A6" w:rsidP="00712758">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Height w:val="2932"/>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14</w:t>
            </w:r>
          </w:p>
        </w:tc>
        <w:tc>
          <w:tcPr>
            <w:tcW w:w="900" w:type="dxa"/>
            <w:vMerge w:val="restart"/>
            <w:shd w:val="clear" w:color="auto" w:fill="auto"/>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 xml:space="preserve">政府采购信息　</w:t>
            </w:r>
          </w:p>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竞争性谈判公告、竞争性磋商公告和询价公告</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C10F89" w:rsidRPr="0035301F" w:rsidRDefault="00C10F89" w:rsidP="00712758">
            <w:pPr>
              <w:jc w:val="left"/>
              <w:rPr>
                <w:rFonts w:ascii="仿宋_GB2312" w:eastAsia="仿宋_GB2312"/>
                <w:sz w:val="18"/>
                <w:szCs w:val="18"/>
              </w:rPr>
            </w:pPr>
            <w:r w:rsidRPr="007C4ECE">
              <w:rPr>
                <w:rFonts w:ascii="仿宋_GB2312" w:eastAsia="仿宋_GB2312" w:hint="eastAsia"/>
                <w:sz w:val="18"/>
                <w:szCs w:val="18"/>
              </w:rPr>
              <w:t>及时公开，公告期限为3个工作日</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Merge w:val="restart"/>
            <w:vAlign w:val="center"/>
          </w:tcPr>
          <w:p w:rsidR="00C10F89" w:rsidRPr="0035301F" w:rsidRDefault="008D06A6" w:rsidP="00712758">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lastRenderedPageBreak/>
              <w:t>15</w:t>
            </w:r>
          </w:p>
        </w:tc>
        <w:tc>
          <w:tcPr>
            <w:tcW w:w="900" w:type="dxa"/>
            <w:vMerge/>
            <w:shd w:val="clear" w:color="auto" w:fill="auto"/>
            <w:vAlign w:val="center"/>
          </w:tcPr>
          <w:p w:rsidR="00C10F89" w:rsidRPr="0035301F" w:rsidRDefault="00C10F89" w:rsidP="00712758">
            <w:pPr>
              <w:jc w:val="center"/>
              <w:rPr>
                <w:rFonts w:ascii="仿宋_GB2312" w:eastAsia="仿宋_GB2312"/>
                <w:sz w:val="18"/>
                <w:szCs w:val="18"/>
              </w:rPr>
            </w:pP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采购项目预算金额</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随采购公告、采购文件公开</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Merge/>
            <w:vAlign w:val="center"/>
          </w:tcPr>
          <w:p w:rsidR="00C10F89" w:rsidRPr="0035301F" w:rsidRDefault="00C10F89" w:rsidP="00712758">
            <w:pPr>
              <w:rPr>
                <w:rFonts w:ascii="仿宋_GB2312" w:eastAsia="仿宋_GB2312"/>
                <w:sz w:val="18"/>
                <w:szCs w:val="18"/>
              </w:rPr>
            </w:pP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16</w:t>
            </w:r>
          </w:p>
        </w:tc>
        <w:tc>
          <w:tcPr>
            <w:tcW w:w="900" w:type="dxa"/>
            <w:vMerge w:val="restart"/>
            <w:shd w:val="clear" w:color="auto" w:fill="auto"/>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 xml:space="preserve">政府采购信息　</w:t>
            </w:r>
          </w:p>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采购文件</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招标文件、竞争性谈判文件、竞争性磋商文件和询价通知书。</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随中标、成交结果同时公告。中标、成交结果公告前采购文件已公告的，不再重复公告</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C10F89" w:rsidRPr="0035301F" w:rsidRDefault="008D06A6" w:rsidP="00712758">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Height w:val="2322"/>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17</w:t>
            </w:r>
          </w:p>
        </w:tc>
        <w:tc>
          <w:tcPr>
            <w:tcW w:w="900" w:type="dxa"/>
            <w:vMerge/>
            <w:shd w:val="clear" w:color="auto" w:fill="auto"/>
            <w:vAlign w:val="center"/>
          </w:tcPr>
          <w:p w:rsidR="00C10F89" w:rsidRPr="0035301F" w:rsidRDefault="00C10F89" w:rsidP="00712758">
            <w:pPr>
              <w:jc w:val="center"/>
              <w:rPr>
                <w:rFonts w:ascii="仿宋_GB2312" w:eastAsia="仿宋_GB2312"/>
                <w:sz w:val="18"/>
                <w:szCs w:val="18"/>
              </w:rPr>
            </w:pP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采购信息更正公告</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采购人和采购代理机构名称、地址、联系方式；原公告的采购项目名称及首次公告日期；更正事项、内容及日期；采购项目联系人和电话。</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投标截止时间至少15日前、提交资格预审申请文件截止时间至少3日前，或者提交首次响应文件截止之日3个工作日前</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C10F89" w:rsidRPr="00D84489" w:rsidRDefault="008D06A6" w:rsidP="00712758">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Height w:val="2795"/>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lastRenderedPageBreak/>
              <w:t>18</w:t>
            </w:r>
          </w:p>
        </w:tc>
        <w:tc>
          <w:tcPr>
            <w:tcW w:w="900" w:type="dxa"/>
            <w:vMerge w:val="restart"/>
            <w:shd w:val="clear" w:color="auto" w:fill="auto"/>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 xml:space="preserve">政府采购信息　</w:t>
            </w:r>
          </w:p>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单一来源公示</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C10F89" w:rsidRPr="0035301F" w:rsidRDefault="00C10F89" w:rsidP="00712758">
            <w:pPr>
              <w:jc w:val="left"/>
              <w:rPr>
                <w:rFonts w:ascii="仿宋_GB2312" w:eastAsia="仿宋_GB2312"/>
                <w:sz w:val="18"/>
                <w:szCs w:val="18"/>
              </w:rPr>
            </w:pPr>
            <w:r w:rsidRPr="007C4ECE">
              <w:rPr>
                <w:rFonts w:ascii="仿宋_GB2312" w:eastAsia="仿宋_GB2312" w:hint="eastAsia"/>
                <w:sz w:val="18"/>
                <w:szCs w:val="18"/>
              </w:rPr>
              <w:t>及时公开，公示期限不得少于5个工作日</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C10F89" w:rsidRPr="00D84489" w:rsidRDefault="008D06A6" w:rsidP="00712758">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Height w:val="1708"/>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19</w:t>
            </w:r>
          </w:p>
        </w:tc>
        <w:tc>
          <w:tcPr>
            <w:tcW w:w="900" w:type="dxa"/>
            <w:vMerge/>
            <w:shd w:val="clear" w:color="auto" w:fill="auto"/>
            <w:vAlign w:val="center"/>
          </w:tcPr>
          <w:p w:rsidR="00C10F89" w:rsidRPr="0035301F" w:rsidRDefault="00C10F89" w:rsidP="00712758">
            <w:pPr>
              <w:jc w:val="center"/>
              <w:rPr>
                <w:rFonts w:ascii="仿宋_GB2312" w:eastAsia="仿宋_GB2312"/>
                <w:sz w:val="18"/>
                <w:szCs w:val="18"/>
              </w:rPr>
            </w:pP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协议供货和定点采购的具体成交记录</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《关于进一步做好政府采购信息公开工作有关事项的通知》</w:t>
            </w:r>
          </w:p>
        </w:tc>
        <w:tc>
          <w:tcPr>
            <w:tcW w:w="162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及时公开</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集中采购机构</w:t>
            </w:r>
          </w:p>
        </w:tc>
        <w:tc>
          <w:tcPr>
            <w:tcW w:w="1856" w:type="dxa"/>
            <w:vAlign w:val="center"/>
          </w:tcPr>
          <w:p w:rsidR="00C10F89" w:rsidRPr="00FD7321" w:rsidRDefault="008D06A6" w:rsidP="00712758">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FD7321" w:rsidRDefault="00C10F89" w:rsidP="00712758">
            <w:pPr>
              <w:spacing w:line="240" w:lineRule="exact"/>
              <w:jc w:val="center"/>
              <w:rPr>
                <w:rFonts w:ascii="仿宋_GB2312" w:eastAsia="仿宋_GB2312" w:hAnsi="宋体"/>
                <w:sz w:val="18"/>
                <w:szCs w:val="18"/>
              </w:rPr>
            </w:pPr>
            <w:r w:rsidRPr="00FD7321">
              <w:rPr>
                <w:rFonts w:ascii="仿宋_GB2312" w:eastAsia="仿宋_GB2312" w:hAnsi="宋体"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20</w:t>
            </w:r>
          </w:p>
        </w:tc>
        <w:tc>
          <w:tcPr>
            <w:tcW w:w="900" w:type="dxa"/>
            <w:vMerge w:val="restart"/>
            <w:shd w:val="clear" w:color="auto" w:fill="auto"/>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 xml:space="preserve">政府采购信息　</w:t>
            </w:r>
          </w:p>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中标、成交结果</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C10F89" w:rsidRPr="0035301F" w:rsidRDefault="00C10F89" w:rsidP="00712758">
            <w:pPr>
              <w:jc w:val="left"/>
              <w:rPr>
                <w:rFonts w:ascii="仿宋_GB2312" w:eastAsia="仿宋_GB2312"/>
                <w:sz w:val="18"/>
                <w:szCs w:val="18"/>
              </w:rPr>
            </w:pPr>
            <w:r w:rsidRPr="007C4ECE">
              <w:rPr>
                <w:rFonts w:ascii="仿宋_GB2312" w:eastAsia="仿宋_GB2312" w:hint="eastAsia"/>
                <w:sz w:val="18"/>
                <w:szCs w:val="18"/>
              </w:rPr>
              <w:t>自中标、成交供应商确定之日起2个工作日内公告，公告期限为1个工作日</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C10F89" w:rsidRPr="00FD7321" w:rsidRDefault="008D06A6" w:rsidP="00712758">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lastRenderedPageBreak/>
              <w:t>21</w:t>
            </w:r>
          </w:p>
        </w:tc>
        <w:tc>
          <w:tcPr>
            <w:tcW w:w="900" w:type="dxa"/>
            <w:vMerge/>
            <w:shd w:val="clear" w:color="auto" w:fill="auto"/>
            <w:vAlign w:val="center"/>
          </w:tcPr>
          <w:p w:rsidR="00C10F89" w:rsidRPr="0035301F" w:rsidRDefault="00C10F89" w:rsidP="00712758">
            <w:pPr>
              <w:jc w:val="center"/>
              <w:rPr>
                <w:rFonts w:ascii="仿宋_GB2312" w:eastAsia="仿宋_GB2312"/>
                <w:sz w:val="18"/>
                <w:szCs w:val="18"/>
              </w:rPr>
            </w:pP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采购合同</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采购人和采购代理机构名称、地址、联系方式；采购项目名称、编号，合同编号；供应商名称；合同内容。</w:t>
            </w:r>
            <w:r w:rsidRPr="007C4ECE">
              <w:rPr>
                <w:rFonts w:ascii="仿宋_GB2312" w:eastAsia="仿宋_GB2312" w:hint="eastAsia"/>
                <w:sz w:val="18"/>
                <w:szCs w:val="18"/>
              </w:rPr>
              <w:b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合同签订之日起2个工作日内</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C10F89" w:rsidRPr="00FD7321" w:rsidRDefault="008D06A6" w:rsidP="00712758">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FD7321" w:rsidRDefault="00C10F89" w:rsidP="00712758">
            <w:pPr>
              <w:spacing w:line="240" w:lineRule="exact"/>
              <w:jc w:val="center"/>
              <w:rPr>
                <w:rFonts w:ascii="仿宋_GB2312" w:eastAsia="仿宋_GB2312" w:hAnsi="宋体"/>
                <w:sz w:val="18"/>
                <w:szCs w:val="18"/>
              </w:rPr>
            </w:pPr>
            <w:r w:rsidRPr="00FD7321">
              <w:rPr>
                <w:rFonts w:ascii="仿宋_GB2312" w:eastAsia="仿宋_GB2312" w:hAnsi="宋体"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22</w:t>
            </w:r>
          </w:p>
        </w:tc>
        <w:tc>
          <w:tcPr>
            <w:tcW w:w="900" w:type="dxa"/>
            <w:vMerge w:val="restart"/>
            <w:shd w:val="clear" w:color="auto" w:fill="auto"/>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 xml:space="preserve">政府采购信息　</w:t>
            </w: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终止公告</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采购人和采购代理机构名称、地址、联系方式；采购项目名称、采购编号，采购方式；采购项目终止原因；公告期限；采购项目联系人和电话。</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及时公开</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C10F89" w:rsidRPr="0035301F" w:rsidRDefault="008D06A6" w:rsidP="00712758">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23</w:t>
            </w:r>
          </w:p>
        </w:tc>
        <w:tc>
          <w:tcPr>
            <w:tcW w:w="900" w:type="dxa"/>
            <w:vMerge/>
            <w:shd w:val="clear" w:color="auto" w:fill="auto"/>
            <w:vAlign w:val="center"/>
          </w:tcPr>
          <w:p w:rsidR="00C10F89" w:rsidRPr="0035301F" w:rsidRDefault="00C10F89" w:rsidP="00712758">
            <w:pPr>
              <w:jc w:val="center"/>
              <w:rPr>
                <w:rFonts w:ascii="仿宋_GB2312" w:eastAsia="仿宋_GB2312"/>
                <w:sz w:val="18"/>
                <w:szCs w:val="18"/>
              </w:rPr>
            </w:pP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公共服务项目采购需求</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《财政部关于做好政府采购信息公开工作的通知》、《关于进一步加强政府采购需求和履约验收管理的指导意见》</w:t>
            </w:r>
          </w:p>
        </w:tc>
        <w:tc>
          <w:tcPr>
            <w:tcW w:w="162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及时公开</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w:t>
            </w:r>
          </w:p>
        </w:tc>
        <w:tc>
          <w:tcPr>
            <w:tcW w:w="1856" w:type="dxa"/>
            <w:vAlign w:val="center"/>
          </w:tcPr>
          <w:p w:rsidR="00C10F89" w:rsidRPr="00FD7321" w:rsidRDefault="008D06A6" w:rsidP="00712758">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24</w:t>
            </w:r>
          </w:p>
        </w:tc>
        <w:tc>
          <w:tcPr>
            <w:tcW w:w="900" w:type="dxa"/>
            <w:vMerge/>
            <w:shd w:val="clear" w:color="auto" w:fill="auto"/>
            <w:vAlign w:val="center"/>
          </w:tcPr>
          <w:p w:rsidR="00C10F89" w:rsidRPr="0035301F" w:rsidRDefault="00C10F89" w:rsidP="00712758">
            <w:pPr>
              <w:jc w:val="center"/>
              <w:rPr>
                <w:rFonts w:ascii="仿宋_GB2312" w:eastAsia="仿宋_GB2312"/>
                <w:sz w:val="18"/>
                <w:szCs w:val="18"/>
              </w:rPr>
            </w:pP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公共服务项目验收结果</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采购人和采购代理机构名称、地址、联系方式；采购项目名称、编号，合同编号；履约供应商名称；验收单位；验收结果；验收人员。</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《财政部关于做好政府采购信息公开工作的通知》</w:t>
            </w:r>
          </w:p>
        </w:tc>
        <w:tc>
          <w:tcPr>
            <w:tcW w:w="162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验收结束之日起2个工作日内</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采购人</w:t>
            </w:r>
          </w:p>
        </w:tc>
        <w:tc>
          <w:tcPr>
            <w:tcW w:w="1856" w:type="dxa"/>
            <w:vAlign w:val="center"/>
          </w:tcPr>
          <w:p w:rsidR="00C10F89" w:rsidRPr="00FD7321" w:rsidRDefault="008D06A6" w:rsidP="00712758">
            <w:pPr>
              <w:spacing w:line="240" w:lineRule="exact"/>
              <w:rPr>
                <w:rFonts w:ascii="仿宋_GB2312" w:eastAsia="仿宋_GB2312" w:hAnsi="宋体"/>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Height w:val="2735"/>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lastRenderedPageBreak/>
              <w:t>25</w:t>
            </w:r>
          </w:p>
        </w:tc>
        <w:tc>
          <w:tcPr>
            <w:tcW w:w="900" w:type="dxa"/>
            <w:vMerge w:val="restart"/>
            <w:shd w:val="clear" w:color="auto" w:fill="auto"/>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政府采购信息</w:t>
            </w: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投诉、监督检查等处理决定公告</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相关当事人名称及地址、投诉涉及采购项目名称及采购日期、投诉事项或监督检查主要事项、处理依据、处理结果、执法机关名称、公告日期等。</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完成并履行有关报审程序后5个工作日内</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财政部门</w:t>
            </w:r>
          </w:p>
        </w:tc>
        <w:tc>
          <w:tcPr>
            <w:tcW w:w="1856" w:type="dxa"/>
            <w:vMerge w:val="restart"/>
            <w:vAlign w:val="center"/>
          </w:tcPr>
          <w:p w:rsidR="00C10F89" w:rsidRPr="0035301F" w:rsidRDefault="008D06A6" w:rsidP="00712758">
            <w:pPr>
              <w:spacing w:line="240" w:lineRule="exact"/>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桂林市政府采购网</w:t>
            </w:r>
            <w:r w:rsidRPr="0035301F">
              <w:rPr>
                <w:rFonts w:ascii="仿宋_GB2312" w:eastAsia="仿宋_GB2312"/>
                <w:sz w:val="18"/>
                <w:szCs w:val="18"/>
              </w:rPr>
              <w:br/>
            </w: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r w:rsidR="00C10F89" w:rsidRPr="0035301F" w:rsidTr="00712758">
        <w:trPr>
          <w:cantSplit/>
        </w:trPr>
        <w:tc>
          <w:tcPr>
            <w:tcW w:w="540" w:type="dxa"/>
            <w:vAlign w:val="center"/>
          </w:tcPr>
          <w:p w:rsidR="00C10F89" w:rsidRPr="0035301F" w:rsidRDefault="00C10F89" w:rsidP="00712758">
            <w:pPr>
              <w:jc w:val="center"/>
              <w:rPr>
                <w:rFonts w:ascii="仿宋_GB2312" w:eastAsia="仿宋_GB2312"/>
                <w:sz w:val="18"/>
                <w:szCs w:val="18"/>
              </w:rPr>
            </w:pPr>
            <w:r w:rsidRPr="007C4ECE">
              <w:rPr>
                <w:rFonts w:ascii="仿宋_GB2312" w:eastAsia="仿宋_GB2312" w:hint="eastAsia"/>
                <w:sz w:val="18"/>
                <w:szCs w:val="18"/>
              </w:rPr>
              <w:t>26</w:t>
            </w:r>
          </w:p>
        </w:tc>
        <w:tc>
          <w:tcPr>
            <w:tcW w:w="900" w:type="dxa"/>
            <w:vMerge/>
            <w:shd w:val="clear" w:color="auto" w:fill="auto"/>
            <w:vAlign w:val="center"/>
          </w:tcPr>
          <w:p w:rsidR="00C10F89" w:rsidRPr="0035301F" w:rsidRDefault="00C10F89" w:rsidP="00712758">
            <w:pPr>
              <w:jc w:val="center"/>
              <w:rPr>
                <w:rFonts w:ascii="仿宋_GB2312" w:eastAsia="仿宋_GB2312"/>
                <w:sz w:val="18"/>
                <w:szCs w:val="18"/>
              </w:rPr>
            </w:pPr>
          </w:p>
        </w:tc>
        <w:tc>
          <w:tcPr>
            <w:tcW w:w="776" w:type="dxa"/>
            <w:shd w:val="clear" w:color="auto" w:fill="auto"/>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集中采购机构的考核结果公告</w:t>
            </w:r>
          </w:p>
        </w:tc>
        <w:tc>
          <w:tcPr>
            <w:tcW w:w="3364"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集中采购机构名称、考核内容、考核方法、考核结果、存在问题、考核单位等。</w:t>
            </w:r>
          </w:p>
        </w:tc>
        <w:tc>
          <w:tcPr>
            <w:tcW w:w="234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同上</w:t>
            </w:r>
          </w:p>
        </w:tc>
        <w:tc>
          <w:tcPr>
            <w:tcW w:w="1620" w:type="dxa"/>
            <w:vAlign w:val="center"/>
          </w:tcPr>
          <w:p w:rsidR="00C10F89" w:rsidRPr="0035301F" w:rsidRDefault="00C10F89" w:rsidP="00712758">
            <w:pPr>
              <w:rPr>
                <w:rFonts w:ascii="仿宋_GB2312" w:eastAsia="仿宋_GB2312"/>
                <w:sz w:val="18"/>
                <w:szCs w:val="18"/>
              </w:rPr>
            </w:pPr>
            <w:r w:rsidRPr="007C4ECE">
              <w:rPr>
                <w:rFonts w:ascii="仿宋_GB2312" w:eastAsia="仿宋_GB2312" w:hint="eastAsia"/>
                <w:sz w:val="18"/>
                <w:szCs w:val="18"/>
              </w:rPr>
              <w:t>完成并履行有关报审程序后5个工作日内</w:t>
            </w:r>
          </w:p>
        </w:tc>
        <w:tc>
          <w:tcPr>
            <w:tcW w:w="956" w:type="dxa"/>
            <w:vAlign w:val="center"/>
          </w:tcPr>
          <w:p w:rsidR="00C10F89" w:rsidRPr="0035301F" w:rsidRDefault="00C10F89" w:rsidP="00712758">
            <w:pPr>
              <w:rPr>
                <w:rFonts w:ascii="仿宋_GB2312" w:eastAsia="仿宋_GB2312"/>
                <w:sz w:val="18"/>
                <w:szCs w:val="18"/>
              </w:rPr>
            </w:pPr>
            <w:r w:rsidRPr="0035301F">
              <w:rPr>
                <w:rFonts w:ascii="仿宋_GB2312" w:eastAsia="仿宋_GB2312" w:hint="eastAsia"/>
                <w:sz w:val="18"/>
                <w:szCs w:val="18"/>
              </w:rPr>
              <w:t>财政部门</w:t>
            </w:r>
          </w:p>
        </w:tc>
        <w:tc>
          <w:tcPr>
            <w:tcW w:w="1856" w:type="dxa"/>
            <w:vMerge/>
            <w:vAlign w:val="center"/>
          </w:tcPr>
          <w:p w:rsidR="00C10F89" w:rsidRPr="0035301F" w:rsidRDefault="00C10F89" w:rsidP="00712758">
            <w:pPr>
              <w:rPr>
                <w:rFonts w:ascii="仿宋_GB2312" w:eastAsia="仿宋_GB2312"/>
                <w:sz w:val="18"/>
                <w:szCs w:val="18"/>
              </w:rPr>
            </w:pPr>
          </w:p>
        </w:tc>
        <w:tc>
          <w:tcPr>
            <w:tcW w:w="72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C10F89" w:rsidRPr="0035301F" w:rsidRDefault="00C10F89" w:rsidP="00712758">
            <w:pPr>
              <w:jc w:val="center"/>
              <w:rPr>
                <w:rFonts w:ascii="仿宋_GB2312" w:eastAsia="仿宋_GB2312"/>
                <w:sz w:val="18"/>
                <w:szCs w:val="18"/>
              </w:rPr>
            </w:pPr>
            <w:r w:rsidRPr="0035301F">
              <w:rPr>
                <w:rFonts w:ascii="仿宋_GB2312" w:eastAsia="仿宋_GB2312" w:hint="eastAsia"/>
                <w:sz w:val="18"/>
                <w:szCs w:val="18"/>
              </w:rPr>
              <w:t xml:space="preserve">　</w:t>
            </w:r>
          </w:p>
        </w:tc>
      </w:tr>
    </w:tbl>
    <w:p w:rsidR="009200F1" w:rsidRDefault="009200F1"/>
    <w:p w:rsidR="001A11A6" w:rsidRDefault="001A11A6"/>
    <w:tbl>
      <w:tblPr>
        <w:tblW w:w="1566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776"/>
        <w:gridCol w:w="3364"/>
        <w:gridCol w:w="2340"/>
        <w:gridCol w:w="1620"/>
        <w:gridCol w:w="956"/>
        <w:gridCol w:w="1856"/>
        <w:gridCol w:w="720"/>
        <w:gridCol w:w="900"/>
        <w:gridCol w:w="788"/>
        <w:gridCol w:w="900"/>
      </w:tblGrid>
      <w:tr w:rsidR="001A11A6" w:rsidRPr="0035301F" w:rsidTr="00712758">
        <w:trPr>
          <w:cantSplit/>
        </w:trPr>
        <w:tc>
          <w:tcPr>
            <w:tcW w:w="540" w:type="dxa"/>
            <w:vAlign w:val="center"/>
          </w:tcPr>
          <w:p w:rsidR="001A11A6" w:rsidRPr="0035301F" w:rsidRDefault="001A11A6" w:rsidP="00712758">
            <w:pPr>
              <w:jc w:val="center"/>
              <w:rPr>
                <w:rFonts w:ascii="仿宋_GB2312" w:eastAsia="仿宋_GB2312"/>
                <w:sz w:val="18"/>
                <w:szCs w:val="18"/>
              </w:rPr>
            </w:pPr>
            <w:r w:rsidRPr="007C4ECE">
              <w:rPr>
                <w:rFonts w:ascii="仿宋_GB2312" w:eastAsia="仿宋_GB2312" w:hint="eastAsia"/>
                <w:sz w:val="18"/>
                <w:szCs w:val="18"/>
              </w:rPr>
              <w:t>36</w:t>
            </w:r>
          </w:p>
        </w:tc>
        <w:tc>
          <w:tcPr>
            <w:tcW w:w="900" w:type="dxa"/>
            <w:shd w:val="clear" w:color="auto" w:fill="auto"/>
            <w:vAlign w:val="center"/>
          </w:tcPr>
          <w:p w:rsidR="001A11A6" w:rsidRPr="0035301F" w:rsidRDefault="001A11A6" w:rsidP="00712758">
            <w:pPr>
              <w:jc w:val="center"/>
              <w:rPr>
                <w:rFonts w:ascii="仿宋_GB2312" w:eastAsia="仿宋_GB2312"/>
                <w:sz w:val="18"/>
                <w:szCs w:val="18"/>
              </w:rPr>
            </w:pPr>
            <w:r w:rsidRPr="0035301F">
              <w:rPr>
                <w:rFonts w:ascii="仿宋_GB2312" w:eastAsia="仿宋_GB2312" w:hint="eastAsia"/>
                <w:sz w:val="18"/>
                <w:szCs w:val="18"/>
              </w:rPr>
              <w:t>国有产权交易信息</w:t>
            </w:r>
          </w:p>
        </w:tc>
        <w:tc>
          <w:tcPr>
            <w:tcW w:w="776" w:type="dxa"/>
            <w:shd w:val="clear" w:color="auto" w:fill="auto"/>
            <w:vAlign w:val="center"/>
          </w:tcPr>
          <w:p w:rsidR="001A11A6" w:rsidRPr="0035301F" w:rsidRDefault="001A11A6" w:rsidP="00712758">
            <w:pPr>
              <w:rPr>
                <w:rFonts w:ascii="仿宋_GB2312" w:eastAsia="仿宋_GB2312"/>
                <w:sz w:val="18"/>
                <w:szCs w:val="18"/>
              </w:rPr>
            </w:pPr>
            <w:r w:rsidRPr="0035301F">
              <w:rPr>
                <w:rFonts w:ascii="仿宋_GB2312" w:eastAsia="仿宋_GB2312" w:hint="eastAsia"/>
                <w:sz w:val="18"/>
                <w:szCs w:val="18"/>
              </w:rPr>
              <w:t>国有企业产权转让信息预披露</w:t>
            </w:r>
          </w:p>
        </w:tc>
        <w:tc>
          <w:tcPr>
            <w:tcW w:w="3364" w:type="dxa"/>
            <w:vAlign w:val="center"/>
          </w:tcPr>
          <w:p w:rsidR="001A11A6" w:rsidRPr="0035301F" w:rsidRDefault="001A11A6" w:rsidP="00712758">
            <w:pPr>
              <w:rPr>
                <w:rFonts w:ascii="仿宋_GB2312" w:eastAsia="仿宋_GB2312"/>
                <w:sz w:val="18"/>
                <w:szCs w:val="18"/>
              </w:rPr>
            </w:pPr>
            <w:r w:rsidRPr="0035301F">
              <w:rPr>
                <w:rFonts w:ascii="仿宋_GB2312" w:eastAsia="仿宋_GB2312" w:hint="eastAsia"/>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vAlign w:val="center"/>
          </w:tcPr>
          <w:p w:rsidR="001A11A6" w:rsidRPr="0035301F" w:rsidRDefault="001A11A6" w:rsidP="00712758">
            <w:pPr>
              <w:rPr>
                <w:rFonts w:ascii="仿宋_GB2312" w:eastAsia="仿宋_GB2312"/>
                <w:sz w:val="18"/>
                <w:szCs w:val="18"/>
              </w:rPr>
            </w:pPr>
            <w:r w:rsidRPr="0035301F">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1A11A6" w:rsidRPr="0035301F" w:rsidRDefault="001A11A6" w:rsidP="00712758">
            <w:pPr>
              <w:rPr>
                <w:rFonts w:ascii="仿宋_GB2312" w:eastAsia="仿宋_GB2312"/>
                <w:sz w:val="18"/>
                <w:szCs w:val="18"/>
              </w:rPr>
            </w:pPr>
            <w:r w:rsidRPr="0035301F">
              <w:rPr>
                <w:rFonts w:ascii="仿宋_GB2312" w:eastAsia="仿宋_GB2312" w:hint="eastAsia"/>
                <w:sz w:val="18"/>
                <w:szCs w:val="18"/>
              </w:rPr>
              <w:t>及时公开，正式披露信息时间不得少于20个工作日</w:t>
            </w:r>
          </w:p>
        </w:tc>
        <w:tc>
          <w:tcPr>
            <w:tcW w:w="956" w:type="dxa"/>
            <w:vAlign w:val="center"/>
          </w:tcPr>
          <w:p w:rsidR="001A11A6" w:rsidRPr="0035301F" w:rsidRDefault="001A11A6" w:rsidP="00712758">
            <w:pPr>
              <w:rPr>
                <w:rFonts w:ascii="仿宋_GB2312" w:eastAsia="仿宋_GB2312"/>
                <w:sz w:val="18"/>
                <w:szCs w:val="18"/>
              </w:rPr>
            </w:pPr>
            <w:r w:rsidRPr="001A11A6">
              <w:rPr>
                <w:rFonts w:ascii="仿宋_GB2312" w:eastAsia="仿宋_GB2312" w:hint="eastAsia"/>
                <w:color w:val="FF0000"/>
                <w:sz w:val="18"/>
                <w:szCs w:val="18"/>
              </w:rPr>
              <w:t>转让方</w:t>
            </w:r>
          </w:p>
        </w:tc>
        <w:tc>
          <w:tcPr>
            <w:tcW w:w="1856" w:type="dxa"/>
            <w:vAlign w:val="center"/>
          </w:tcPr>
          <w:p w:rsidR="001A11A6" w:rsidRPr="0035301F" w:rsidRDefault="001A11A6" w:rsidP="00712758">
            <w:pPr>
              <w:rPr>
                <w:rFonts w:ascii="仿宋_GB2312" w:eastAsia="仿宋_GB2312"/>
                <w:sz w:val="18"/>
                <w:szCs w:val="18"/>
              </w:rPr>
            </w:pPr>
            <w:r>
              <w:rPr>
                <w:rFonts w:ascii="仿宋_GB2312" w:eastAsia="仿宋_GB2312" w:hAnsi="宋体" w:hint="eastAsia"/>
                <w:sz w:val="18"/>
                <w:szCs w:val="18"/>
              </w:rPr>
              <w:t>■</w:t>
            </w:r>
            <w:r>
              <w:rPr>
                <w:rFonts w:ascii="仿宋_GB2312" w:eastAsia="仿宋_GB2312" w:hint="eastAsia"/>
                <w:sz w:val="18"/>
                <w:szCs w:val="18"/>
              </w:rPr>
              <w:t>桂林市信息服务平台</w:t>
            </w:r>
          </w:p>
        </w:tc>
        <w:tc>
          <w:tcPr>
            <w:tcW w:w="720" w:type="dxa"/>
            <w:shd w:val="clear" w:color="auto" w:fill="auto"/>
            <w:vAlign w:val="center"/>
          </w:tcPr>
          <w:p w:rsidR="001A11A6" w:rsidRPr="0035301F" w:rsidRDefault="001A11A6"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1A11A6" w:rsidRPr="0035301F" w:rsidRDefault="001A11A6" w:rsidP="00712758">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1A11A6" w:rsidRPr="0035301F" w:rsidRDefault="001A11A6" w:rsidP="00712758">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1A11A6" w:rsidRPr="0035301F" w:rsidRDefault="001A11A6" w:rsidP="00712758">
            <w:pPr>
              <w:rPr>
                <w:rFonts w:ascii="仿宋_GB2312" w:eastAsia="仿宋_GB2312"/>
                <w:sz w:val="18"/>
                <w:szCs w:val="18"/>
              </w:rPr>
            </w:pPr>
            <w:r w:rsidRPr="0035301F">
              <w:rPr>
                <w:rFonts w:ascii="仿宋_GB2312" w:eastAsia="仿宋_GB2312" w:hint="eastAsia"/>
                <w:sz w:val="18"/>
                <w:szCs w:val="18"/>
              </w:rPr>
              <w:t xml:space="preserve">　</w:t>
            </w:r>
          </w:p>
        </w:tc>
      </w:tr>
    </w:tbl>
    <w:p w:rsidR="001A11A6" w:rsidRDefault="001A11A6">
      <w:bookmarkStart w:id="0" w:name="_GoBack"/>
      <w:bookmarkEnd w:id="0"/>
    </w:p>
    <w:sectPr w:rsidR="001A11A6" w:rsidSect="00C10F8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89"/>
    <w:rsid w:val="001A11A6"/>
    <w:rsid w:val="00894889"/>
    <w:rsid w:val="008D06A6"/>
    <w:rsid w:val="009200F1"/>
    <w:rsid w:val="00C10F89"/>
    <w:rsid w:val="00F84546"/>
    <w:rsid w:val="00F91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F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0F8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B3C120C-83F5-4D47-BD0C-B22C882C8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县财政局</dc:creator>
  <cp:lastModifiedBy>县财政局</cp:lastModifiedBy>
  <cp:revision>4</cp:revision>
  <dcterms:created xsi:type="dcterms:W3CDTF">2020-11-19T00:45:00Z</dcterms:created>
  <dcterms:modified xsi:type="dcterms:W3CDTF">2020-11-19T01:09:00Z</dcterms:modified>
</cp:coreProperties>
</file>