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件4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  <w:lang w:val="en-US" w:eastAsia="zh-CN"/>
        </w:rPr>
        <w:t>县直有关</w:t>
      </w: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>单位名单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县公安局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县民政局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县人力资源社会保障局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县自然资源局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县住房城乡建设局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县退役军人局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县市场监管局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县医保局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县城市管理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县残联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县税务局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、兴安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县消防救援大队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、县住房公积金管理部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、兴安供电局、旭升燃气有限公司、兴安县自来水有限公司</w:t>
      </w: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928BF"/>
    <w:rsid w:val="4EE50BF6"/>
    <w:rsid w:val="598928BF"/>
    <w:rsid w:val="63D665DA"/>
    <w:rsid w:val="68941920"/>
    <w:rsid w:val="736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兴安县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2022-04-27T08:26:00Z</dcterms:created>
  <dc:creator>县政管办</dc:creator>
  <cp:lastModifiedBy>政务服务管理股</cp:lastModifiedBy>
  <dcterms:modified xsi:type="dcterms:W3CDTF">2022-07-12T07:53:41Z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