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Times New Roman" w:hAnsi="Times New Roman"/>
        </w:rPr>
      </w:pPr>
      <w:r>
        <w:rPr>
          <w:rFonts w:ascii="Times New Roman" w:hAnsi="Times New Roman" w:eastAsia="宋体" w:cs="宋体"/>
          <w:kern w:val="0"/>
          <w:sz w:val="24"/>
          <w:szCs w:val="24"/>
          <w:lang w:val="en-US" w:eastAsia="zh-CN" w:bidi="ar"/>
        </w:rPr>
        <w:drawing>
          <wp:anchor distT="0" distB="0" distL="114300" distR="114300" simplePos="0" relativeHeight="251665408" behindDoc="1" locked="0" layoutInCell="1" allowOverlap="1">
            <wp:simplePos x="0" y="0"/>
            <wp:positionH relativeFrom="column">
              <wp:posOffset>-19050</wp:posOffset>
            </wp:positionH>
            <wp:positionV relativeFrom="paragraph">
              <wp:posOffset>8255</wp:posOffset>
            </wp:positionV>
            <wp:extent cx="5781675" cy="3505200"/>
            <wp:effectExtent l="0" t="0" r="9525" b="0"/>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5781675" cy="3505200"/>
                    </a:xfrm>
                    <a:prstGeom prst="rect">
                      <a:avLst/>
                    </a:prstGeom>
                    <a:noFill/>
                    <a:ln w="9525">
                      <a:noFill/>
                    </a:ln>
                  </pic:spPr>
                </pic:pic>
              </a:graphicData>
            </a:graphic>
          </wp:anchor>
        </w:drawing>
      </w:r>
    </w:p>
    <w:p>
      <w:pPr>
        <w:spacing w:line="600" w:lineRule="exact"/>
        <w:rPr>
          <w:rFonts w:ascii="Times New Roman" w:hAnsi="Times New Roman"/>
          <w:sz w:val="32"/>
          <w:szCs w:val="32"/>
        </w:rPr>
      </w:pPr>
    </w:p>
    <w:p>
      <w:pPr>
        <w:spacing w:line="1040" w:lineRule="exact"/>
        <w:rPr>
          <w:rFonts w:ascii="Times New Roman" w:hAnsi="Times New Roman" w:eastAsia="黑体" w:cs="黑体"/>
          <w:sz w:val="50"/>
          <w:szCs w:val="50"/>
        </w:rPr>
      </w:pPr>
    </w:p>
    <w:p>
      <w:pPr>
        <w:jc w:val="center"/>
        <w:rPr>
          <w:rFonts w:ascii="Times New Roman" w:hAnsi="Times New Roman" w:eastAsia="方正大标宋_GBK" w:cs="方正大标宋_GBK"/>
          <w:color w:val="FF0000"/>
          <w:spacing w:val="45"/>
          <w:w w:val="50"/>
          <w:sz w:val="84"/>
          <w:szCs w:val="84"/>
        </w:rPr>
      </w:pPr>
      <w:r>
        <w:rPr>
          <w:rFonts w:hint="eastAsia" w:ascii="Times New Roman" w:hAnsi="Times New Roman" w:eastAsia="方正大标宋_GBK" w:cs="方正大标宋_GBK"/>
          <w:color w:val="FF0000"/>
          <w:spacing w:val="45"/>
          <w:w w:val="50"/>
          <w:sz w:val="84"/>
          <w:szCs w:val="84"/>
        </w:rPr>
        <w:t xml:space="preserve"> </w:t>
      </w:r>
    </w:p>
    <w:p>
      <w:pPr>
        <w:jc w:val="center"/>
        <w:rPr>
          <w:rFonts w:ascii="Times New Roman" w:hAnsi="Times New Roman" w:eastAsia="方正大标宋_GBK" w:cs="方正大标宋_GBK"/>
          <w:color w:val="FF0000"/>
          <w:spacing w:val="-11"/>
          <w:w w:val="47"/>
          <w:sz w:val="84"/>
          <w:szCs w:val="84"/>
        </w:rPr>
      </w:pPr>
      <w:r>
        <w:rPr>
          <w:rFonts w:hint="eastAsia" w:ascii="Times New Roman" w:hAnsi="Times New Roman" w:eastAsia="方正大标宋_GBK" w:cs="方正大标宋_GBK"/>
          <w:color w:val="FF0000"/>
          <w:spacing w:val="-11"/>
          <w:w w:val="47"/>
          <w:sz w:val="84"/>
          <w:szCs w:val="84"/>
        </w:rPr>
        <w:t xml:space="preserve"> </w:t>
      </w: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仿宋_GB2312"/>
          <w:sz w:val="32"/>
          <w:szCs w:val="32"/>
        </w:rPr>
      </w:pPr>
    </w:p>
    <w:p>
      <w:pPr>
        <w:spacing w:line="586"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兴教组办发〔</w:t>
      </w:r>
      <w:r>
        <w:rPr>
          <w:rFonts w:ascii="Times New Roman" w:hAnsi="Times New Roman" w:eastAsia="仿宋_GB2312" w:cs="仿宋_GB2312"/>
          <w:sz w:val="32"/>
          <w:szCs w:val="32"/>
        </w:rPr>
        <w:t>201</w:t>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号</w:t>
      </w:r>
    </w:p>
    <w:p>
      <w:pPr>
        <w:spacing w:line="640" w:lineRule="exact"/>
        <w:ind w:firstLine="520" w:firstLineChars="100"/>
        <w:jc w:val="left"/>
        <w:rPr>
          <w:rFonts w:ascii="Times New Roman" w:hAnsi="Times New Roman" w:cs="宋体"/>
          <w:b/>
          <w:bCs/>
          <w:color w:val="FF0000"/>
          <w:sz w:val="52"/>
          <w:szCs w:val="52"/>
        </w:rPr>
      </w:pPr>
      <w:r>
        <w:rPr>
          <w:rFonts w:ascii="Times New Roman" w:hAnsi="Times New Roman" w:cs="宋体"/>
          <w:sz w:val="52"/>
          <w:szCs w:val="52"/>
        </w:rPr>
        <w:t xml:space="preserve">          </w:t>
      </w:r>
      <w:r>
        <w:rPr>
          <w:rFonts w:ascii="Times New Roman" w:hAnsi="Times New Roman" w:cs="宋体"/>
          <w:spacing w:val="20"/>
          <w:sz w:val="52"/>
          <w:szCs w:val="52"/>
        </w:rPr>
        <w:t xml:space="preserve">  </w:t>
      </w:r>
      <w:r>
        <w:rPr>
          <w:rFonts w:ascii="Times New Roman" w:hAnsi="Times New Roman" w:cs="宋体"/>
          <w:b/>
          <w:bCs/>
          <w:color w:val="FF0000"/>
          <w:sz w:val="52"/>
          <w:szCs w:val="52"/>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关于做好“不忘初心、牢记使命”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主题教育评估工作的通知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各乡（镇）、县公安局党委，县直属机关、非公有制经济组织和社会组织党工委，县直各部、委、办、局党组织，县委</w:t>
      </w:r>
      <w:r>
        <w:rPr>
          <w:rFonts w:hint="eastAsia" w:ascii="Times New Roman" w:hAnsi="Times New Roman" w:eastAsia="仿宋_GB2312" w:cs="仿宋_GB2312"/>
          <w:sz w:val="32"/>
          <w:szCs w:val="32"/>
        </w:rPr>
        <w:t xml:space="preserve">各巡回指导组：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主题教育评估工作是贯彻“守初心、担使命，找差距、抓落实”总要求的重要举措，是坚持开门搞教育，自觉接受人民群众监督的生动实践，也是确保主题教育取得实际效果的重要手段。为做好我</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sz w:val="32"/>
          <w:szCs w:val="32"/>
        </w:rPr>
        <w:t>主题教育评估工作，根据中央</w:t>
      </w:r>
      <w:r>
        <w:rPr>
          <w:rFonts w:hint="eastAsia" w:ascii="Times New Roman" w:hAnsi="Times New Roman" w:eastAsia="仿宋_GB2312" w:cs="仿宋_GB2312"/>
          <w:sz w:val="32"/>
          <w:szCs w:val="32"/>
          <w:lang w:val="en-US" w:eastAsia="zh-CN"/>
        </w:rPr>
        <w:t>、自治区党委和桂林市委</w:t>
      </w:r>
      <w:r>
        <w:rPr>
          <w:rFonts w:hint="eastAsia" w:ascii="Times New Roman" w:hAnsi="Times New Roman" w:eastAsia="仿宋_GB2312" w:cs="仿宋_GB2312"/>
          <w:sz w:val="32"/>
          <w:szCs w:val="32"/>
        </w:rPr>
        <w:t xml:space="preserve">关于做好“不忘初心、牢记使命”主题教育评估工作有关精神，现将有关事项通知如下。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一、评估</w:t>
      </w:r>
      <w:r>
        <w:rPr>
          <w:rFonts w:hint="eastAsia" w:ascii="Times New Roman" w:hAnsi="Times New Roman" w:eastAsia="黑体" w:cs="黑体"/>
          <w:sz w:val="32"/>
          <w:szCs w:val="32"/>
          <w:lang w:eastAsia="zh-CN"/>
        </w:rPr>
        <w:t>内容</w:t>
      </w:r>
      <w:r>
        <w:rPr>
          <w:rFonts w:hint="eastAsia" w:ascii="Times New Roman" w:hAnsi="Times New Roman"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w:t>
      </w:r>
      <w:r>
        <w:rPr>
          <w:rFonts w:hint="eastAsia" w:ascii="Times New Roman" w:hAnsi="Times New Roman" w:eastAsia="仿宋_GB2312" w:cs="仿宋_GB2312"/>
          <w:sz w:val="32"/>
          <w:szCs w:val="32"/>
          <w:lang w:val="en-US" w:eastAsia="zh-CN"/>
        </w:rPr>
        <w:t>中央</w:t>
      </w:r>
      <w:r>
        <w:rPr>
          <w:rFonts w:hint="eastAsia" w:ascii="Times New Roman" w:hAnsi="Times New Roman" w:eastAsia="仿宋_GB2312" w:cs="仿宋_GB2312"/>
          <w:sz w:val="32"/>
          <w:szCs w:val="32"/>
        </w:rPr>
        <w:t>“不忘初心、牢记使命”主题教育领导小组《关于做好第一批“不忘初心、牢记使命”主题教育评估工作的通知》（教组发〔2019〕21号）</w:t>
      </w:r>
      <w:r>
        <w:rPr>
          <w:rFonts w:hint="eastAsia" w:ascii="Times New Roman" w:hAnsi="Times New Roman" w:eastAsia="仿宋_GB2312" w:cs="仿宋_GB2312"/>
          <w:sz w:val="32"/>
          <w:szCs w:val="32"/>
          <w:lang w:val="en-US" w:eastAsia="zh-CN"/>
        </w:rPr>
        <w:t>和自治区</w:t>
      </w:r>
      <w:r>
        <w:rPr>
          <w:rFonts w:hint="eastAsia" w:ascii="Times New Roman" w:hAnsi="Times New Roman" w:eastAsia="仿宋_GB2312" w:cs="仿宋_GB2312"/>
          <w:sz w:val="32"/>
          <w:szCs w:val="32"/>
        </w:rPr>
        <w:t>“不忘初心、牢记使命”主题教育领导小组</w:t>
      </w:r>
      <w:r>
        <w:rPr>
          <w:rFonts w:hint="eastAsia" w:ascii="Times New Roman" w:hAnsi="Times New Roman" w:eastAsia="仿宋_GB2312" w:cs="仿宋_GB2312"/>
          <w:sz w:val="32"/>
          <w:szCs w:val="32"/>
          <w:lang w:val="en-US" w:eastAsia="zh-CN"/>
        </w:rPr>
        <w:t>办公室</w:t>
      </w:r>
      <w:r>
        <w:rPr>
          <w:rFonts w:hint="eastAsia" w:ascii="Times New Roman" w:hAnsi="Times New Roman" w:eastAsia="仿宋_GB2312" w:cs="仿宋_GB2312"/>
          <w:sz w:val="32"/>
          <w:szCs w:val="32"/>
        </w:rPr>
        <w:t>《关于做好第</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批“不忘初心、牢记使命”主题教育评估工作的通知》（</w:t>
      </w:r>
      <w:r>
        <w:rPr>
          <w:rFonts w:hint="eastAsia" w:ascii="Times New Roman" w:hAnsi="Times New Roman" w:eastAsia="仿宋_GB2312" w:cs="仿宋_GB2312"/>
          <w:sz w:val="32"/>
          <w:szCs w:val="32"/>
          <w:lang w:val="en-US" w:eastAsia="zh-CN"/>
        </w:rPr>
        <w:t>桂</w:t>
      </w:r>
      <w:r>
        <w:rPr>
          <w:rFonts w:hint="eastAsia" w:ascii="Times New Roman" w:hAnsi="Times New Roman" w:eastAsia="仿宋_GB2312" w:cs="仿宋_GB2312"/>
          <w:sz w:val="32"/>
          <w:szCs w:val="32"/>
        </w:rPr>
        <w:t>教组</w:t>
      </w:r>
      <w:r>
        <w:rPr>
          <w:rFonts w:hint="eastAsia" w:ascii="Times New Roman" w:hAnsi="Times New Roman" w:eastAsia="仿宋_GB2312" w:cs="仿宋_GB2312"/>
          <w:sz w:val="32"/>
          <w:szCs w:val="32"/>
          <w:lang w:val="en-US" w:eastAsia="zh-CN"/>
        </w:rPr>
        <w:t>办</w:t>
      </w:r>
      <w:r>
        <w:rPr>
          <w:rFonts w:hint="eastAsia" w:ascii="Times New Roman" w:hAnsi="Times New Roman" w:eastAsia="仿宋_GB2312" w:cs="仿宋_GB2312"/>
          <w:sz w:val="32"/>
          <w:szCs w:val="32"/>
        </w:rPr>
        <w:t>发〔2019〕</w:t>
      </w:r>
      <w:r>
        <w:rPr>
          <w:rFonts w:hint="eastAsia" w:ascii="Times New Roman" w:hAnsi="Times New Roman" w:eastAsia="仿宋_GB2312" w:cs="仿宋_GB2312"/>
          <w:sz w:val="32"/>
          <w:szCs w:val="32"/>
          <w:lang w:val="en-US" w:eastAsia="zh-CN"/>
        </w:rPr>
        <w:t>36</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要求，主题教育评估内容主要有五个方面</w:t>
      </w:r>
      <w:r>
        <w:rPr>
          <w:rFonts w:hint="eastAsia" w:ascii="Times New Roman" w:hAnsi="Times New Roman" w:eastAsia="仿宋_GB2312" w:cs="仿宋_GB2312"/>
          <w:sz w:val="32"/>
          <w:szCs w:val="32"/>
        </w:rPr>
        <w:t xml:space="preserve">。 </w:t>
      </w:r>
    </w:p>
    <w:p>
      <w:pPr>
        <w:pStyle w:val="2"/>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1．学习教育方面。</w:t>
      </w:r>
      <w:r>
        <w:rPr>
          <w:rFonts w:hint="eastAsia" w:ascii="Times New Roman" w:hAnsi="Times New Roman" w:eastAsia="仿宋_GB2312" w:cs="仿宋_GB2312"/>
          <w:sz w:val="32"/>
          <w:szCs w:val="32"/>
          <w:lang w:val="en-US" w:eastAsia="zh-CN"/>
        </w:rPr>
        <w:t>重点看领导干部是否精读《习近平关于“不忘初心、牢记使命”重要论述选编》，通读《习近平新时代中国特色社会主义思想学习纲要》，逐段逐句学习党章、《关于新形势下党内政治生活的若干准则》、《中国共产党纪律处分条例》，跟进学习习近平总书记最新重要讲话；集中研讨是否聚焦主题主线，结合思想工作实际进行思考和交流；是否掌握习近平新时代中国特色社会主义思想的核心要义、精神实质、丰富内涵、实践要求，掌握习近平总书记对本地区本领域提出的工作目标、理念、原则、思路、举措；在运用党的创新理论指导实践、推动工作上取得哪些新进步新收获。</w:t>
      </w:r>
    </w:p>
    <w:p>
      <w:pPr>
        <w:pageBreakBefore w:val="0"/>
        <w:widowControl w:val="0"/>
        <w:kinsoku/>
        <w:wordWrap/>
        <w:overflowPunct/>
        <w:topLinePunct w:val="0"/>
        <w:autoSpaceDE/>
        <w:autoSpaceDN/>
        <w:bidi w:val="0"/>
        <w:adjustRightInd/>
        <w:snapToGrid/>
        <w:spacing w:line="570" w:lineRule="exact"/>
        <w:ind w:firstLine="64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2．调查研究方面。</w:t>
      </w:r>
      <w:r>
        <w:rPr>
          <w:rFonts w:hint="eastAsia" w:ascii="Times New Roman" w:hAnsi="Times New Roman" w:eastAsia="仿宋_GB2312" w:cs="仿宋_GB2312"/>
          <w:sz w:val="32"/>
          <w:szCs w:val="32"/>
          <w:lang w:val="en-US" w:eastAsia="zh-CN"/>
        </w:rPr>
        <w:t>重点看聚焦哪些实际问题进行调研，是否把情况摸清楚、把症结分析透，形成解决问题、改进工作的思路和具体措施；调研中帮助群众解决哪些困难和问题；领导班子集体交流调研成果取得哪些效果；专题党课是否聚焦学习贯彻习近平新时代中国特色社会主义思想，讲认识体会、差距不足、思路措施、感悟收获。</w:t>
      </w:r>
    </w:p>
    <w:p>
      <w:pPr>
        <w:pStyle w:val="2"/>
        <w:pageBreakBefore w:val="0"/>
        <w:widowControl w:val="0"/>
        <w:kinsoku/>
        <w:wordWrap/>
        <w:overflowPunct/>
        <w:topLinePunct w:val="0"/>
        <w:autoSpaceDE/>
        <w:autoSpaceDN/>
        <w:bidi w:val="0"/>
        <w:adjustRightInd/>
        <w:snapToGrid/>
        <w:spacing w:line="570" w:lineRule="exact"/>
        <w:ind w:firstLine="64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3．检视问题方面。</w:t>
      </w:r>
      <w:r>
        <w:rPr>
          <w:rFonts w:hint="eastAsia" w:ascii="Times New Roman" w:hAnsi="Times New Roman" w:eastAsia="仿宋_GB2312" w:cs="仿宋_GB2312"/>
          <w:kern w:val="2"/>
          <w:sz w:val="32"/>
          <w:szCs w:val="32"/>
          <w:lang w:val="en-US" w:eastAsia="zh-CN" w:bidi="ar-SA"/>
        </w:rPr>
        <w:t>重点看是否按照习近平总书记关于“四个对照”、“四个找一找”的要求，广泛听取意见建议，一条一条找准找实问题；是否在专题会议上逐项说明对照党章党规找出的差距和问题；查找问题是否存在“大而空”、“小而碎”的现象；是否针对工作短板、具体问题，进行剖析反思，特别是在主观上、思想上进行深刻检视。</w:t>
      </w:r>
    </w:p>
    <w:p>
      <w:pPr>
        <w:pageBreakBefore w:val="0"/>
        <w:widowControl w:val="0"/>
        <w:kinsoku/>
        <w:wordWrap/>
        <w:overflowPunct/>
        <w:topLinePunct w:val="0"/>
        <w:autoSpaceDE/>
        <w:autoSpaceDN/>
        <w:bidi w:val="0"/>
        <w:adjustRightInd/>
        <w:snapToGrid/>
        <w:spacing w:line="570" w:lineRule="exact"/>
        <w:ind w:firstLine="64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4．整改落实方面。</w:t>
      </w:r>
      <w:r>
        <w:rPr>
          <w:rFonts w:hint="eastAsia" w:ascii="Times New Roman" w:hAnsi="Times New Roman" w:eastAsia="仿宋_GB2312" w:cs="仿宋_GB2312"/>
          <w:kern w:val="2"/>
          <w:sz w:val="32"/>
          <w:szCs w:val="32"/>
          <w:lang w:val="en-US" w:eastAsia="zh-CN" w:bidi="ar-SA"/>
        </w:rPr>
        <w:t>重点看是否对习近平总书记重要指示批示贯彻落实情况逐条梳理，建立台账，一项一项抓好</w:t>
      </w:r>
      <w:bookmarkStart w:id="0" w:name="_GoBack"/>
      <w:bookmarkEnd w:id="0"/>
      <w:r>
        <w:rPr>
          <w:rFonts w:hint="eastAsia" w:ascii="Times New Roman" w:hAnsi="Times New Roman" w:eastAsia="仿宋_GB2312" w:cs="仿宋_GB2312"/>
          <w:kern w:val="2"/>
          <w:sz w:val="32"/>
          <w:szCs w:val="32"/>
          <w:lang w:val="en-US" w:eastAsia="zh-CN" w:bidi="ar-SA"/>
        </w:rPr>
        <w:t>落实；对查摆梳理的问题，是否区分情况、精准施策、抓实整改；具体整改哪些问题，通过专项整治解决哪些问题；对一时难以解决的，是否明确阶段目标、持续整治；在推动解决群众操心事烦心事方面，取得哪些成效。是否高质量开好专题民主生活会。</w:t>
      </w:r>
    </w:p>
    <w:p>
      <w:pPr>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5．组织领导方面。</w:t>
      </w:r>
      <w:r>
        <w:rPr>
          <w:rFonts w:hint="eastAsia" w:ascii="Times New Roman" w:hAnsi="Times New Roman" w:eastAsia="仿宋_GB2312" w:cs="仿宋_GB2312"/>
          <w:kern w:val="2"/>
          <w:sz w:val="32"/>
          <w:szCs w:val="32"/>
          <w:lang w:val="en-US" w:eastAsia="zh-CN" w:bidi="ar-SA"/>
        </w:rPr>
        <w:t>重点看主要领导同志是否履行第一责任人职责，带头学习研讨、带头调查研究、带头检视问题、带头整改落实，发挥表率作用；是否以好的作风开展主题教育，坚决防止形式主义；是否坚持统筹兼顾，防止“两张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二、具体评估方法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textAlignment w:val="auto"/>
        <w:outlineLvl w:val="9"/>
        <w:rPr>
          <w:rFonts w:hint="eastAsia" w:ascii="Times New Roman" w:hAnsi="Times New Roman" w:eastAsia="仿宋_GB2312" w:cs="仿宋_GB2312"/>
          <w:spacing w:val="-6"/>
          <w:sz w:val="32"/>
          <w:szCs w:val="32"/>
        </w:rPr>
      </w:pPr>
      <w:r>
        <w:rPr>
          <w:rFonts w:hint="eastAsia" w:ascii="仿宋_GB2312" w:hAnsi="仿宋_GB2312" w:eastAsia="仿宋_GB2312" w:cs="仿宋_GB2312"/>
          <w:b/>
          <w:bCs/>
          <w:sz w:val="32"/>
          <w:szCs w:val="32"/>
          <w:lang w:val="en-US" w:eastAsia="zh-CN"/>
        </w:rPr>
        <w:t>1．广泛听取意见。</w:t>
      </w:r>
      <w:r>
        <w:rPr>
          <w:rFonts w:hint="eastAsia" w:ascii="Times New Roman" w:hAnsi="Times New Roman" w:eastAsia="仿宋_GB2312" w:cs="仿宋_GB2312"/>
          <w:b w:val="0"/>
          <w:bCs w:val="0"/>
          <w:sz w:val="32"/>
          <w:szCs w:val="32"/>
          <w:lang w:val="en-US" w:eastAsia="zh-CN"/>
        </w:rPr>
        <w:t>采取</w:t>
      </w:r>
      <w:r>
        <w:rPr>
          <w:rFonts w:hint="eastAsia" w:ascii="Times New Roman" w:hAnsi="Times New Roman" w:eastAsia="仿宋_GB2312" w:cs="仿宋_GB2312"/>
          <w:b w:val="0"/>
          <w:bCs w:val="0"/>
          <w:sz w:val="32"/>
          <w:szCs w:val="32"/>
        </w:rPr>
        <w:t>召开座谈会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个别访谈等方式，</w:t>
      </w:r>
      <w:r>
        <w:rPr>
          <w:rFonts w:hint="eastAsia" w:ascii="Times New Roman" w:hAnsi="Times New Roman" w:eastAsia="仿宋_GB2312" w:cs="仿宋_GB2312"/>
          <w:sz w:val="32"/>
          <w:szCs w:val="32"/>
        </w:rPr>
        <w:t>重点</w:t>
      </w:r>
      <w:r>
        <w:rPr>
          <w:rFonts w:hint="eastAsia" w:ascii="Times New Roman" w:hAnsi="Times New Roman" w:eastAsia="仿宋_GB2312" w:cs="仿宋_GB2312"/>
          <w:sz w:val="32"/>
          <w:szCs w:val="32"/>
          <w:lang w:val="en-US" w:eastAsia="zh-CN"/>
        </w:rPr>
        <w:t>组织</w:t>
      </w:r>
      <w:r>
        <w:rPr>
          <w:rFonts w:hint="eastAsia" w:ascii="Times New Roman" w:hAnsi="Times New Roman" w:eastAsia="仿宋_GB2312" w:cs="仿宋_GB2312"/>
          <w:sz w:val="32"/>
          <w:szCs w:val="32"/>
        </w:rPr>
        <w:t>熟悉了解</w:t>
      </w:r>
      <w:r>
        <w:rPr>
          <w:rFonts w:hint="eastAsia" w:ascii="Times New Roman" w:hAnsi="Times New Roman" w:eastAsia="仿宋_GB2312" w:cs="仿宋_GB2312"/>
          <w:sz w:val="32"/>
          <w:szCs w:val="32"/>
          <w:lang w:val="en-US" w:eastAsia="zh-CN"/>
        </w:rPr>
        <w:t>本地本</w:t>
      </w:r>
      <w:r>
        <w:rPr>
          <w:rFonts w:hint="eastAsia" w:ascii="Times New Roman" w:hAnsi="Times New Roman" w:eastAsia="仿宋_GB2312" w:cs="仿宋_GB2312"/>
          <w:sz w:val="32"/>
          <w:szCs w:val="32"/>
        </w:rPr>
        <w:t>单位主题教育情况的各级党代表、人大代表、政协委员和党员群众代表，以及工作对象、服务对象等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听取对主题教育的评价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根据需要，可</w:t>
      </w:r>
      <w:r>
        <w:rPr>
          <w:rFonts w:hint="eastAsia" w:ascii="Times New Roman" w:hAnsi="Times New Roman" w:eastAsia="仿宋_GB2312" w:cs="仿宋_GB2312"/>
          <w:spacing w:val="-6"/>
          <w:sz w:val="32"/>
          <w:szCs w:val="32"/>
        </w:rPr>
        <w:t>通过实地察看、入户走访、电话调查等方式进行</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了解党员、群众的反映</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座谈人员</w:t>
      </w:r>
      <w:r>
        <w:rPr>
          <w:rFonts w:hint="eastAsia" w:ascii="Times New Roman" w:hAnsi="Times New Roman" w:eastAsia="仿宋_GB2312" w:cs="仿宋_GB2312"/>
          <w:spacing w:val="-6"/>
          <w:sz w:val="32"/>
          <w:szCs w:val="32"/>
          <w:lang w:val="en-US" w:eastAsia="zh-CN"/>
        </w:rPr>
        <w:t>一般</w:t>
      </w:r>
      <w:r>
        <w:rPr>
          <w:rFonts w:hint="eastAsia" w:ascii="Times New Roman" w:hAnsi="Times New Roman" w:eastAsia="仿宋_GB2312" w:cs="仿宋_GB2312"/>
          <w:spacing w:val="-6"/>
          <w:sz w:val="32"/>
          <w:szCs w:val="32"/>
        </w:rPr>
        <w:t>在20人左右</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个别访谈人数不少于1</w:t>
      </w:r>
      <w:r>
        <w:rPr>
          <w:rFonts w:hint="eastAsia" w:ascii="Times New Roman" w:hAnsi="Times New Roman" w:eastAsia="仿宋_GB2312" w:cs="仿宋_GB2312"/>
          <w:spacing w:val="-6"/>
          <w:sz w:val="32"/>
          <w:szCs w:val="32"/>
          <w:lang w:val="en-US" w:eastAsia="zh-CN"/>
        </w:rPr>
        <w:t>2</w:t>
      </w:r>
      <w:r>
        <w:rPr>
          <w:rFonts w:hint="eastAsia" w:ascii="Times New Roman" w:hAnsi="Times New Roman" w:eastAsia="仿宋_GB2312" w:cs="仿宋_GB2312"/>
          <w:spacing w:val="-6"/>
          <w:sz w:val="32"/>
          <w:szCs w:val="32"/>
        </w:rPr>
        <w:t>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开展随机测评。</w:t>
      </w:r>
      <w:r>
        <w:rPr>
          <w:rFonts w:hint="eastAsia" w:ascii="仿宋_GB2312" w:hAnsi="仿宋_GB2312" w:eastAsia="仿宋_GB2312" w:cs="仿宋_GB2312"/>
          <w:b w:val="0"/>
          <w:bCs w:val="0"/>
          <w:sz w:val="32"/>
          <w:szCs w:val="32"/>
          <w:lang w:eastAsia="zh-CN"/>
        </w:rPr>
        <w:t>一是按照市委主题教育办对我县开展县级层面主题教育评估测评工作的要求，</w:t>
      </w:r>
      <w:r>
        <w:rPr>
          <w:rFonts w:hint="eastAsia" w:ascii="Times New Roman" w:hAnsi="Times New Roman" w:eastAsia="仿宋_GB2312" w:cs="仿宋_GB2312"/>
          <w:b w:val="0"/>
          <w:bCs w:val="0"/>
          <w:spacing w:val="-6"/>
          <w:sz w:val="32"/>
          <w:szCs w:val="32"/>
          <w:lang w:eastAsia="zh-CN"/>
        </w:rPr>
        <w:t>各</w:t>
      </w:r>
      <w:r>
        <w:rPr>
          <w:rFonts w:hint="eastAsia" w:ascii="Times New Roman" w:hAnsi="Times New Roman" w:eastAsia="仿宋_GB2312" w:cs="仿宋_GB2312"/>
          <w:spacing w:val="-6"/>
          <w:sz w:val="32"/>
          <w:szCs w:val="32"/>
          <w:lang w:eastAsia="zh-CN"/>
        </w:rPr>
        <w:t>县委巡回指导组要派员组织各乡镇、相关县直单位开展随机测评工作（具体安排见附件</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lang w:eastAsia="zh-CN"/>
        </w:rPr>
        <w:t>），可</w:t>
      </w:r>
      <w:r>
        <w:rPr>
          <w:rFonts w:hint="eastAsia" w:ascii="Times New Roman" w:hAnsi="Times New Roman" w:eastAsia="仿宋_GB2312" w:cs="仿宋_GB2312"/>
          <w:spacing w:val="-6"/>
          <w:sz w:val="32"/>
          <w:szCs w:val="32"/>
        </w:rPr>
        <w:t>在召开座谈会和个别访谈的同时开展，</w:t>
      </w:r>
      <w:r>
        <w:rPr>
          <w:rFonts w:hint="eastAsia" w:ascii="Times New Roman" w:hAnsi="Times New Roman" w:eastAsia="仿宋_GB2312" w:cs="仿宋_GB2312"/>
          <w:sz w:val="32"/>
          <w:szCs w:val="32"/>
          <w:lang w:val="en-US" w:eastAsia="zh-CN"/>
        </w:rPr>
        <w:t>参加随机测评人员</w:t>
      </w:r>
      <w:r>
        <w:rPr>
          <w:rFonts w:hint="eastAsia" w:ascii="Times New Roman" w:hAnsi="Times New Roman" w:eastAsia="仿宋_GB2312" w:cs="仿宋_GB2312"/>
          <w:sz w:val="32"/>
          <w:szCs w:val="32"/>
        </w:rPr>
        <w:t>不少于20人。</w:t>
      </w:r>
      <w:r>
        <w:rPr>
          <w:rFonts w:hint="eastAsia" w:ascii="Times New Roman" w:hAnsi="Times New Roman" w:eastAsia="仿宋_GB2312" w:cs="仿宋_GB2312"/>
          <w:sz w:val="32"/>
          <w:szCs w:val="32"/>
          <w:lang w:val="en-US" w:eastAsia="zh-CN"/>
        </w:rPr>
        <w:t xml:space="preserve">随机测评主要以填写测评表的方式开展，由参加测评的单位提前提供名单给县委巡回指导组，名单人数不少于30人。县委巡回指导组从参评单位提供的人员当中，按照应参评人数随机选取人员进行测评。测评表由参评单位按照应参评人数提前印制。二是县委巡回指导组要派员组织未参加县级层面随机测评的其他县直单位参照上述要求开展随机测评，单位人数少于20人的可全部参加。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textAlignment w:val="auto"/>
        <w:outlineLvl w:val="9"/>
        <w:rPr>
          <w:rFonts w:hint="eastAsia" w:ascii="Times New Roman" w:hAnsi="Times New Roman"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进行研判分析。</w:t>
      </w:r>
      <w:r>
        <w:rPr>
          <w:rFonts w:hint="eastAsia" w:ascii="Times New Roman" w:hAnsi="Times New Roman" w:eastAsia="仿宋_GB2312" w:cs="仿宋_GB2312"/>
          <w:sz w:val="32"/>
          <w:szCs w:val="32"/>
          <w:lang w:val="en-US" w:eastAsia="zh-CN"/>
        </w:rPr>
        <w:t>各县委巡回指导组要在平时个别谈话、</w:t>
      </w:r>
      <w:r>
        <w:rPr>
          <w:rFonts w:hint="eastAsia" w:ascii="Times New Roman" w:hAnsi="Times New Roman" w:eastAsia="仿宋_GB2312" w:cs="仿宋_GB2312"/>
          <w:sz w:val="32"/>
          <w:szCs w:val="32"/>
        </w:rPr>
        <w:t>审阅或调阅工作方案和问题清单、检视剖析等材料，列席或参加集中学习研讨、调研成果交流会、专题党课、民主生活会，在座谈交流掌握的情况基础上，根据听取意见、测评情况进行研判，作出综合评价。</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3" w:firstLineChars="200"/>
        <w:textAlignment w:val="auto"/>
        <w:outlineLvl w:val="9"/>
        <w:rPr>
          <w:rFonts w:hint="eastAsia" w:ascii="Times New Roman" w:hAnsi="Times New Roman" w:eastAsia="楷体_GB2312" w:cs="楷体_GB2312"/>
          <w:b/>
          <w:bCs/>
          <w:sz w:val="32"/>
          <w:szCs w:val="32"/>
        </w:rPr>
      </w:pPr>
      <w:r>
        <w:rPr>
          <w:rFonts w:hint="eastAsia" w:ascii="仿宋_GB2312" w:hAnsi="仿宋_GB2312" w:eastAsia="仿宋_GB2312" w:cs="仿宋_GB2312"/>
          <w:b/>
          <w:bCs/>
          <w:sz w:val="32"/>
          <w:szCs w:val="32"/>
          <w:lang w:val="en-US" w:eastAsia="zh-CN"/>
        </w:rPr>
        <w:t>4．形成评估报告</w:t>
      </w:r>
      <w:r>
        <w:rPr>
          <w:rFonts w:hint="eastAsia" w:ascii="仿宋_GB2312" w:hAnsi="仿宋_GB2312" w:eastAsia="仿宋_GB2312" w:cs="仿宋_GB2312"/>
          <w:b/>
          <w:bCs/>
          <w:sz w:val="32"/>
          <w:szCs w:val="32"/>
          <w:lang w:eastAsia="zh-CN"/>
        </w:rPr>
        <w:t>。</w:t>
      </w:r>
      <w:r>
        <w:rPr>
          <w:rFonts w:hint="eastAsia" w:ascii="Times New Roman" w:hAnsi="Times New Roman" w:eastAsia="楷体_GB2312" w:cs="楷体_GB2312"/>
          <w:b w:val="0"/>
          <w:bCs w:val="0"/>
          <w:sz w:val="32"/>
          <w:szCs w:val="32"/>
          <w:lang w:eastAsia="zh-CN"/>
        </w:rPr>
        <w:t>县委</w:t>
      </w:r>
      <w:r>
        <w:rPr>
          <w:rFonts w:hint="eastAsia" w:ascii="Times New Roman" w:hAnsi="Times New Roman" w:eastAsia="仿宋_GB2312" w:cs="仿宋_GB2312"/>
          <w:b w:val="0"/>
          <w:bCs w:val="0"/>
          <w:sz w:val="32"/>
          <w:szCs w:val="32"/>
          <w:lang w:val="en-US" w:eastAsia="zh-CN"/>
        </w:rPr>
        <w:t>巡回指导组要综合听取意见、测评和研判情况，形成有成效、有问题，有分析、有建议的评估报告。评估报告报县委主题教育领导小组办公室。</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三、加强组织领导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eastAsia="zh-CN"/>
        </w:rPr>
        <w:t>乡镇、各单位</w:t>
      </w:r>
      <w:r>
        <w:rPr>
          <w:rFonts w:hint="eastAsia" w:ascii="Times New Roman" w:hAnsi="Times New Roman" w:eastAsia="仿宋_GB2312" w:cs="仿宋_GB2312"/>
          <w:sz w:val="32"/>
          <w:szCs w:val="32"/>
        </w:rPr>
        <w:t>主题教育领导小组要高度重视，认真组织，做好牵头抓总工作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要坚决防止评估中的形式主义，防止简单以领导批示、开会发文发简报、台账记录、工作记录等作为评价依据，防止简单以汇报材料代替群众真实评价，防止在评估中产生新的问题。</w:t>
      </w: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eastAsia="zh-CN"/>
        </w:rPr>
        <w:t>乡镇、各单位</w:t>
      </w:r>
      <w:r>
        <w:rPr>
          <w:rFonts w:hint="eastAsia" w:ascii="Times New Roman" w:hAnsi="Times New Roman" w:eastAsia="仿宋_GB2312" w:cs="仿宋_GB2312"/>
          <w:sz w:val="32"/>
          <w:szCs w:val="32"/>
        </w:rPr>
        <w:t>要主动配合开展评估工作，配合</w:t>
      </w:r>
      <w:r>
        <w:rPr>
          <w:rFonts w:hint="eastAsia" w:ascii="Times New Roman" w:hAnsi="Times New Roman" w:eastAsia="仿宋_GB2312" w:cs="仿宋_GB2312"/>
          <w:sz w:val="32"/>
          <w:szCs w:val="32"/>
          <w:lang w:val="en-US" w:eastAsia="zh-CN"/>
        </w:rPr>
        <w:t>县委巡回</w:t>
      </w:r>
      <w:r>
        <w:rPr>
          <w:rFonts w:hint="eastAsia" w:ascii="Times New Roman" w:hAnsi="Times New Roman" w:eastAsia="仿宋_GB2312" w:cs="仿宋_GB2312"/>
          <w:sz w:val="32"/>
          <w:szCs w:val="32"/>
        </w:rPr>
        <w:t>指导组在相关单位开展随机测评等工作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仿宋_GB2312"/>
          <w:sz w:val="32"/>
          <w:szCs w:val="32"/>
          <w:highlight w:val="none"/>
          <w:lang w:val="en-US"/>
        </w:rPr>
      </w:pP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eastAsia="zh-CN"/>
        </w:rPr>
        <w:t>乡镇、各单位</w:t>
      </w:r>
      <w:r>
        <w:rPr>
          <w:rFonts w:hint="eastAsia" w:ascii="Times New Roman" w:hAnsi="Times New Roman" w:eastAsia="仿宋_GB2312" w:cs="仿宋_GB2312"/>
          <w:sz w:val="32"/>
          <w:szCs w:val="32"/>
        </w:rPr>
        <w:t>要认真开展自查自评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客观撰写自评报告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val="en-US" w:eastAsia="zh-CN"/>
        </w:rPr>
        <w:t>县委</w:t>
      </w:r>
      <w:r>
        <w:rPr>
          <w:rFonts w:hint="eastAsia" w:ascii="Times New Roman" w:hAnsi="Times New Roman" w:eastAsia="仿宋_GB2312" w:cs="仿宋_GB2312"/>
          <w:sz w:val="32"/>
          <w:szCs w:val="32"/>
        </w:rPr>
        <w:t>巡回指导组要针对所指导的</w:t>
      </w:r>
      <w:r>
        <w:rPr>
          <w:rFonts w:hint="eastAsia" w:ascii="Times New Roman" w:hAnsi="Times New Roman" w:eastAsia="仿宋_GB2312" w:cs="仿宋_GB2312"/>
          <w:sz w:val="32"/>
          <w:szCs w:val="32"/>
          <w:lang w:val="en-US" w:eastAsia="zh-CN"/>
        </w:rPr>
        <w:t>乡镇</w:t>
      </w:r>
      <w:r>
        <w:rPr>
          <w:rFonts w:hint="eastAsia" w:ascii="Times New Roman" w:hAnsi="Times New Roman" w:eastAsia="仿宋_GB2312" w:cs="仿宋_GB2312"/>
          <w:sz w:val="32"/>
          <w:szCs w:val="32"/>
        </w:rPr>
        <w:t>和</w:t>
      </w:r>
      <w:r>
        <w:rPr>
          <w:rFonts w:hint="eastAsia" w:ascii="Times New Roman" w:hAnsi="Times New Roman" w:eastAsia="仿宋_GB2312" w:cs="仿宋_GB2312"/>
          <w:sz w:val="32"/>
          <w:szCs w:val="32"/>
          <w:lang w:val="en-US" w:eastAsia="zh-CN"/>
        </w:rPr>
        <w:t>县直单位</w:t>
      </w:r>
      <w:r>
        <w:rPr>
          <w:rFonts w:hint="eastAsia" w:ascii="Times New Roman" w:hAnsi="Times New Roman" w:eastAsia="仿宋_GB2312" w:cs="仿宋_GB2312"/>
          <w:sz w:val="32"/>
          <w:szCs w:val="32"/>
        </w:rPr>
        <w:t>撰写评估报告，评估要有客观性评价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要有成效、有问题、有建议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篇幅在2000字左右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评估报告、各</w:t>
      </w:r>
      <w:r>
        <w:rPr>
          <w:rFonts w:hint="eastAsia" w:ascii="Times New Roman" w:hAnsi="Times New Roman" w:eastAsia="仿宋_GB2312" w:cs="仿宋_GB2312"/>
          <w:sz w:val="32"/>
          <w:szCs w:val="32"/>
          <w:lang w:eastAsia="zh-CN"/>
        </w:rPr>
        <w:t>乡镇各单位</w:t>
      </w:r>
      <w:r>
        <w:rPr>
          <w:rFonts w:hint="eastAsia" w:ascii="Times New Roman" w:hAnsi="Times New Roman" w:eastAsia="仿宋_GB2312" w:cs="仿宋_GB2312"/>
          <w:sz w:val="32"/>
          <w:szCs w:val="32"/>
        </w:rPr>
        <w:t>自评报告</w:t>
      </w:r>
      <w:r>
        <w:rPr>
          <w:rFonts w:hint="eastAsia" w:ascii="Times New Roman" w:hAnsi="Times New Roman" w:eastAsia="仿宋_GB2312" w:cs="仿宋_GB2312"/>
          <w:spacing w:val="-8"/>
          <w:sz w:val="32"/>
          <w:szCs w:val="32"/>
          <w:highlight w:val="none"/>
          <w:lang w:val="en-US" w:eastAsia="zh-CN"/>
        </w:rPr>
        <w:t>12月11日</w:t>
      </w:r>
      <w:r>
        <w:rPr>
          <w:rFonts w:hint="eastAsia" w:ascii="Times New Roman" w:hAnsi="Times New Roman" w:eastAsia="仿宋_GB2312" w:cs="仿宋_GB2312"/>
          <w:spacing w:val="-8"/>
          <w:sz w:val="32"/>
          <w:szCs w:val="32"/>
          <w:highlight w:val="none"/>
        </w:rPr>
        <w:t>前</w:t>
      </w:r>
      <w:r>
        <w:rPr>
          <w:rFonts w:hint="eastAsia" w:ascii="Times New Roman" w:hAnsi="Times New Roman" w:eastAsia="仿宋_GB2312" w:cs="仿宋_GB2312"/>
          <w:spacing w:val="-8"/>
          <w:sz w:val="32"/>
          <w:szCs w:val="32"/>
        </w:rPr>
        <w:t>由</w:t>
      </w:r>
      <w:r>
        <w:rPr>
          <w:rFonts w:hint="eastAsia" w:ascii="Times New Roman" w:hAnsi="Times New Roman" w:eastAsia="仿宋_GB2312" w:cs="仿宋_GB2312"/>
          <w:spacing w:val="-8"/>
          <w:sz w:val="32"/>
          <w:szCs w:val="32"/>
          <w:lang w:val="en-US" w:eastAsia="zh-CN"/>
        </w:rPr>
        <w:t>县委</w:t>
      </w:r>
      <w:r>
        <w:rPr>
          <w:rFonts w:hint="eastAsia" w:ascii="Times New Roman" w:hAnsi="Times New Roman" w:eastAsia="仿宋_GB2312" w:cs="仿宋_GB2312"/>
          <w:spacing w:val="-8"/>
          <w:sz w:val="32"/>
          <w:szCs w:val="32"/>
        </w:rPr>
        <w:t>各巡回指导组一并报送</w:t>
      </w:r>
      <w:r>
        <w:rPr>
          <w:rFonts w:hint="eastAsia" w:ascii="Times New Roman" w:hAnsi="Times New Roman" w:eastAsia="仿宋_GB2312" w:cs="仿宋_GB2312"/>
          <w:spacing w:val="-8"/>
          <w:sz w:val="32"/>
          <w:szCs w:val="32"/>
          <w:lang w:val="en-US" w:eastAsia="zh-CN"/>
        </w:rPr>
        <w:t>县委</w:t>
      </w:r>
      <w:r>
        <w:rPr>
          <w:rFonts w:hint="eastAsia" w:ascii="Times New Roman" w:hAnsi="Times New Roman" w:eastAsia="仿宋_GB2312" w:cs="仿宋_GB2312"/>
          <w:spacing w:val="-8"/>
          <w:sz w:val="32"/>
          <w:szCs w:val="32"/>
        </w:rPr>
        <w:t>主题教育办</w:t>
      </w:r>
      <w:r>
        <w:rPr>
          <w:rFonts w:hint="eastAsia" w:ascii="Times New Roman" w:hAnsi="Times New Roman" w:eastAsia="仿宋_GB2312" w:cs="仿宋_GB2312"/>
          <w:spacing w:val="-8"/>
          <w:sz w:val="32"/>
          <w:szCs w:val="32"/>
          <w:lang w:eastAsia="zh-CN"/>
        </w:rPr>
        <w:t>秘书组。</w:t>
      </w:r>
      <w:r>
        <w:rPr>
          <w:rFonts w:hint="eastAsia" w:ascii="Times New Roman" w:hAnsi="Times New Roman" w:eastAsia="仿宋_GB2312" w:cs="仿宋_GB2312"/>
          <w:sz w:val="32"/>
          <w:szCs w:val="32"/>
          <w:highlight w:val="none"/>
          <w:lang w:eastAsia="zh-CN"/>
        </w:rPr>
        <w:t>参与县级层面随机测评的乡镇、县直单位在</w:t>
      </w:r>
      <w:r>
        <w:rPr>
          <w:rFonts w:hint="eastAsia" w:ascii="Times New Roman" w:hAnsi="Times New Roman" w:eastAsia="仿宋_GB2312" w:cs="仿宋_GB2312"/>
          <w:sz w:val="32"/>
          <w:szCs w:val="32"/>
          <w:highlight w:val="none"/>
          <w:lang w:val="en-US" w:eastAsia="zh-CN"/>
        </w:rPr>
        <w:t>测评结束后，要将测评现场图片、签到表、测评表、</w:t>
      </w:r>
      <w:r>
        <w:rPr>
          <w:rFonts w:hint="eastAsia" w:ascii="Times New Roman" w:hAnsi="Times New Roman" w:eastAsia="仿宋_GB2312" w:cs="仿宋_GB2312"/>
          <w:spacing w:val="-6"/>
          <w:sz w:val="32"/>
          <w:szCs w:val="32"/>
          <w:highlight w:val="none"/>
          <w:lang w:val="en-US" w:eastAsia="zh-CN"/>
        </w:rPr>
        <w:t>汇总表等材料在12月6日上午下班前报送县委主题教育办秘书组。上述材料电子版发送到邮箱xaxztjy@163.com。</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1．兴安县“不忘初心、牢记使命”主题教育评估测评</w:t>
      </w:r>
    </w:p>
    <w:p>
      <w:pPr>
        <w:keepNext w:val="0"/>
        <w:keepLines w:val="0"/>
        <w:pageBreakBefore w:val="0"/>
        <w:widowControl w:val="0"/>
        <w:kinsoku/>
        <w:wordWrap/>
        <w:overflowPunct/>
        <w:topLinePunct w:val="0"/>
        <w:autoSpaceDE/>
        <w:autoSpaceDN/>
        <w:bidi w:val="0"/>
        <w:adjustRightInd/>
        <w:snapToGrid/>
        <w:spacing w:line="586" w:lineRule="exact"/>
        <w:ind w:left="126" w:leftChars="6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安排表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2．兴安县</w:t>
      </w:r>
      <w:r>
        <w:rPr>
          <w:rFonts w:hint="eastAsia" w:ascii="Times New Roman" w:hAnsi="Times New Roman" w:eastAsia="仿宋_GB2312" w:cs="仿宋_GB2312"/>
          <w:sz w:val="32"/>
          <w:szCs w:val="32"/>
        </w:rPr>
        <w:t>“不忘初心、牢记使命”主题教育测评表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pacing w:val="-6"/>
          <w:sz w:val="32"/>
          <w:szCs w:val="32"/>
        </w:rPr>
      </w:pPr>
      <w:r>
        <w:rPr>
          <w:rFonts w:hint="eastAsia" w:ascii="Times New Roman" w:hAnsi="Times New Roman" w:eastAsia="仿宋_GB2312" w:cs="仿宋_GB2312"/>
          <w:sz w:val="32"/>
          <w:szCs w:val="32"/>
          <w:lang w:val="en-US" w:eastAsia="zh-CN"/>
        </w:rPr>
        <w:t>　　　3．</w:t>
      </w:r>
      <w:r>
        <w:rPr>
          <w:rFonts w:hint="eastAsia" w:ascii="Times New Roman" w:hAnsi="Times New Roman" w:eastAsia="仿宋_GB2312" w:cs="仿宋_GB2312"/>
          <w:spacing w:val="-9"/>
          <w:sz w:val="32"/>
          <w:szCs w:val="32"/>
          <w:lang w:val="en-US" w:eastAsia="zh-CN"/>
        </w:rPr>
        <w:t>兴安县</w:t>
      </w:r>
      <w:r>
        <w:rPr>
          <w:rFonts w:hint="eastAsia" w:ascii="Times New Roman" w:hAnsi="Times New Roman" w:eastAsia="仿宋_GB2312" w:cs="仿宋_GB2312"/>
          <w:spacing w:val="-9"/>
          <w:sz w:val="32"/>
          <w:szCs w:val="32"/>
        </w:rPr>
        <w:t>“不忘初心、牢记使命”主题教育测评</w:t>
      </w:r>
      <w:r>
        <w:rPr>
          <w:rFonts w:hint="eastAsia" w:ascii="Times New Roman" w:hAnsi="Times New Roman" w:eastAsia="仿宋_GB2312" w:cs="仿宋_GB2312"/>
          <w:spacing w:val="-9"/>
          <w:sz w:val="32"/>
          <w:szCs w:val="32"/>
          <w:lang w:eastAsia="zh-CN"/>
        </w:rPr>
        <w:t>汇总</w:t>
      </w:r>
      <w:r>
        <w:rPr>
          <w:rFonts w:hint="eastAsia" w:ascii="Times New Roman" w:hAnsi="Times New Roman" w:eastAsia="仿宋_GB2312" w:cs="仿宋_GB2312"/>
          <w:spacing w:val="-9"/>
          <w:sz w:val="32"/>
          <w:szCs w:val="32"/>
        </w:rPr>
        <w:t>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firstLine="596" w:firstLineChars="200"/>
        <w:jc w:val="right"/>
        <w:textAlignment w:val="auto"/>
        <w:outlineLvl w:val="9"/>
        <w:rPr>
          <w:rFonts w:hint="eastAsia" w:ascii="Times New Roman" w:hAnsi="Times New Roman" w:eastAsia="仿宋_GB2312" w:cs="仿宋_GB2312"/>
          <w:spacing w:val="-11"/>
          <w:sz w:val="32"/>
          <w:szCs w:val="32"/>
          <w:lang w:val="en-US" w:eastAsia="zh-CN"/>
        </w:rPr>
      </w:pPr>
      <w:r>
        <w:rPr>
          <w:rFonts w:hint="eastAsia" w:ascii="Times New Roman" w:hAnsi="Times New Roman" w:eastAsia="仿宋_GB2312" w:cs="仿宋_GB2312"/>
          <w:spacing w:val="-11"/>
          <w:sz w:val="32"/>
          <w:szCs w:val="32"/>
          <w:lang w:val="en-US" w:eastAsia="zh-CN"/>
        </w:rPr>
        <w:t>兴安县委“不忘初心、牢记使命”</w:t>
      </w:r>
    </w:p>
    <w:p>
      <w:pPr>
        <w:keepNext w:val="0"/>
        <w:keepLines w:val="0"/>
        <w:pageBreakBefore w:val="0"/>
        <w:widowControl w:val="0"/>
        <w:kinsoku/>
        <w:wordWrap/>
        <w:overflowPunct/>
        <w:topLinePunct w:val="0"/>
        <w:autoSpaceDE/>
        <w:autoSpaceDN/>
        <w:bidi w:val="0"/>
        <w:adjustRightInd/>
        <w:snapToGrid/>
        <w:spacing w:line="586" w:lineRule="exact"/>
        <w:ind w:left="0" w:leftChars="0" w:right="-210" w:rightChars="-100" w:firstLine="596" w:firstLineChars="200"/>
        <w:jc w:val="center"/>
        <w:textAlignment w:val="auto"/>
        <w:outlineLvl w:val="9"/>
        <w:rPr>
          <w:rFonts w:hint="eastAsia" w:ascii="Times New Roman" w:hAnsi="Times New Roman" w:eastAsia="仿宋_GB2312" w:cs="仿宋_GB2312"/>
          <w:spacing w:val="17"/>
          <w:sz w:val="32"/>
          <w:szCs w:val="32"/>
          <w:lang w:val="en-US" w:eastAsia="zh-CN"/>
        </w:rPr>
      </w:pPr>
      <w:r>
        <w:rPr>
          <w:rFonts w:hint="eastAsia" w:ascii="Times New Roman" w:hAnsi="Times New Roman" w:eastAsia="仿宋_GB2312" w:cs="仿宋_GB2312"/>
          <w:spacing w:val="-11"/>
          <w:sz w:val="32"/>
          <w:szCs w:val="32"/>
          <w:lang w:val="en-US" w:eastAsia="zh-CN"/>
        </w:rPr>
        <w:t xml:space="preserve">                           </w:t>
      </w:r>
      <w:r>
        <w:rPr>
          <w:rFonts w:hint="eastAsia" w:ascii="Times New Roman" w:hAnsi="Times New Roman" w:eastAsia="仿宋_GB2312" w:cs="仿宋_GB2312"/>
          <w:spacing w:val="17"/>
          <w:sz w:val="32"/>
          <w:szCs w:val="32"/>
          <w:lang w:val="en-US" w:eastAsia="zh-CN"/>
        </w:rPr>
        <w:t>主题教育领导小组办公室</w:t>
      </w:r>
    </w:p>
    <w:p>
      <w:pPr>
        <w:pStyle w:val="11"/>
        <w:keepNext/>
        <w:keepLines/>
        <w:pageBreakBefore w:val="0"/>
        <w:widowControl w:val="0"/>
        <w:kinsoku/>
        <w:wordWrap/>
        <w:overflowPunct/>
        <w:topLinePunct w:val="0"/>
        <w:autoSpaceDE/>
        <w:autoSpaceDN/>
        <w:bidi w:val="0"/>
        <w:adjustRightInd/>
        <w:snapToGrid/>
        <w:spacing w:line="586" w:lineRule="exact"/>
        <w:ind w:right="1323" w:rightChars="630"/>
        <w:jc w:val="right"/>
        <w:textAlignment w:val="baseline"/>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2019年12月4日</w:t>
      </w:r>
    </w:p>
    <w:p>
      <w:pPr>
        <w:rPr>
          <w:rFonts w:hint="eastAsia" w:ascii="Times New Roman" w:hAnsi="Times New Roman"/>
        </w:rPr>
      </w:pPr>
    </w:p>
    <w:p>
      <w:pPr>
        <w:pStyle w:val="2"/>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Times New Roman" w:hAnsi="Times New Roman" w:eastAsia="黑体" w:cs="黑体"/>
          <w:b w:val="0"/>
          <w:bCs/>
          <w:lang w:val="en-US" w:eastAsia="zh-CN"/>
        </w:rPr>
      </w:pPr>
      <w:r>
        <w:rPr>
          <w:rFonts w:hint="eastAsia" w:ascii="Times New Roman" w:hAnsi="Times New Roman" w:eastAsia="黑体" w:cs="黑体"/>
          <w:b w:val="0"/>
          <w:bCs/>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586" w:lineRule="exact"/>
        <w:textAlignment w:val="auto"/>
        <w:outlineLvl w:val="1"/>
        <w:rPr>
          <w:rFonts w:hint="eastAsia" w:ascii="Times New Roman" w:hAnsi="Times New Roman" w:cs="黑体"/>
          <w:b w:val="0"/>
          <w:bCs/>
          <w:sz w:val="32"/>
          <w:szCs w:val="32"/>
          <w:lang w:val="en-US" w:eastAsia="zh-CN"/>
        </w:rPr>
      </w:pPr>
      <w:r>
        <w:rPr>
          <w:rFonts w:hint="eastAsia" w:ascii="Times New Roman" w:hAnsi="Times New Roman" w:eastAsia="黑体" w:cs="黑体"/>
          <w:b w:val="0"/>
          <w:bCs/>
          <w:sz w:val="32"/>
          <w:szCs w:val="32"/>
          <w:lang w:val="en-US" w:eastAsia="zh-CN"/>
        </w:rPr>
        <w:t>附件</w:t>
      </w:r>
      <w:r>
        <w:rPr>
          <w:rFonts w:hint="eastAsia" w:ascii="Times New Roman" w:hAnsi="Times New Roman" w:cs="黑体"/>
          <w:b w:val="0"/>
          <w:bCs/>
          <w:sz w:val="32"/>
          <w:szCs w:val="32"/>
          <w:lang w:val="en-US" w:eastAsia="zh-CN"/>
        </w:rPr>
        <w:t>1</w:t>
      </w:r>
    </w:p>
    <w:p>
      <w:pPr>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outlineLvl w:val="1"/>
        <w:rPr>
          <w:rFonts w:hint="eastAsia"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兴安县“不忘初心、牢记使命”</w:t>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outlineLvl w:val="1"/>
        <w:rPr>
          <w:rFonts w:hint="eastAsia"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主题教育评估测评安排表</w:t>
      </w:r>
    </w:p>
    <w:tbl>
      <w:tblPr>
        <w:tblStyle w:val="8"/>
        <w:tblpPr w:leftFromText="180" w:rightFromText="180" w:vertAnchor="text" w:horzAnchor="page" w:tblpX="1620" w:tblpY="234"/>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643"/>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917"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bCs w:val="0"/>
                <w:sz w:val="28"/>
                <w:szCs w:val="28"/>
                <w:vertAlign w:val="baseline"/>
                <w:lang w:eastAsia="zh-CN"/>
              </w:rPr>
            </w:pPr>
            <w:r>
              <w:rPr>
                <w:rFonts w:hint="eastAsia" w:ascii="Times New Roman" w:hAnsi="Times New Roman" w:eastAsia="仿宋_GB2312" w:cs="仿宋_GB2312"/>
                <w:b/>
                <w:bCs w:val="0"/>
                <w:sz w:val="28"/>
                <w:szCs w:val="28"/>
                <w:vertAlign w:val="baseline"/>
                <w:lang w:eastAsia="zh-CN"/>
              </w:rPr>
              <w:t>序号</w:t>
            </w:r>
          </w:p>
        </w:tc>
        <w:tc>
          <w:tcPr>
            <w:tcW w:w="5643"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bCs w:val="0"/>
                <w:sz w:val="28"/>
                <w:szCs w:val="28"/>
                <w:vertAlign w:val="baseline"/>
                <w:lang w:eastAsia="zh-CN"/>
              </w:rPr>
            </w:pPr>
            <w:r>
              <w:rPr>
                <w:rFonts w:hint="eastAsia" w:ascii="Times New Roman" w:hAnsi="Times New Roman" w:eastAsia="仿宋_GB2312" w:cs="仿宋_GB2312"/>
                <w:b/>
                <w:bCs w:val="0"/>
                <w:sz w:val="28"/>
                <w:szCs w:val="28"/>
                <w:vertAlign w:val="baseline"/>
                <w:lang w:eastAsia="zh-CN"/>
              </w:rPr>
              <w:t>测评单位</w:t>
            </w:r>
          </w:p>
        </w:tc>
        <w:tc>
          <w:tcPr>
            <w:tcW w:w="2660"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bCs w:val="0"/>
                <w:sz w:val="28"/>
                <w:szCs w:val="28"/>
                <w:vertAlign w:val="baseline"/>
                <w:lang w:eastAsia="zh-CN"/>
              </w:rPr>
            </w:pPr>
            <w:r>
              <w:rPr>
                <w:rFonts w:hint="eastAsia" w:ascii="Times New Roman" w:hAnsi="Times New Roman" w:eastAsia="仿宋_GB2312" w:cs="仿宋_GB2312"/>
                <w:b/>
                <w:bCs w:val="0"/>
                <w:sz w:val="28"/>
                <w:szCs w:val="28"/>
                <w:vertAlign w:val="baseline"/>
                <w:lang w:eastAsia="zh-CN"/>
              </w:rPr>
              <w:t>县委巡回指导组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7"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lang w:val="en-US" w:eastAsia="zh-CN"/>
              </w:rPr>
            </w:pPr>
            <w:r>
              <w:rPr>
                <w:rFonts w:hint="eastAsia" w:ascii="Times New Roman" w:hAnsi="Times New Roman" w:eastAsia="仿宋_GB2312" w:cs="仿宋_GB2312"/>
                <w:b w:val="0"/>
                <w:bCs/>
                <w:sz w:val="28"/>
                <w:szCs w:val="28"/>
                <w:vertAlign w:val="baseline"/>
                <w:lang w:val="en-US" w:eastAsia="zh-CN"/>
              </w:rPr>
              <w:t>1</w:t>
            </w:r>
          </w:p>
        </w:tc>
        <w:tc>
          <w:tcPr>
            <w:tcW w:w="5643"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仿宋_GB2312" w:cs="仿宋_GB2312"/>
                <w:b w:val="0"/>
                <w:bCs/>
                <w:sz w:val="28"/>
                <w:szCs w:val="28"/>
                <w:vertAlign w:val="baseline"/>
                <w:lang w:eastAsia="zh-CN"/>
              </w:rPr>
            </w:pPr>
            <w:r>
              <w:rPr>
                <w:rFonts w:hint="eastAsia" w:ascii="Times New Roman" w:hAnsi="Times New Roman" w:eastAsia="仿宋_GB2312" w:cs="仿宋_GB2312"/>
                <w:b w:val="0"/>
                <w:bCs/>
                <w:sz w:val="28"/>
                <w:szCs w:val="28"/>
                <w:vertAlign w:val="baseline"/>
                <w:lang w:eastAsia="zh-CN"/>
              </w:rPr>
              <w:t>兴安镇、漠川乡、检察院、自然资源局</w:t>
            </w:r>
          </w:p>
        </w:tc>
        <w:tc>
          <w:tcPr>
            <w:tcW w:w="2660"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lang w:eastAsia="zh-CN"/>
              </w:rPr>
            </w:pPr>
            <w:r>
              <w:rPr>
                <w:rFonts w:hint="eastAsia" w:ascii="Times New Roman" w:hAnsi="Times New Roman" w:eastAsia="仿宋_GB2312" w:cs="仿宋_GB2312"/>
                <w:b w:val="0"/>
                <w:bCs/>
                <w:sz w:val="28"/>
                <w:szCs w:val="28"/>
                <w:vertAlign w:val="baseline"/>
                <w:lang w:eastAsia="zh-CN"/>
              </w:rPr>
              <w:t>第一巡回指导组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7"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lang w:val="en-US" w:eastAsia="zh-CN"/>
              </w:rPr>
            </w:pPr>
            <w:r>
              <w:rPr>
                <w:rFonts w:hint="eastAsia" w:ascii="Times New Roman" w:hAnsi="Times New Roman" w:eastAsia="仿宋_GB2312" w:cs="仿宋_GB2312"/>
                <w:b w:val="0"/>
                <w:bCs/>
                <w:sz w:val="28"/>
                <w:szCs w:val="28"/>
                <w:vertAlign w:val="baseline"/>
                <w:lang w:val="en-US" w:eastAsia="zh-CN"/>
              </w:rPr>
              <w:t>2</w:t>
            </w:r>
          </w:p>
        </w:tc>
        <w:tc>
          <w:tcPr>
            <w:tcW w:w="5643"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仿宋_GB2312" w:cs="仿宋_GB2312"/>
                <w:b w:val="0"/>
                <w:bCs/>
                <w:sz w:val="28"/>
                <w:szCs w:val="28"/>
                <w:vertAlign w:val="baseline"/>
                <w:lang w:eastAsia="zh-CN"/>
              </w:rPr>
            </w:pPr>
            <w:r>
              <w:rPr>
                <w:rFonts w:hint="eastAsia" w:ascii="Times New Roman" w:hAnsi="Times New Roman" w:eastAsia="仿宋_GB2312" w:cs="仿宋_GB2312"/>
                <w:b w:val="0"/>
                <w:bCs/>
                <w:sz w:val="28"/>
                <w:szCs w:val="28"/>
                <w:vertAlign w:val="baseline"/>
                <w:lang w:eastAsia="zh-CN"/>
              </w:rPr>
              <w:t>界首镇、白石乡、市场监督管理局、教育局</w:t>
            </w:r>
          </w:p>
        </w:tc>
        <w:tc>
          <w:tcPr>
            <w:tcW w:w="2660"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rPr>
            </w:pPr>
            <w:r>
              <w:rPr>
                <w:rFonts w:hint="eastAsia" w:ascii="Times New Roman" w:hAnsi="Times New Roman" w:eastAsia="仿宋_GB2312" w:cs="仿宋_GB2312"/>
                <w:b w:val="0"/>
                <w:bCs/>
                <w:sz w:val="28"/>
                <w:szCs w:val="28"/>
                <w:vertAlign w:val="baseline"/>
                <w:lang w:eastAsia="zh-CN"/>
              </w:rPr>
              <w:t>第二巡回指导组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7"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lang w:val="en-US" w:eastAsia="zh-CN"/>
              </w:rPr>
            </w:pPr>
            <w:r>
              <w:rPr>
                <w:rFonts w:hint="eastAsia" w:ascii="Times New Roman" w:hAnsi="Times New Roman" w:eastAsia="仿宋_GB2312" w:cs="仿宋_GB2312"/>
                <w:b w:val="0"/>
                <w:bCs/>
                <w:sz w:val="28"/>
                <w:szCs w:val="28"/>
                <w:vertAlign w:val="baseline"/>
                <w:lang w:val="en-US" w:eastAsia="zh-CN"/>
              </w:rPr>
              <w:t>3</w:t>
            </w:r>
          </w:p>
        </w:tc>
        <w:tc>
          <w:tcPr>
            <w:tcW w:w="5643"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仿宋_GB2312" w:cs="仿宋_GB2312"/>
                <w:b w:val="0"/>
                <w:bCs/>
                <w:sz w:val="28"/>
                <w:szCs w:val="28"/>
                <w:vertAlign w:val="baseline"/>
                <w:lang w:eastAsia="zh-CN"/>
              </w:rPr>
            </w:pPr>
            <w:r>
              <w:rPr>
                <w:rFonts w:hint="eastAsia" w:ascii="Times New Roman" w:hAnsi="Times New Roman" w:eastAsia="仿宋_GB2312" w:cs="仿宋_GB2312"/>
                <w:b w:val="0"/>
                <w:bCs/>
                <w:sz w:val="28"/>
                <w:szCs w:val="28"/>
                <w:vertAlign w:val="baseline"/>
                <w:lang w:eastAsia="zh-CN"/>
              </w:rPr>
              <w:t>高尚镇、严关镇、水利局、财政局</w:t>
            </w:r>
          </w:p>
        </w:tc>
        <w:tc>
          <w:tcPr>
            <w:tcW w:w="2660"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rPr>
            </w:pPr>
            <w:r>
              <w:rPr>
                <w:rFonts w:hint="eastAsia" w:ascii="Times New Roman" w:hAnsi="Times New Roman" w:eastAsia="仿宋_GB2312" w:cs="仿宋_GB2312"/>
                <w:b w:val="0"/>
                <w:bCs/>
                <w:sz w:val="28"/>
                <w:szCs w:val="28"/>
                <w:vertAlign w:val="baseline"/>
                <w:lang w:eastAsia="zh-CN"/>
              </w:rPr>
              <w:t>第三巡回指导组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7"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lang w:val="en-US" w:eastAsia="zh-CN"/>
              </w:rPr>
            </w:pPr>
            <w:r>
              <w:rPr>
                <w:rFonts w:hint="eastAsia" w:ascii="Times New Roman" w:hAnsi="Times New Roman" w:eastAsia="仿宋_GB2312" w:cs="仿宋_GB2312"/>
                <w:b w:val="0"/>
                <w:bCs/>
                <w:sz w:val="28"/>
                <w:szCs w:val="28"/>
                <w:vertAlign w:val="baseline"/>
                <w:lang w:val="en-US" w:eastAsia="zh-CN"/>
              </w:rPr>
              <w:t>4</w:t>
            </w:r>
          </w:p>
        </w:tc>
        <w:tc>
          <w:tcPr>
            <w:tcW w:w="5643"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仿宋_GB2312" w:cs="仿宋_GB2312"/>
                <w:b w:val="0"/>
                <w:bCs/>
                <w:sz w:val="28"/>
                <w:szCs w:val="28"/>
                <w:vertAlign w:val="baseline"/>
                <w:lang w:eastAsia="zh-CN"/>
              </w:rPr>
            </w:pPr>
            <w:r>
              <w:rPr>
                <w:rFonts w:hint="eastAsia" w:ascii="Times New Roman" w:hAnsi="Times New Roman" w:eastAsia="仿宋_GB2312" w:cs="仿宋_GB2312"/>
                <w:b w:val="0"/>
                <w:bCs/>
                <w:sz w:val="28"/>
                <w:szCs w:val="28"/>
                <w:vertAlign w:val="baseline"/>
                <w:lang w:eastAsia="zh-CN"/>
              </w:rPr>
              <w:t>溶江镇、崔家乡、农业农村局、卫健局</w:t>
            </w:r>
          </w:p>
        </w:tc>
        <w:tc>
          <w:tcPr>
            <w:tcW w:w="2660"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rPr>
            </w:pPr>
            <w:r>
              <w:rPr>
                <w:rFonts w:hint="eastAsia" w:ascii="Times New Roman" w:hAnsi="Times New Roman" w:eastAsia="仿宋_GB2312" w:cs="仿宋_GB2312"/>
                <w:b w:val="0"/>
                <w:bCs/>
                <w:sz w:val="28"/>
                <w:szCs w:val="28"/>
                <w:vertAlign w:val="baseline"/>
                <w:lang w:eastAsia="zh-CN"/>
              </w:rPr>
              <w:t>第四巡回指导组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7"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lang w:val="en-US" w:eastAsia="zh-CN"/>
              </w:rPr>
            </w:pPr>
            <w:r>
              <w:rPr>
                <w:rFonts w:hint="eastAsia" w:ascii="Times New Roman" w:hAnsi="Times New Roman" w:eastAsia="仿宋_GB2312" w:cs="仿宋_GB2312"/>
                <w:b w:val="0"/>
                <w:bCs/>
                <w:sz w:val="28"/>
                <w:szCs w:val="28"/>
                <w:vertAlign w:val="baseline"/>
                <w:lang w:val="en-US" w:eastAsia="zh-CN"/>
              </w:rPr>
              <w:t>5</w:t>
            </w:r>
          </w:p>
        </w:tc>
        <w:tc>
          <w:tcPr>
            <w:tcW w:w="5643"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仿宋_GB2312" w:cs="仿宋_GB2312"/>
                <w:b w:val="0"/>
                <w:bCs/>
                <w:sz w:val="28"/>
                <w:szCs w:val="28"/>
                <w:vertAlign w:val="baseline"/>
                <w:lang w:eastAsia="zh-CN"/>
              </w:rPr>
            </w:pPr>
            <w:r>
              <w:rPr>
                <w:rFonts w:hint="eastAsia" w:ascii="Times New Roman" w:hAnsi="Times New Roman" w:eastAsia="仿宋_GB2312" w:cs="仿宋_GB2312"/>
                <w:b w:val="0"/>
                <w:bCs/>
                <w:sz w:val="28"/>
                <w:szCs w:val="28"/>
                <w:vertAlign w:val="baseline"/>
                <w:lang w:eastAsia="zh-CN"/>
              </w:rPr>
              <w:t>湘漓镇、华江瑶族乡、交通运输局、民政局</w:t>
            </w:r>
          </w:p>
        </w:tc>
        <w:tc>
          <w:tcPr>
            <w:tcW w:w="2660" w:type="dxa"/>
            <w:vAlign w:val="center"/>
          </w:tcPr>
          <w:p>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imes New Roman" w:hAnsi="Times New Roman" w:eastAsia="仿宋_GB2312" w:cs="仿宋_GB2312"/>
                <w:b w:val="0"/>
                <w:bCs/>
                <w:sz w:val="28"/>
                <w:szCs w:val="28"/>
                <w:vertAlign w:val="baseline"/>
              </w:rPr>
            </w:pPr>
            <w:r>
              <w:rPr>
                <w:rFonts w:hint="eastAsia" w:ascii="Times New Roman" w:hAnsi="Times New Roman" w:eastAsia="仿宋_GB2312" w:cs="仿宋_GB2312"/>
                <w:b w:val="0"/>
                <w:bCs/>
                <w:sz w:val="28"/>
                <w:szCs w:val="28"/>
                <w:vertAlign w:val="baseline"/>
                <w:lang w:eastAsia="zh-CN"/>
              </w:rPr>
              <w:t>第五巡回指导组</w:t>
            </w:r>
          </w:p>
        </w:tc>
      </w:tr>
    </w:tbl>
    <w:p>
      <w:pPr>
        <w:rPr>
          <w:rFonts w:hint="eastAsia" w:ascii="Times New Roman" w:hAnsi="Times New Roman" w:eastAsiaTheme="minorEastAsia"/>
          <w:lang w:val="en-US" w:eastAsia="zh-CN"/>
        </w:rPr>
      </w:pPr>
      <w:r>
        <w:rPr>
          <w:rFonts w:hint="eastAsia" w:ascii="Times New Roman" w:hAnsi="Times New Roman" w:eastAsiaTheme="minorEastAsia"/>
          <w:lang w:val="en-US" w:eastAsia="zh-CN"/>
        </w:rPr>
        <w:br w:type="page"/>
      </w:r>
    </w:p>
    <w:p>
      <w:pPr>
        <w:pStyle w:val="2"/>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pPr>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黑体" w:cs="黑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line="640" w:lineRule="exact"/>
        <w:jc w:val="center"/>
        <w:textAlignment w:val="auto"/>
        <w:outlineLvl w:val="1"/>
        <w:rPr>
          <w:rFonts w:hint="eastAsia" w:ascii="Times New Roman" w:hAnsi="Times New Roman" w:eastAsia="方正小标宋_GBK" w:cs="方正小标宋_GBK"/>
          <w:i w:val="0"/>
          <w:color w:val="000000"/>
          <w:kern w:val="0"/>
          <w:sz w:val="44"/>
          <w:szCs w:val="44"/>
          <w:u w:val="none"/>
          <w:lang w:val="en-US" w:eastAsia="zh-CN" w:bidi="ar"/>
        </w:rPr>
      </w:pPr>
      <w:r>
        <w:rPr>
          <w:rFonts w:hint="eastAsia" w:ascii="Times New Roman" w:hAnsi="Times New Roman" w:eastAsia="方正小标宋_GBK" w:cs="方正小标宋_GBK"/>
          <w:i w:val="0"/>
          <w:color w:val="000000"/>
          <w:kern w:val="0"/>
          <w:sz w:val="44"/>
          <w:szCs w:val="44"/>
          <w:u w:val="none"/>
          <w:lang w:val="en-US" w:eastAsia="zh-CN" w:bidi="ar"/>
        </w:rPr>
        <w:t>兴安县“不忘初心、牢记使命”</w:t>
      </w:r>
    </w:p>
    <w:p>
      <w:pPr>
        <w:pStyle w:val="2"/>
        <w:keepNext/>
        <w:keepLines/>
        <w:pageBreakBefore w:val="0"/>
        <w:widowControl w:val="0"/>
        <w:kinsoku/>
        <w:wordWrap/>
        <w:overflowPunct/>
        <w:topLinePunct w:val="0"/>
        <w:autoSpaceDE/>
        <w:autoSpaceDN/>
        <w:bidi w:val="0"/>
        <w:adjustRightInd/>
        <w:snapToGrid/>
        <w:spacing w:line="640" w:lineRule="exact"/>
        <w:jc w:val="center"/>
        <w:textAlignment w:val="auto"/>
        <w:outlineLvl w:val="1"/>
        <w:rPr>
          <w:rFonts w:hint="eastAsia" w:ascii="Times New Roman" w:hAnsi="Times New Roman" w:eastAsia="方正小标宋_GBK" w:cs="方正小标宋_GBK"/>
          <w:i w:val="0"/>
          <w:color w:val="000000"/>
          <w:kern w:val="0"/>
          <w:sz w:val="44"/>
          <w:szCs w:val="44"/>
          <w:u w:val="none"/>
          <w:lang w:val="en-US" w:eastAsia="zh-CN" w:bidi="ar"/>
        </w:rPr>
      </w:pPr>
      <w:r>
        <w:rPr>
          <w:rFonts w:hint="eastAsia" w:ascii="Times New Roman" w:hAnsi="Times New Roman" w:eastAsia="方正小标宋_GBK" w:cs="方正小标宋_GBK"/>
          <w:i w:val="0"/>
          <w:color w:val="000000"/>
          <w:kern w:val="0"/>
          <w:sz w:val="44"/>
          <w:szCs w:val="44"/>
          <w:u w:val="none"/>
          <w:lang w:val="en-US" w:eastAsia="zh-CN" w:bidi="ar"/>
        </w:rPr>
        <w:t>主题教育测评表</w:t>
      </w:r>
    </w:p>
    <w:p>
      <w:pPr>
        <w:rPr>
          <w:rFonts w:hint="eastAsia" w:ascii="Times New Roman" w:hAnsi="Times New Roman"/>
          <w:lang w:val="en-US" w:eastAsia="zh-CN"/>
        </w:rPr>
      </w:pPr>
    </w:p>
    <w:tbl>
      <w:tblPr>
        <w:tblStyle w:val="7"/>
        <w:tblW w:w="9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0"/>
        <w:gridCol w:w="4931"/>
        <w:gridCol w:w="611"/>
        <w:gridCol w:w="926"/>
        <w:gridCol w:w="925"/>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序号</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项目</w:t>
            </w:r>
          </w:p>
        </w:tc>
        <w:tc>
          <w:tcPr>
            <w:tcW w:w="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好</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较好</w:t>
            </w:r>
          </w:p>
        </w:tc>
        <w:tc>
          <w:tcPr>
            <w:tcW w:w="9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一般</w:t>
            </w:r>
          </w:p>
        </w:tc>
        <w:tc>
          <w:tcPr>
            <w:tcW w:w="11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对本</w:t>
            </w:r>
            <w:r>
              <w:rPr>
                <w:rFonts w:hint="eastAsia" w:ascii="Times New Roman" w:hAnsi="Times New Roman" w:eastAsia="仿宋_GB2312" w:cs="仿宋_GB2312"/>
                <w:sz w:val="32"/>
                <w:szCs w:val="32"/>
                <w:lang w:val="en-US" w:eastAsia="zh-CN"/>
              </w:rPr>
              <w:t>县（市、区）</w:t>
            </w:r>
            <w:r>
              <w:rPr>
                <w:rFonts w:hint="eastAsia" w:ascii="Times New Roman" w:hAnsi="Times New Roman" w:eastAsia="仿宋_GB2312" w:cs="仿宋_GB2312"/>
                <w:i w:val="0"/>
                <w:color w:val="000000"/>
                <w:kern w:val="0"/>
                <w:sz w:val="28"/>
                <w:szCs w:val="28"/>
                <w:u w:val="none"/>
                <w:lang w:val="en-US" w:eastAsia="zh-CN" w:bidi="ar"/>
              </w:rPr>
              <w:t>本单位开展主题教育的总体评价</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2"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对党员领导干部学习贯彻习近平新时代中国特色社会主义思想的评价</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对党员领导干部讲专题党课的评价</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7"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对党员领导干部担当作为，转变作风，力戒形式主义官僚主义的评价</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2"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对主题教育期间解决群众反映强烈问题的评价</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w:t>
            </w:r>
          </w:p>
        </w:tc>
        <w:tc>
          <w:tcPr>
            <w:tcW w:w="4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对专项整治开展情况的评价</w:t>
            </w:r>
          </w:p>
        </w:tc>
        <w:tc>
          <w:tcPr>
            <w:tcW w:w="6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42" w:hRule="atLeast"/>
        </w:trPr>
        <w:tc>
          <w:tcPr>
            <w:tcW w:w="9271" w:type="dxa"/>
            <w:gridSpan w:val="6"/>
            <w:tcBorders>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right="0" w:rightChars="0"/>
              <w:jc w:val="left"/>
              <w:textAlignment w:val="top"/>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您认为本</w:t>
            </w:r>
            <w:r>
              <w:rPr>
                <w:rFonts w:hint="eastAsia" w:ascii="Times New Roman" w:hAnsi="Times New Roman" w:eastAsia="仿宋_GB2312" w:cs="仿宋_GB2312"/>
                <w:sz w:val="28"/>
                <w:szCs w:val="28"/>
                <w:lang w:val="en-US" w:eastAsia="zh-CN"/>
              </w:rPr>
              <w:t>县（市、区）</w:t>
            </w:r>
            <w:r>
              <w:rPr>
                <w:rFonts w:hint="eastAsia" w:ascii="Times New Roman" w:hAnsi="Times New Roman" w:eastAsia="仿宋_GB2312" w:cs="仿宋_GB2312"/>
                <w:i w:val="0"/>
                <w:color w:val="000000"/>
                <w:kern w:val="0"/>
                <w:sz w:val="28"/>
                <w:szCs w:val="28"/>
                <w:u w:val="none"/>
                <w:lang w:val="en-US" w:eastAsia="zh-CN" w:bidi="ar"/>
              </w:rPr>
              <w:t>本单位主题教育还存在哪些不足，对巩固扩大主题教育成果有哪些意见建议：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trPr>
        <w:tc>
          <w:tcPr>
            <w:tcW w:w="927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4"/>
                <w:szCs w:val="24"/>
                <w:u w:val="none"/>
              </w:rPr>
            </w:pPr>
            <w:r>
              <w:rPr>
                <w:rStyle w:val="12"/>
                <w:rFonts w:hint="eastAsia" w:ascii="Times New Roman" w:hAnsi="Times New Roman" w:eastAsia="仿宋_GB2312" w:cs="仿宋_GB2312"/>
                <w:lang w:val="en-US" w:eastAsia="zh-CN" w:bidi="ar"/>
              </w:rPr>
              <w:t>注：第</w:t>
            </w:r>
            <w:r>
              <w:rPr>
                <w:rStyle w:val="13"/>
                <w:rFonts w:ascii="Times New Roman" w:hAnsi="Times New Roman" w:eastAsia="方正仿宋_GBK"/>
                <w:lang w:val="en-US" w:eastAsia="zh-CN" w:bidi="ar"/>
              </w:rPr>
              <w:t>1-6</w:t>
            </w:r>
            <w:r>
              <w:rPr>
                <w:rStyle w:val="12"/>
                <w:rFonts w:hint="eastAsia" w:ascii="Times New Roman" w:hAnsi="Times New Roman" w:eastAsia="仿宋_GB2312" w:cs="仿宋_GB2312"/>
                <w:i w:val="0"/>
                <w:lang w:val="en-US" w:eastAsia="zh-CN" w:bidi="ar"/>
              </w:rPr>
              <w:t>项，请在所选择的对应栏目内划</w:t>
            </w:r>
            <w:r>
              <w:rPr>
                <w:rStyle w:val="12"/>
                <w:rFonts w:ascii="Times New Roman" w:hAnsi="Times New Roman"/>
                <w:lang w:val="en-US" w:eastAsia="zh-CN" w:bidi="ar"/>
              </w:rPr>
              <w:t>“√”；</w:t>
            </w:r>
            <w:r>
              <w:rPr>
                <w:rStyle w:val="12"/>
                <w:rFonts w:hint="eastAsia" w:ascii="Times New Roman" w:hAnsi="Times New Roman" w:eastAsia="仿宋_GB2312" w:cs="仿宋_GB2312"/>
                <w:i w:val="0"/>
                <w:lang w:val="en-US" w:eastAsia="zh-CN" w:bidi="ar"/>
              </w:rPr>
              <w:t>填写不足和意见建议，可另附页说明。</w:t>
            </w:r>
          </w:p>
        </w:tc>
      </w:tr>
    </w:tbl>
    <w:p>
      <w:pPr>
        <w:rPr>
          <w:rFonts w:hint="eastAsia" w:ascii="Times New Roman" w:hAnsi="Times New Roman"/>
        </w:rPr>
      </w:pPr>
      <w:r>
        <w:rPr>
          <w:rFonts w:hint="eastAsia" w:ascii="Times New Roman" w:hAnsi="Times New Roman"/>
        </w:rPr>
        <w:br w:type="page"/>
      </w:r>
    </w:p>
    <w:p>
      <w:pPr>
        <w:pStyle w:val="2"/>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w:t>
      </w:r>
      <w:r>
        <w:rPr>
          <w:rFonts w:hint="eastAsia" w:ascii="Times New Roman" w:hAnsi="Times New Roman" w:cs="黑体"/>
          <w:sz w:val="32"/>
          <w:szCs w:val="32"/>
          <w:lang w:val="en-US" w:eastAsia="zh-CN"/>
        </w:rPr>
        <w:t>3</w:t>
      </w:r>
    </w:p>
    <w:p>
      <w:pPr>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黑体" w:cs="黑体"/>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Times New Roman" w:hAnsi="Times New Roman" w:eastAsia="方正小标宋_GBK" w:cs="方正小标宋_GBK"/>
          <w:spacing w:val="0"/>
          <w:sz w:val="44"/>
          <w:szCs w:val="44"/>
          <w:lang w:val="en-US" w:eastAsia="zh-CN"/>
        </w:rPr>
      </w:pPr>
      <w:r>
        <w:rPr>
          <w:rFonts w:hint="eastAsia" w:ascii="Times New Roman" w:hAnsi="Times New Roman" w:eastAsia="方正小标宋_GBK" w:cs="方正小标宋_GBK"/>
          <w:spacing w:val="0"/>
          <w:sz w:val="44"/>
          <w:szCs w:val="44"/>
          <w:lang w:val="en-US" w:eastAsia="zh-CN"/>
        </w:rPr>
        <w:t>兴安县“不忘初心、牢记使命”</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Times New Roman" w:hAnsi="Times New Roman" w:eastAsia="方正小标宋_GBK" w:cs="方正小标宋_GBK"/>
          <w:spacing w:val="0"/>
          <w:sz w:val="44"/>
          <w:szCs w:val="44"/>
          <w:lang w:val="en-US" w:eastAsia="zh-CN"/>
        </w:rPr>
      </w:pPr>
      <w:r>
        <w:rPr>
          <w:rFonts w:hint="eastAsia" w:ascii="Times New Roman" w:hAnsi="Times New Roman" w:eastAsia="方正小标宋_GBK" w:cs="方正小标宋_GBK"/>
          <w:spacing w:val="0"/>
          <w:sz w:val="44"/>
          <w:szCs w:val="44"/>
          <w:lang w:val="en-US" w:eastAsia="zh-CN"/>
        </w:rPr>
        <w:t>主题教育测评汇总表</w:t>
      </w:r>
    </w:p>
    <w:p>
      <w:pPr>
        <w:pStyle w:val="2"/>
        <w:keepNext/>
        <w:keepLines/>
        <w:pageBreakBefore w:val="0"/>
        <w:widowControl w:val="0"/>
        <w:kinsoku/>
        <w:wordWrap/>
        <w:overflowPunct/>
        <w:topLinePunct w:val="0"/>
        <w:autoSpaceDE/>
        <w:autoSpaceDN/>
        <w:bidi w:val="0"/>
        <w:adjustRightInd/>
        <w:snapToGrid/>
        <w:spacing w:line="200" w:lineRule="exact"/>
        <w:textAlignment w:val="auto"/>
        <w:outlineLvl w:val="1"/>
        <w:rPr>
          <w:rFonts w:hint="eastAsia" w:ascii="Times New Roman" w:hAnsi="Times New Roman"/>
          <w:lang w:val="en-US" w:eastAsia="zh-CN"/>
        </w:rPr>
      </w:pPr>
    </w:p>
    <w:p>
      <w:pPr>
        <w:pStyle w:val="2"/>
        <w:rPr>
          <w:rFonts w:hint="eastAsia" w:ascii="Times New Roman" w:hAnsi="Times New Roman"/>
        </w:rPr>
      </w:pPr>
      <w:r>
        <w:rPr>
          <w:rFonts w:hint="eastAsia" w:ascii="Times New Roman" w:hAnsi="Times New Roman" w:eastAsia="仿宋_GB2312" w:cs="仿宋_GB2312"/>
          <w:b w:val="0"/>
          <w:kern w:val="2"/>
          <w:sz w:val="28"/>
          <w:szCs w:val="28"/>
          <w:lang w:val="en-US" w:eastAsia="zh-CN" w:bidi="ar-SA"/>
        </w:rPr>
        <w:t>填报单位：                              参与测评人数：</w:t>
      </w:r>
    </w:p>
    <w:tbl>
      <w:tblPr>
        <w:tblStyle w:val="7"/>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8"/>
        <w:gridCol w:w="4914"/>
        <w:gridCol w:w="609"/>
        <w:gridCol w:w="923"/>
        <w:gridCol w:w="922"/>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3"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序号</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项目</w:t>
            </w:r>
          </w:p>
        </w:tc>
        <w:tc>
          <w:tcPr>
            <w:tcW w:w="6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好</w:t>
            </w:r>
          </w:p>
        </w:tc>
        <w:tc>
          <w:tcPr>
            <w:tcW w:w="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较好</w:t>
            </w:r>
          </w:p>
        </w:tc>
        <w:tc>
          <w:tcPr>
            <w:tcW w:w="9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一般</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方正仿宋_GBK"/>
                <w:b/>
                <w:i w:val="0"/>
                <w:color w:val="000000"/>
                <w:sz w:val="28"/>
                <w:szCs w:val="28"/>
                <w:u w:val="none"/>
              </w:rPr>
            </w:pPr>
            <w:r>
              <w:rPr>
                <w:rFonts w:hint="eastAsia" w:ascii="Times New Roman" w:hAnsi="Times New Roman" w:eastAsia="方正仿宋_GBK" w:cs="方正仿宋_GBK"/>
                <w:b/>
                <w:i w:val="0"/>
                <w:color w:val="000000"/>
                <w:kern w:val="0"/>
                <w:sz w:val="28"/>
                <w:szCs w:val="28"/>
                <w:u w:val="none"/>
                <w:lang w:val="en-US" w:eastAsia="zh-CN" w:bidi="ar"/>
              </w:rPr>
              <w:t>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对本</w:t>
            </w:r>
            <w:r>
              <w:rPr>
                <w:rFonts w:hint="eastAsia" w:ascii="Times New Roman" w:hAnsi="Times New Roman" w:eastAsia="仿宋_GB2312" w:cs="仿宋_GB2312"/>
                <w:sz w:val="32"/>
                <w:szCs w:val="32"/>
                <w:lang w:val="en-US" w:eastAsia="zh-CN"/>
              </w:rPr>
              <w:t>县（市、区）</w:t>
            </w:r>
            <w:r>
              <w:rPr>
                <w:rFonts w:hint="eastAsia" w:ascii="Times New Roman" w:hAnsi="Times New Roman" w:eastAsia="仿宋_GB2312" w:cs="仿宋_GB2312"/>
                <w:i w:val="0"/>
                <w:color w:val="000000"/>
                <w:kern w:val="0"/>
                <w:sz w:val="28"/>
                <w:szCs w:val="28"/>
                <w:u w:val="none"/>
                <w:lang w:val="en-US" w:eastAsia="zh-CN" w:bidi="ar"/>
              </w:rPr>
              <w:t>本单位开展主题教育的总体评价</w:t>
            </w:r>
          </w:p>
        </w:tc>
        <w:tc>
          <w:tcPr>
            <w:tcW w:w="6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对党员领导干部学习贯彻习近平新时代中国特色社会主义思想的评价</w:t>
            </w:r>
          </w:p>
        </w:tc>
        <w:tc>
          <w:tcPr>
            <w:tcW w:w="6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对党员领导干部讲专题党课的评价</w:t>
            </w:r>
          </w:p>
        </w:tc>
        <w:tc>
          <w:tcPr>
            <w:tcW w:w="6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对党员领导干部担当作为，转变作风，力戒形式主义官僚主义的评价</w:t>
            </w:r>
          </w:p>
        </w:tc>
        <w:tc>
          <w:tcPr>
            <w:tcW w:w="6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对主题教育期间解决群众反映强烈问题的评价</w:t>
            </w:r>
          </w:p>
        </w:tc>
        <w:tc>
          <w:tcPr>
            <w:tcW w:w="6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w:t>
            </w:r>
          </w:p>
        </w:tc>
        <w:tc>
          <w:tcPr>
            <w:tcW w:w="4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方正仿宋_GBK"/>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对专项整治开展情况的评价</w:t>
            </w:r>
          </w:p>
        </w:tc>
        <w:tc>
          <w:tcPr>
            <w:tcW w:w="6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92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20" w:lineRule="exact"/>
              <w:jc w:val="center"/>
              <w:rPr>
                <w:rFonts w:hint="eastAsia" w:ascii="Times New Roman" w:hAnsi="Times New Roman"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7" w:hRule="atLeast"/>
        </w:trPr>
        <w:tc>
          <w:tcPr>
            <w:tcW w:w="9240" w:type="dxa"/>
            <w:gridSpan w:val="6"/>
            <w:tcBorders>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right="0" w:rightChars="0"/>
              <w:jc w:val="left"/>
              <w:textAlignment w:val="top"/>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本县（市、区）本单位主题教育还存在的不足，对巩固扩大主题教育成果的意见建议（请汇总填写）：</w:t>
            </w:r>
          </w:p>
          <w:p>
            <w:pPr>
              <w:pStyle w:val="2"/>
              <w:pageBreakBefore w:val="0"/>
              <w:kinsoku/>
              <w:wordWrap/>
              <w:overflowPunct/>
              <w:topLinePunct w:val="0"/>
              <w:autoSpaceDE/>
              <w:autoSpaceDN/>
              <w:bidi w:val="0"/>
              <w:adjustRightInd/>
              <w:snapToGrid/>
              <w:spacing w:line="320" w:lineRule="exact"/>
              <w:rPr>
                <w:rFonts w:hint="eastAsia"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3" w:hRule="atLeast"/>
        </w:trPr>
        <w:tc>
          <w:tcPr>
            <w:tcW w:w="924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仿宋_GB2312" w:cs="仿宋_GB2312"/>
                <w:color w:val="000000"/>
                <w:sz w:val="28"/>
                <w:szCs w:val="28"/>
                <w:u w:val="none"/>
                <w:lang w:val="en-US" w:eastAsia="zh-CN" w:bidi="ar"/>
              </w:rPr>
              <w:t>注：第</w:t>
            </w:r>
            <w:r>
              <w:rPr>
                <w:rFonts w:hint="default" w:ascii="Times New Roman" w:hAnsi="Times New Roman" w:eastAsia="方正仿宋_GBK"/>
                <w:color w:val="000000"/>
                <w:sz w:val="28"/>
                <w:szCs w:val="28"/>
                <w:u w:val="none"/>
                <w:lang w:val="en-US" w:eastAsia="zh-CN" w:bidi="ar"/>
              </w:rPr>
              <w:t>1-6</w:t>
            </w:r>
            <w:r>
              <w:rPr>
                <w:rFonts w:hint="eastAsia" w:ascii="Times New Roman" w:hAnsi="Times New Roman" w:eastAsia="仿宋_GB2312" w:cs="仿宋_GB2312"/>
                <w:i w:val="0"/>
                <w:color w:val="000000"/>
                <w:sz w:val="28"/>
                <w:szCs w:val="28"/>
                <w:u w:val="none"/>
                <w:lang w:val="en-US" w:eastAsia="zh-CN" w:bidi="ar"/>
              </w:rPr>
              <w:t>项，请在对应栏目内填写汇总后的数据。</w:t>
            </w:r>
          </w:p>
        </w:tc>
      </w:tr>
    </w:tbl>
    <w:p>
      <w:pPr>
        <w:pStyle w:val="2"/>
        <w:pageBreakBefore w:val="0"/>
        <w:kinsoku/>
        <w:wordWrap/>
        <w:overflowPunct/>
        <w:topLinePunct w:val="0"/>
        <w:autoSpaceDE/>
        <w:autoSpaceDN/>
        <w:bidi w:val="0"/>
        <w:adjustRightInd/>
        <w:snapToGrid/>
        <w:spacing w:before="0" w:after="0" w:line="500" w:lineRule="exact"/>
        <w:rPr>
          <w:rFonts w:hint="eastAsia" w:ascii="Times New Roman" w:hAnsi="Times New Roman"/>
        </w:rPr>
        <w:sectPr>
          <w:footerReference r:id="rId3" w:type="default"/>
          <w:pgSz w:w="11906" w:h="16838"/>
          <w:pgMar w:top="2098" w:right="1304" w:bottom="1304" w:left="1587" w:header="851" w:footer="1361" w:gutter="0"/>
          <w:pgNumType w:fmt="decimal"/>
          <w:cols w:space="0" w:num="1"/>
          <w:rtlGutter w:val="0"/>
          <w:docGrid w:type="lines" w:linePitch="327" w:charSpace="0"/>
        </w:sectPr>
      </w:pPr>
    </w:p>
    <w:p>
      <w:pPr>
        <w:rPr>
          <w:rFonts w:hint="eastAsia"/>
        </w:rPr>
      </w:pPr>
    </w:p>
    <w:p>
      <w:pPr>
        <w:pageBreakBefore w:val="0"/>
        <w:widowControl w:val="0"/>
        <w:kinsoku/>
        <w:wordWrap/>
        <w:overflowPunct/>
        <w:topLinePunct w:val="0"/>
        <w:autoSpaceDE/>
        <w:autoSpaceDN/>
        <w:bidi w:val="0"/>
        <w:adjustRightInd/>
        <w:snapToGrid/>
        <w:spacing w:line="586" w:lineRule="exact"/>
        <w:ind w:left="1600" w:right="0" w:rightChars="0" w:hanging="1600" w:hangingChars="500"/>
        <w:textAlignment w:val="auto"/>
        <w:rPr>
          <w:rFonts w:hint="default" w:ascii="Times New Roman" w:hAnsi="Times New Roman" w:eastAsia="仿宋_GB2312" w:cs="Times New Roman"/>
          <w:sz w:val="32"/>
          <w:szCs w:val="32"/>
          <w:lang w:val="en-US" w:eastAsia="zh-CN"/>
        </w:rPr>
      </w:pPr>
    </w:p>
    <w:p>
      <w:pPr>
        <w:pStyle w:val="2"/>
        <w:pageBreakBefore w:val="0"/>
        <w:widowControl w:val="0"/>
        <w:kinsoku/>
        <w:wordWrap/>
        <w:overflowPunct/>
        <w:topLinePunct w:val="0"/>
        <w:autoSpaceDE/>
        <w:autoSpaceDN/>
        <w:bidi w:val="0"/>
        <w:adjustRightInd/>
        <w:snapToGrid/>
        <w:spacing w:line="586" w:lineRule="exact"/>
        <w:rPr>
          <w:rFonts w:hint="default" w:ascii="Times New Roman" w:hAnsi="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87" w:firstLineChars="150"/>
        <w:jc w:val="both"/>
        <w:textAlignment w:val="auto"/>
        <w:outlineLvl w:val="9"/>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ascii="Times New Roman" w:hAnsi="Times New Roman" w:eastAsia="仿宋_GB2312" w:cs="仿宋_GB2312"/>
          <w:spacing w:val="-11"/>
          <w:sz w:val="28"/>
          <w:szCs w:val="28"/>
        </w:rPr>
      </w:pPr>
    </w:p>
    <w:p>
      <w:pPr>
        <w:pStyle w:val="2"/>
        <w:rPr>
          <w:rFonts w:hint="eastAsia" w:ascii="Times New Roman" w:hAnsi="Times New Roman" w:eastAsia="仿宋_GB2312" w:cs="仿宋_GB2312"/>
          <w:spacing w:val="-11"/>
          <w:sz w:val="28"/>
          <w:szCs w:val="28"/>
        </w:rPr>
      </w:pPr>
    </w:p>
    <w:p>
      <w:pPr>
        <w:rPr>
          <w:rFonts w:hint="eastAsia"/>
        </w:rPr>
      </w:pPr>
    </w:p>
    <w:p>
      <w:pPr>
        <w:rPr>
          <w:rFonts w:hint="eastAsia" w:ascii="Times New Roman" w:hAnsi="Times New Roman" w:eastAsia="仿宋_GB2312" w:cs="仿宋_GB2312"/>
          <w:spacing w:val="-11"/>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firstLine="387" w:firstLineChars="150"/>
        <w:jc w:val="both"/>
        <w:textAlignment w:val="auto"/>
        <w:outlineLvl w:val="9"/>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spacing w:val="-11"/>
          <w:sz w:val="28"/>
          <w:szCs w:val="28"/>
        </w:rPr>
        <w:t xml:space="preserve"> </w:t>
      </w: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textAlignment w:val="auto"/>
        <w:outlineLvl w:val="9"/>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textAlignment w:val="auto"/>
        <w:outlineLvl w:val="9"/>
        <w:rPr>
          <w:rFonts w:ascii="Times New Roman" w:hAnsi="Times New Roman" w:eastAsia="仿宋_GB2312" w:cs="仿宋_GB2312"/>
          <w:sz w:val="32"/>
          <w:szCs w:val="32"/>
        </w:rPr>
      </w:pPr>
    </w:p>
    <w:p>
      <w:pPr>
        <w:spacing w:line="600" w:lineRule="exact"/>
        <w:ind w:left="210" w:leftChars="100" w:right="210" w:rightChars="100"/>
        <w:rPr>
          <w:rFonts w:hint="eastAsia" w:ascii="Times New Roman" w:hAnsi="Times New Roman" w:eastAsia="仿宋_GB2312"/>
          <w:b/>
          <w:color w:val="000000"/>
          <w:sz w:val="32"/>
          <w:szCs w:val="32"/>
        </w:rPr>
      </w:pPr>
      <w:r>
        <w:rPr>
          <w:rFonts w:ascii="Times New Roman" w:hAnsi="Times New Roman" w:eastAsia="仿宋_GB2312" w:cs="仿宋_GB2312"/>
          <w:sz w:val="44"/>
          <w:szCs w:val="44"/>
        </w:rPr>
        <w:pict>
          <v:group id="组合 16" o:spid="_x0000_s2054" o:spt="203" style="position:absolute;left:0pt;margin-left:-2.25pt;margin-top:2pt;height:31.2pt;width:450.7pt;z-index:251664384;mso-width-relative:page;mso-height-relative:page;" coordorigin="1351,14490" coordsize="9180,535" o:gfxdata="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3&#10;hOoe2AAAAAcBAAAPAAAAAAAAAAEAIAAAACIAAABkcnMvZG93bnJldi54bWxQSwECFAAUAAAACACH&#10;TuJAV4CGvF0CAADYBgAADgAAAAAAAAABACAAAAAnAQAAZHJzL2Uyb0RvYy54bWxQSwUGAAAAAAYA&#10;BgBZAQAA9gUAAAAA&#10;">
            <o:lock v:ext="edit" aspectratio="f"/>
            <v:line id="直线 3" o:spid="_x0000_s2055" o:spt="20" style="position:absolute;left:1351;top:14490;height:0;width:918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线 4" o:spid="_x0000_s2056" o:spt="20" style="position:absolute;left:1351;top:15025;height:0;width:918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group>
        </w:pict>
      </w:r>
      <w:r>
        <w:rPr>
          <w:rFonts w:hint="eastAsia" w:ascii="Times New Roman" w:hAnsi="Times New Roman" w:eastAsia="仿宋_GB2312" w:cs="仿宋_GB2312"/>
          <w:sz w:val="44"/>
          <w:szCs w:val="44"/>
          <w:eastAsianLayout w:id="2" w:combine="1"/>
        </w:rPr>
        <w:t>中共兴安县委“不忘初心、牢记使命”主题教育领导小组办公室</w:t>
      </w:r>
      <w:r>
        <w:rPr>
          <w:rFonts w:hint="eastAsia" w:ascii="Times New Roman" w:hAnsi="Times New Roman" w:eastAsia="仿宋_GB2312" w:cs="仿宋_GB2312"/>
          <w:sz w:val="44"/>
          <w:szCs w:val="44"/>
        </w:rPr>
        <w:t xml:space="preserve"> </w:t>
      </w:r>
      <w:r>
        <w:rPr>
          <w:rFonts w:hint="eastAsia" w:ascii="Times New Roman" w:hAnsi="Times New Roman" w:eastAsia="仿宋_GB2312" w:cs="仿宋_GB2312"/>
          <w:spacing w:val="-11"/>
          <w:sz w:val="44"/>
          <w:szCs w:val="44"/>
        </w:rPr>
        <w:t xml:space="preserve">  </w:t>
      </w:r>
      <w:r>
        <w:rPr>
          <w:rFonts w:hint="eastAsia" w:ascii="Times New Roman" w:hAnsi="Times New Roman" w:eastAsia="仿宋_GB2312" w:cs="仿宋_GB2312"/>
          <w:spacing w:val="-11"/>
          <w:sz w:val="28"/>
          <w:szCs w:val="28"/>
        </w:rPr>
        <w:t xml:space="preserve">                 </w:t>
      </w:r>
      <w:r>
        <w:rPr>
          <w:rFonts w:hint="eastAsia" w:ascii="Times New Roman" w:hAnsi="Times New Roman" w:eastAsia="仿宋_GB2312" w:cs="仿宋_GB2312"/>
          <w:spacing w:val="-11"/>
          <w:sz w:val="28"/>
          <w:szCs w:val="28"/>
          <w:lang w:val="en-US" w:eastAsia="zh-CN"/>
        </w:rPr>
        <w:t xml:space="preserve"> </w:t>
      </w:r>
      <w:r>
        <w:rPr>
          <w:rFonts w:hint="eastAsia" w:ascii="Times New Roman" w:hAnsi="Times New Roman" w:eastAsia="仿宋_GB2312" w:cs="仿宋_GB2312"/>
          <w:spacing w:val="-11"/>
          <w:sz w:val="28"/>
          <w:szCs w:val="28"/>
        </w:rPr>
        <w:t xml:space="preserve"> </w:t>
      </w:r>
      <w:r>
        <w:rPr>
          <w:rFonts w:hint="eastAsia" w:ascii="Times New Roman" w:hAnsi="Times New Roman" w:eastAsia="仿宋_GB2312" w:cs="仿宋_GB2312"/>
          <w:sz w:val="28"/>
          <w:szCs w:val="28"/>
        </w:rPr>
        <w:t>2019年</w:t>
      </w:r>
      <w:r>
        <w:rPr>
          <w:rFonts w:hint="eastAsia" w:ascii="Times New Roman" w:hAnsi="Times New Roman" w:eastAsia="仿宋_GB2312" w:cs="仿宋_GB2312"/>
          <w:sz w:val="28"/>
          <w:szCs w:val="28"/>
          <w:lang w:val="en-US" w:eastAsia="zh-CN"/>
        </w:rPr>
        <w:t>12</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4</w:t>
      </w:r>
      <w:r>
        <w:rPr>
          <w:rFonts w:hint="eastAsia" w:ascii="Times New Roman" w:hAnsi="Times New Roman" w:eastAsia="仿宋_GB2312" w:cs="仿宋_GB2312"/>
          <w:color w:val="000000"/>
          <w:sz w:val="28"/>
          <w:szCs w:val="28"/>
        </w:rPr>
        <w:t>日印发</w:t>
      </w:r>
      <w:r>
        <w:rPr>
          <w:rFonts w:hint="eastAsia" w:ascii="Times New Roman" w:hAnsi="Times New Roman" w:eastAsia="仿宋_GB2312" w:cs="仿宋_GB2312"/>
          <w:sz w:val="28"/>
          <w:szCs w:val="28"/>
        </w:rPr>
        <w:t xml:space="preserve"> </w:t>
      </w:r>
    </w:p>
    <w:sectPr>
      <w:footerReference r:id="rId4" w:type="default"/>
      <w:pgSz w:w="11906" w:h="16838"/>
      <w:pgMar w:top="2098" w:right="1304" w:bottom="1304" w:left="1587" w:header="851" w:footer="1361"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pPr>
    <w:r>
      <w:rPr>
        <w:sz w:val="21"/>
      </w:rPr>
      <w:pict>
        <v:shape id="_x0000_s3073" o:spid="_x0000_s3073" o:spt="202" type="#_x0000_t202" style="position:absolute;left:0pt;margin-top:0pt;height:144pt;width:144pt;mso-position-horizontal:outside;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pPr>
                <w:r>
                  <w:rPr>
                    <w:rFonts w:hint="eastAsia" w:ascii="宋体" w:hAnsi="宋体" w:eastAsia="宋体" w:cs="宋体"/>
                    <w:sz w:val="28"/>
                    <w:szCs w:val="28"/>
                    <w:lang w:val="en-US" w:eastAsia="zh-CN"/>
                  </w:rPr>
                  <w:t>—</w:t>
                </w:r>
                <w:r>
                  <w:rPr>
                    <w:rFonts w:hint="eastAsia" w:ascii="宋体" w:hAnsi="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rPr>
                  <w:t>11</w:t>
                </w:r>
                <w:r>
                  <w:rPr>
                    <w:rFonts w:hint="eastAsia" w:ascii="宋体" w:hAnsi="宋体" w:eastAsia="宋体" w:cs="宋体"/>
                    <w:spacing w:val="-8"/>
                    <w:sz w:val="28"/>
                    <w:szCs w:val="28"/>
                    <w:lang w:eastAsia="zh-CN"/>
                  </w:rPr>
                  <w:fldChar w:fldCharType="end"/>
                </w:r>
                <w:r>
                  <w:rPr>
                    <w:rFonts w:hint="eastAsia" w:ascii="宋体" w:hAnsi="宋体" w:cs="宋体"/>
                    <w:spacing w:val="-8"/>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FB10195"/>
    <w:rsid w:val="00044055"/>
    <w:rsid w:val="00064088"/>
    <w:rsid w:val="000A4CA2"/>
    <w:rsid w:val="00126B21"/>
    <w:rsid w:val="00184B3E"/>
    <w:rsid w:val="003C5E07"/>
    <w:rsid w:val="003D58A8"/>
    <w:rsid w:val="004848A7"/>
    <w:rsid w:val="004F7725"/>
    <w:rsid w:val="005C16E8"/>
    <w:rsid w:val="00632AC5"/>
    <w:rsid w:val="00642C2A"/>
    <w:rsid w:val="00652BC2"/>
    <w:rsid w:val="0069501B"/>
    <w:rsid w:val="006D48E7"/>
    <w:rsid w:val="00752FA0"/>
    <w:rsid w:val="007873DA"/>
    <w:rsid w:val="0079532D"/>
    <w:rsid w:val="007A1578"/>
    <w:rsid w:val="008066EA"/>
    <w:rsid w:val="00904978"/>
    <w:rsid w:val="00930A1A"/>
    <w:rsid w:val="009705EA"/>
    <w:rsid w:val="0099594E"/>
    <w:rsid w:val="00A20867"/>
    <w:rsid w:val="00AD1656"/>
    <w:rsid w:val="00B655CA"/>
    <w:rsid w:val="00B92917"/>
    <w:rsid w:val="00BB09F3"/>
    <w:rsid w:val="00BE1BFF"/>
    <w:rsid w:val="00C264EC"/>
    <w:rsid w:val="00C308E2"/>
    <w:rsid w:val="00C61583"/>
    <w:rsid w:val="00C81593"/>
    <w:rsid w:val="00CB1B10"/>
    <w:rsid w:val="00CD0D2A"/>
    <w:rsid w:val="00E069B6"/>
    <w:rsid w:val="00E76AC3"/>
    <w:rsid w:val="00EB52CE"/>
    <w:rsid w:val="00FB0160"/>
    <w:rsid w:val="00FF2208"/>
    <w:rsid w:val="0175298C"/>
    <w:rsid w:val="02326412"/>
    <w:rsid w:val="053F6512"/>
    <w:rsid w:val="05AA2F62"/>
    <w:rsid w:val="0668006C"/>
    <w:rsid w:val="06C63015"/>
    <w:rsid w:val="073D5610"/>
    <w:rsid w:val="08A9279B"/>
    <w:rsid w:val="0A1F26D8"/>
    <w:rsid w:val="0E331E96"/>
    <w:rsid w:val="0EE3352D"/>
    <w:rsid w:val="0FE3458F"/>
    <w:rsid w:val="11525858"/>
    <w:rsid w:val="138D10D1"/>
    <w:rsid w:val="13DB136C"/>
    <w:rsid w:val="15137687"/>
    <w:rsid w:val="16D365C3"/>
    <w:rsid w:val="1812477A"/>
    <w:rsid w:val="19D06472"/>
    <w:rsid w:val="19E95BCE"/>
    <w:rsid w:val="1C4E3C01"/>
    <w:rsid w:val="1E222828"/>
    <w:rsid w:val="1E51653E"/>
    <w:rsid w:val="21AC1738"/>
    <w:rsid w:val="23AC1B0A"/>
    <w:rsid w:val="24B94CEE"/>
    <w:rsid w:val="27774F69"/>
    <w:rsid w:val="27B65A1D"/>
    <w:rsid w:val="2A436AC6"/>
    <w:rsid w:val="2C207594"/>
    <w:rsid w:val="2E670002"/>
    <w:rsid w:val="2F4B4B1E"/>
    <w:rsid w:val="34645DC9"/>
    <w:rsid w:val="357918DB"/>
    <w:rsid w:val="3637463D"/>
    <w:rsid w:val="37730546"/>
    <w:rsid w:val="382E4EBC"/>
    <w:rsid w:val="39F755EA"/>
    <w:rsid w:val="3B7C24C9"/>
    <w:rsid w:val="3E56272E"/>
    <w:rsid w:val="3E81733E"/>
    <w:rsid w:val="3F46432B"/>
    <w:rsid w:val="427C6659"/>
    <w:rsid w:val="44A713A0"/>
    <w:rsid w:val="49667D8F"/>
    <w:rsid w:val="4A4C0515"/>
    <w:rsid w:val="4CD81A20"/>
    <w:rsid w:val="4E7C5E2D"/>
    <w:rsid w:val="4F233654"/>
    <w:rsid w:val="50AA5072"/>
    <w:rsid w:val="524826C6"/>
    <w:rsid w:val="53392414"/>
    <w:rsid w:val="546643CA"/>
    <w:rsid w:val="54E90279"/>
    <w:rsid w:val="56BB4F94"/>
    <w:rsid w:val="57B70C81"/>
    <w:rsid w:val="58B41FB8"/>
    <w:rsid w:val="59C87A1C"/>
    <w:rsid w:val="5A4A7CE1"/>
    <w:rsid w:val="5B913622"/>
    <w:rsid w:val="5C494063"/>
    <w:rsid w:val="5E6D4AFA"/>
    <w:rsid w:val="5F4B7895"/>
    <w:rsid w:val="5FB10195"/>
    <w:rsid w:val="61DF43D0"/>
    <w:rsid w:val="61EB24ED"/>
    <w:rsid w:val="62931C93"/>
    <w:rsid w:val="641D001B"/>
    <w:rsid w:val="654F7BA2"/>
    <w:rsid w:val="676C472A"/>
    <w:rsid w:val="67C8358B"/>
    <w:rsid w:val="686A39C6"/>
    <w:rsid w:val="6AAE4DDD"/>
    <w:rsid w:val="6CB51123"/>
    <w:rsid w:val="6D535020"/>
    <w:rsid w:val="6ED90A44"/>
    <w:rsid w:val="6F684BF0"/>
    <w:rsid w:val="70764328"/>
    <w:rsid w:val="71143F97"/>
    <w:rsid w:val="72314AF2"/>
    <w:rsid w:val="754714A7"/>
    <w:rsid w:val="77322E4B"/>
    <w:rsid w:val="785A3B84"/>
    <w:rsid w:val="79864D09"/>
    <w:rsid w:val="7A467506"/>
    <w:rsid w:val="7A7907BE"/>
    <w:rsid w:val="7AFD5912"/>
    <w:rsid w:val="7C1D6939"/>
    <w:rsid w:val="7C3B4B31"/>
    <w:rsid w:val="7D472CA9"/>
    <w:rsid w:val="7E4A7397"/>
    <w:rsid w:val="7E73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80" w:lineRule="exact"/>
      <w:outlineLvl w:val="1"/>
    </w:pPr>
    <w:rPr>
      <w:rFonts w:ascii="Arial" w:hAnsi="Arial" w:eastAsia="黑体" w:cs="Times New Roman"/>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1">
    <w:name w:val="Heading2"/>
    <w:basedOn w:val="1"/>
    <w:next w:val="1"/>
    <w:qFormat/>
    <w:uiPriority w:val="0"/>
    <w:pPr>
      <w:keepNext/>
      <w:keepLines/>
      <w:spacing w:line="480" w:lineRule="exact"/>
      <w:jc w:val="both"/>
      <w:textAlignment w:val="baseline"/>
    </w:pPr>
    <w:rPr>
      <w:rFonts w:ascii="Arial" w:hAnsi="Arial" w:eastAsia="黑体"/>
      <w:kern w:val="2"/>
      <w:sz w:val="21"/>
      <w:szCs w:val="20"/>
      <w:lang w:val="en-US" w:eastAsia="zh-CN" w:bidi="ar-SA"/>
    </w:rPr>
  </w:style>
  <w:style w:type="character" w:customStyle="1" w:styleId="12">
    <w:name w:val="font21"/>
    <w:basedOn w:val="9"/>
    <w:qFormat/>
    <w:uiPriority w:val="0"/>
    <w:rPr>
      <w:rFonts w:hint="eastAsia" w:ascii="方正仿宋_GBK" w:hAnsi="方正仿宋_GBK" w:eastAsia="方正仿宋_GBK" w:cs="方正仿宋_GBK"/>
      <w:color w:val="000000"/>
      <w:sz w:val="24"/>
      <w:szCs w:val="24"/>
      <w:u w:val="none"/>
    </w:rPr>
  </w:style>
  <w:style w:type="character" w:customStyle="1" w:styleId="13">
    <w:name w:val="font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2055"/>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SXC</Company>
  <Pages>18</Pages>
  <Words>851</Words>
  <Characters>4853</Characters>
  <Lines>40</Lines>
  <Paragraphs>11</Paragraphs>
  <TotalTime>7</TotalTime>
  <ScaleCrop>false</ScaleCrop>
  <LinksUpToDate>false</LinksUpToDate>
  <CharactersWithSpaces>5693</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2019-09-24T01:39:00Z</dcterms:created>
  <dc:creator>ppc</dc:creator>
  <cp:lastModifiedBy>rowerowe</cp:lastModifiedBy>
  <cp:lastPrinted>2019-12-04T07:24:00Z</cp:lastPrinted>
  <dcterms:modified xsi:type="dcterms:W3CDTF">2019-12-04T09:11:58Z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