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24" w:lineRule="exact"/>
        <w:ind w:right="166" w:rightChars="5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  <w:t>附件1</w:t>
      </w:r>
    </w:p>
    <w:p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方正小标宋_GBK" w:eastAsia="方正小标宋_GBK"/>
          <w:snapToGrid w:val="0"/>
          <w:color w:val="auto"/>
          <w:kern w:val="32"/>
          <w:sz w:val="44"/>
          <w:szCs w:val="44"/>
          <w:highlight w:val="none"/>
        </w:rPr>
      </w:pPr>
      <w:r>
        <w:rPr>
          <w:rFonts w:hint="eastAsia" w:ascii="方正小标宋_GBK" w:eastAsia="方正小标宋_GBK"/>
          <w:snapToGrid w:val="0"/>
          <w:color w:val="auto"/>
          <w:kern w:val="32"/>
          <w:sz w:val="44"/>
          <w:szCs w:val="44"/>
          <w:highlight w:val="none"/>
        </w:rPr>
        <w:t>乡村建设公益性岗位设置参考标准</w:t>
      </w:r>
    </w:p>
    <w:bookmarkEnd w:id="0"/>
    <w:tbl>
      <w:tblPr>
        <w:tblStyle w:val="16"/>
        <w:tblW w:w="101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034"/>
        <w:gridCol w:w="2708"/>
        <w:gridCol w:w="4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分类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岗位名称</w:t>
            </w:r>
          </w:p>
        </w:tc>
        <w:tc>
          <w:tcPr>
            <w:tcW w:w="2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定岗参考标准</w:t>
            </w:r>
          </w:p>
        </w:tc>
        <w:tc>
          <w:tcPr>
            <w:tcW w:w="4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30"/>
                <w:szCs w:val="30"/>
                <w:highlight w:val="none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乡村建设类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农村道路管理员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3公里左右的农村道路设置1岗，或结合交通运输部门建议设置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项目建设时巡查施工情况、村内协调；项目完工后巡查、及时报损、除草、疏通路边水沟等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防汛抗旱防火管理员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宣传防汛抗旱防火政策、巡查危险地段、及时上报危险情况等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水利设施管理员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2公里左右的管道（渠道）设置1岗，或结合水利部门建议设置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水利设施项目建设时巡查施工情况、村内协调；饮水安全设施日常查看、清洁、简单维修、情况报告等；农田水利设施日常维护、水渠清淤；用水协调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村内水域管理员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日常巡查村内溪流、河道，定期清理河道周边垃圾，暑期加强防溺水巡逻、及时报告违法采砂、电鱼等违法违规行为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公共设施管理员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日常巡逻已建成的路灯、光伏电站、电力光缆、文体设施、舞台等公共设施，按要求维护管理，及时报告发现问题等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护田员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日常巡逻村内农田，及时报告违规盖房、撂荒、违规种植等情况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林区管护员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参照生态护林员标准设置，或根据林业部门指导设置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主要在没有生态护林员的县设置，加强林区安全巡逻，及时报告问题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光伏电站管护员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在有光伏帮扶电站的村设置。加强安全巡护，及时报告问题等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农村人居环境整治类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卫生保洁员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农村环境日常清洁、协作垃圾处理清运、公共厕所保洁等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污水处理设施管理员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村内污水管网和污水处理站点的管理、监控村内乱倒污水情况等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乡村治理类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返贫监测网格员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建议各级结合实际，每300—500户设置1岗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，每个行政村至少设置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1岗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负责区域的防止返贫监测并及时上报情况，协助村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两委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”干部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及驻村工作队开展防止返贫监测有关工作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其他类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易地安置点的环卫维持员、治安巡逻员、疫情卡点值守员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根据安置点群众评议定岗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按实际需求安排职责（如已有物业公司安排，则不能再使用衔接资金开发相应岗位）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村级小学（教学点）校园安全员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校内治安管理、放学时门口主要道路交通协管等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地质安全监测员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对容易发生山体滑坡等区域进行日常监测、及时报告危险情况、协助疏散人员等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村内养老协管员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掌握一定急救知识，每天查看村内60岁以上的独居、留守老人生活情况，为老人生活就医等提供一定协助，及时发现和报告问题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村级小学（教学点）校园保洁员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根据村民评议定岗 </w:t>
            </w:r>
          </w:p>
        </w:tc>
        <w:tc>
          <w:tcPr>
            <w:tcW w:w="4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校园环境日常清洁，厕所保洁等</w:t>
            </w:r>
          </w:p>
        </w:tc>
      </w:tr>
    </w:tbl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9FBD001-DC4F-4C84-A0C1-A30578E66B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6B48DE-7337-40BD-B226-FBAD67FC46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2EDD48-B6F2-4DA8-B831-05A1E68C5D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4FA3AEAB-CC09-4E14-A1A3-C34A3A5D442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6A6314B"/>
    <w:rsid w:val="0B233797"/>
    <w:rsid w:val="0D914EAB"/>
    <w:rsid w:val="11C65DA9"/>
    <w:rsid w:val="12247923"/>
    <w:rsid w:val="128533B7"/>
    <w:rsid w:val="133E7092"/>
    <w:rsid w:val="13806E8A"/>
    <w:rsid w:val="15AE7AA4"/>
    <w:rsid w:val="167A58EE"/>
    <w:rsid w:val="179672AA"/>
    <w:rsid w:val="290676DC"/>
    <w:rsid w:val="29365CAD"/>
    <w:rsid w:val="2D2B45A9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