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附件6</w:t>
      </w:r>
    </w:p>
    <w:p>
      <w:pPr>
        <w:snapToGrid/>
        <w:spacing w:before="0" w:beforeAutospacing="0" w:after="0" w:afterAutospacing="0" w:line="640" w:lineRule="exact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</w:rPr>
        <w:t>防止返贫监测对象信息采集表</w:t>
      </w:r>
    </w:p>
    <w:tbl>
      <w:tblPr>
        <w:tblStyle w:val="6"/>
        <w:tblW w:w="134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616"/>
        <w:gridCol w:w="616"/>
        <w:gridCol w:w="514"/>
        <w:gridCol w:w="515"/>
        <w:gridCol w:w="383"/>
        <w:gridCol w:w="520"/>
        <w:gridCol w:w="521"/>
        <w:gridCol w:w="442"/>
        <w:gridCol w:w="398"/>
        <w:gridCol w:w="914"/>
        <w:gridCol w:w="428"/>
        <w:gridCol w:w="752"/>
        <w:gridCol w:w="479"/>
        <w:gridCol w:w="548"/>
        <w:gridCol w:w="554"/>
        <w:gridCol w:w="574"/>
        <w:gridCol w:w="399"/>
        <w:gridCol w:w="556"/>
        <w:gridCol w:w="540"/>
        <w:gridCol w:w="484"/>
        <w:gridCol w:w="517"/>
        <w:gridCol w:w="515"/>
        <w:gridCol w:w="369"/>
        <w:gridCol w:w="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一、基本信息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  家庭住址：</w:t>
            </w:r>
            <w:r>
              <w:rPr>
                <w:rStyle w:val="9"/>
                <w:rFonts w:hint="default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区市县（市、区）乡（镇、街道）村（社区） 自然村（村民小组）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  A1 居住在大中型易地扶贫搬迁集中安置区（800人以上）：  □是 □否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  A2 安置区地址：</w:t>
            </w:r>
            <w:r>
              <w:rPr>
                <w:rStyle w:val="9"/>
                <w:rFonts w:hint="default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区）市县（市、区）乡（镇、街道）村（社区）（小区）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  A3 对象类型： □脱贫户 □一般户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二、家庭成员信息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A4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A5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A6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居民身份证(残疾人证) 号码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A7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与户主关系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A8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A9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政治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文化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程度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A11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在校生状况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A12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健康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状况（病种备注）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B1婚姻状况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B2年赡（抚、扶）养费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A13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劳动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技能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A14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务工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区域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A15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务工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A16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是否参加城乡居民（职工）基本医疗保险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A17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是否参加大病保险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A18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是否参加城乡居民（职工）基本养老保险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A19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是否享受城乡居民最低生活保障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是否特困供养人员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A21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是否易地扶贫搬迁（同步搬迁）人口（系统比对）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三、三保障和饮水安全状况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A22 是否住房出现安全问题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12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□是   住房安全问题：□无主梁/主梁断裂   □无柱/承重柱断裂/倾斜  □屋顶局部坍塌   □地基局部大幅度沉降  □房屋倾斜  □临时简易房   □其他（文字备注）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A22a 住房 结构</w:t>
            </w:r>
          </w:p>
        </w:tc>
        <w:tc>
          <w:tcPr>
            <w:tcW w:w="12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住房等级：   □ A □ B    □ C □ D</w:t>
            </w:r>
          </w:p>
        </w:tc>
        <w:tc>
          <w:tcPr>
            <w:tcW w:w="10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A23 是否义务教育阶段适龄儿童少年失学辍学</w:t>
            </w:r>
          </w:p>
        </w:tc>
        <w:tc>
          <w:tcPr>
            <w:tcW w:w="18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□是（具体情形：      ）             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A24 是否饮水出现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 安全问题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□否    </w:t>
            </w:r>
          </w:p>
        </w:tc>
        <w:tc>
          <w:tcPr>
            <w:tcW w:w="44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 是     具体情形：饮水不安全问题：  □后期设备管护不到位     □水源不稳定经常断水   □取水不方便   □往返取水时间长了 □经常性断水  □水质不好   □其他（文字备注）</w:t>
            </w:r>
          </w:p>
        </w:tc>
        <w:tc>
          <w:tcPr>
            <w:tcW w:w="188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A25 是否有家庭成员未参加城乡居民（职工）基本医疗保险（A16指标生成）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四、收支情况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A26 工资性收（元）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A27 生产经营性收入（元）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A28 财产性收入（元）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A29 转移性收入（元）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A30 理赔收入（元）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B3其他收入（元）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2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A31 生产经营性支出（元）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A32 家庭纯收入（元）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A33 家庭人均纯收入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（元）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B4日常生活费用支出（元）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B5缴纳社会保险支出（元）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B6必要就业成本支出（元）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B7因残刚性支出（元）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B8因灾支出（元）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A34 合规自付支出（元）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B9其他支出（元）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722" w:type="dxa"/>
            <w:gridSpan w:val="2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五、风险类型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A35 风险类型：（可多选）□因病  □因学  □因残  □因自然灾害  □因意外事故  □因产业项目失败  □因务工就业不稳  □缺劳动力  □其他（说明）</w:t>
            </w:r>
            <w:r>
              <w:rPr>
                <w:rStyle w:val="9"/>
                <w:rFonts w:hint="default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 xml:space="preserve">   □无风险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A35a 因自然灾害：□洪涝灾害  □地质灾害  □旱灾  □生物灾害（虫灾）  □气象灾害  □地震灾害  □其他（森林草原火灾、海洋灾害等）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A35b 因意外事故：□交通事故  □其他（说明）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A35c 因产业项目失败：（说明）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A35d 因务工就业不稳：（说明）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A36 初步判断采集对象类别：□脱贫不稳定户  □边缘易致贫户  □突发严重困难户  □不符合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六、是否存在不宜纳入的几种具体情形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A37共同生活家庭成员在国家机关、事业单位工作且有编制（含离退休）的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A38除农村有稳固住房以外，在城镇有地皮、商品房、自建房、商铺等</w:t>
            </w:r>
          </w:p>
        </w:tc>
        <w:tc>
          <w:tcPr>
            <w:tcW w:w="1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A39家庭成员有经营公司或其他实体经济且正常经营的农户（注册资金在5万元以上）</w:t>
            </w:r>
          </w:p>
        </w:tc>
        <w:tc>
          <w:tcPr>
            <w:tcW w:w="2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A40共同生活家庭成员名下有正常使用的经营性、享受型、消费型车辆，或纳入监测前两年内购买价格超过6万元以上（含6万元）的船舶、机械、大中型农机具等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A41家庭人均货币财产超过当地同期年城市最低生活保障标准的3倍的</w:t>
            </w:r>
          </w:p>
        </w:tc>
        <w:tc>
          <w:tcPr>
            <w:tcW w:w="2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A42义务教育阶段安排子女自费高价择校就读的或者有子女出国、出境（港澳台地区）留学的（到东盟国家进行小语种交换学习的除外）</w:t>
            </w:r>
          </w:p>
        </w:tc>
        <w:tc>
          <w:tcPr>
            <w:tcW w:w="1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A43县级（含）以上乡村振兴部门认定的其他不符合的情形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A44备注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  □否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  □否</w:t>
            </w:r>
          </w:p>
        </w:tc>
        <w:tc>
          <w:tcPr>
            <w:tcW w:w="1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  □否</w:t>
            </w:r>
          </w:p>
        </w:tc>
        <w:tc>
          <w:tcPr>
            <w:tcW w:w="2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  □否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  □否</w:t>
            </w:r>
          </w:p>
        </w:tc>
        <w:tc>
          <w:tcPr>
            <w:tcW w:w="2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  □否</w:t>
            </w:r>
          </w:p>
        </w:tc>
        <w:tc>
          <w:tcPr>
            <w:tcW w:w="1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□是  □否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  以上情况属实。如有虚假，本人自愿放弃防贫监测对象申请，并全额退还已领取的防贫政策补助金，并承担相应的法律责任。             </w:t>
            </w:r>
            <w:r>
              <w:rPr>
                <w:rStyle w:val="10"/>
                <w:rFonts w:hint="default" w:hAnsi="宋体"/>
                <w:b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户主签名（盖手印）：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46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 xml:space="preserve">                                       采集人员：                                                                                 采集时间：                          </w:t>
            </w:r>
          </w:p>
        </w:tc>
      </w:tr>
    </w:tbl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24"/>
          <w:highlight w:val="none"/>
        </w:rPr>
        <w:sectPr>
          <w:pgSz w:w="16838" w:h="11906" w:orient="landscape"/>
          <w:pgMar w:top="1587" w:right="1701" w:bottom="1304" w:left="1701" w:header="851" w:footer="1361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24"/>
          <w:highlight w:val="none"/>
        </w:rPr>
        <w:t xml:space="preserve">     注：1.A32=A26+A27+A28+A29-A31   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24"/>
          <w:highlight w:val="none"/>
        </w:rPr>
        <w:br w:type="textWrapping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24"/>
          <w:highlight w:val="none"/>
        </w:rPr>
        <w:t xml:space="preserve">         2.移民搬迁户原户籍地址和安置地址都要写。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A1A581-95E4-456A-91E9-B89C84FF8B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A7A142-5341-4EFD-A790-97D5A977A1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C230FB7-EAAC-4EC3-8180-A783BB7A1E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62C710A-18BF-4718-8F12-2161FB82C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14A"/>
    <w:rsid w:val="0A1A1939"/>
    <w:rsid w:val="133846B0"/>
    <w:rsid w:val="21616D10"/>
    <w:rsid w:val="2725692A"/>
    <w:rsid w:val="3D5C6D29"/>
    <w:rsid w:val="4EEA1069"/>
    <w:rsid w:val="5A35295D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character" w:customStyle="1" w:styleId="8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2021-02-04T00:52:00Z</dcterms:created>
  <dc:creator>DELL</dc:creator>
  <cp:lastModifiedBy>A美人鱼不哭</cp:lastModifiedBy>
  <dcterms:modified xsi:type="dcterms:W3CDTF">2021-09-23T02:17:49Z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DAA7426AA4B24786B0635D5F7391EC27</vt:lpwstr>
  </property>
</Properties>
</file>