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仿宋" w:eastAsia="方正大标宋简体" w:cs="仿宋"/>
          <w:spacing w:val="-36"/>
          <w:w w:val="73"/>
          <w:sz w:val="86"/>
          <w:szCs w:val="86"/>
        </w:rPr>
      </w:pPr>
      <w:r>
        <w:rPr>
          <w:rFonts w:hint="eastAsia" w:ascii="方正大标宋简体" w:hAnsi="方正小标宋简体" w:eastAsia="方正大标宋简体" w:cs="方正小标宋简体"/>
          <w:bCs/>
          <w:color w:val="FF0000"/>
          <w:spacing w:val="-36"/>
          <w:w w:val="73"/>
          <w:sz w:val="86"/>
          <w:szCs w:val="86"/>
        </w:rPr>
        <w:t>兴</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rPr>
        <w:t>安</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rPr>
        <w:t>县</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lang w:eastAsia="zh-CN"/>
        </w:rPr>
        <w:t>乡</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lang w:eastAsia="zh-CN"/>
        </w:rPr>
        <w:t>村</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lang w:eastAsia="zh-CN"/>
        </w:rPr>
        <w:t>振</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lang w:eastAsia="zh-CN"/>
        </w:rPr>
        <w:t>兴</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lang w:eastAsia="zh-CN"/>
        </w:rPr>
        <w:t>局</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rPr>
        <w:t>文</w:t>
      </w:r>
      <w:r>
        <w:rPr>
          <w:rFonts w:hint="eastAsia" w:ascii="方正大标宋简体" w:hAnsi="方正小标宋简体" w:eastAsia="方正大标宋简体" w:cs="方正小标宋简体"/>
          <w:bCs/>
          <w:color w:val="FF0000"/>
          <w:spacing w:val="-36"/>
          <w:w w:val="73"/>
          <w:sz w:val="86"/>
          <w:szCs w:val="86"/>
          <w:lang w:val="en-US" w:eastAsia="zh-CN"/>
        </w:rPr>
        <w:t xml:space="preserve"> </w:t>
      </w:r>
      <w:r>
        <w:rPr>
          <w:rFonts w:hint="eastAsia" w:ascii="方正大标宋简体" w:hAnsi="方正小标宋简体" w:eastAsia="方正大标宋简体" w:cs="方正小标宋简体"/>
          <w:bCs/>
          <w:color w:val="FF0000"/>
          <w:spacing w:val="-36"/>
          <w:w w:val="73"/>
          <w:sz w:val="86"/>
          <w:szCs w:val="86"/>
        </w:rPr>
        <w:t>件</w:t>
      </w:r>
    </w:p>
    <w:p>
      <w:pPr>
        <w:jc w:val="center"/>
        <w:rPr>
          <w:rFonts w:hint="eastAsia" w:ascii="仿宋" w:hAnsi="仿宋" w:eastAsia="仿宋" w:cs="仿宋"/>
          <w:sz w:val="32"/>
          <w:szCs w:val="32"/>
        </w:rPr>
      </w:pPr>
    </w:p>
    <w:p>
      <w:pPr>
        <w:jc w:val="center"/>
        <w:rPr>
          <w:rFonts w:eastAsia="仿宋_GB2312"/>
          <w:sz w:val="32"/>
          <w:szCs w:val="32"/>
        </w:rPr>
      </w:pPr>
      <w:r>
        <w:rPr>
          <w:rFonts w:hint="eastAsia" w:ascii="仿宋" w:hAnsi="仿宋" w:eastAsia="仿宋" w:cs="仿宋"/>
          <w:sz w:val="32"/>
          <w:szCs w:val="32"/>
        </w:rPr>
        <w:t>兴</w:t>
      </w:r>
      <w:r>
        <w:rPr>
          <w:rFonts w:hint="eastAsia" w:ascii="仿宋" w:hAnsi="仿宋" w:eastAsia="仿宋" w:cs="仿宋"/>
          <w:sz w:val="32"/>
          <w:szCs w:val="32"/>
          <w:lang w:eastAsia="zh-CN"/>
        </w:rPr>
        <w:t>乡振</w:t>
      </w:r>
      <w:r>
        <w:rPr>
          <w:rFonts w:hint="eastAsia" w:ascii="仿宋" w:hAnsi="仿宋" w:eastAsia="仿宋" w:cs="仿宋"/>
          <w:sz w:val="32"/>
          <w:szCs w:val="32"/>
        </w:rPr>
        <w:t>发</w:t>
      </w:r>
      <w:r>
        <w:rPr>
          <w:rFonts w:hint="default" w:ascii="Times New Roman" w:hAnsi="Times New Roman" w:eastAsia="仿宋" w:cs="Times New Roman"/>
          <w:sz w:val="32"/>
          <w:szCs w:val="32"/>
        </w:rPr>
        <w:t>〔20</w:t>
      </w:r>
      <w:r>
        <w:rPr>
          <w:rFonts w:hint="eastAsia" w:eastAsia="仿宋" w:cs="Times New Roman"/>
          <w:sz w:val="32"/>
          <w:szCs w:val="32"/>
          <w:lang w:val="en-US" w:eastAsia="zh-CN"/>
        </w:rPr>
        <w:t>21</w:t>
      </w:r>
      <w:r>
        <w:rPr>
          <w:rFonts w:hint="default" w:ascii="Times New Roman" w:hAnsi="Times New Roman" w:eastAsia="仿宋" w:cs="Times New Roman"/>
          <w:sz w:val="32"/>
          <w:szCs w:val="32"/>
        </w:rPr>
        <w:t>〕</w:t>
      </w:r>
      <w:r>
        <w:rPr>
          <w:rFonts w:hint="eastAsia" w:eastAsia="仿宋" w:cs="Times New Roman"/>
          <w:sz w:val="32"/>
          <w:szCs w:val="32"/>
          <w:lang w:val="en-US" w:eastAsia="zh-CN"/>
        </w:rPr>
        <w:t>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号</w:t>
      </w:r>
    </w:p>
    <w:p>
      <w:pPr>
        <w:autoSpaceDE w:val="0"/>
        <w:autoSpaceDN w:val="0"/>
        <w:adjustRightInd w:val="0"/>
        <w:rPr>
          <w:rFonts w:hint="eastAsia" w:ascii="黑体" w:eastAsia="黑体"/>
          <w:color w:val="000000"/>
          <w:sz w:val="36"/>
          <w:szCs w:val="36"/>
        </w:rPr>
      </w:pPr>
      <w: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80645</wp:posOffset>
                </wp:positionV>
                <wp:extent cx="5742940" cy="1778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5742940" cy="1778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6.35pt;height:1.4pt;width:452.2pt;z-index:251681792;mso-width-relative:page;mso-height-relative:page;" filled="f" stroked="t" coordsize="21600,21600" o:gfxdata="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WHE&#10;V9UAAAAGAQAADwAAAAAAAAABACAAAAAiAAAAZHJzL2Rvd25yZXYueG1sUEsBAhQAFAAAAAgAh07i&#10;QLj2YIrsAQAApQMAAA4AAAAAAAAAAQAgAAAAJAEAAGRycy9lMm9Eb2MueG1sUEsFBgAAAAAGAAYA&#10;WQEAAIIFAAAAAA==&#10;">
                <v:fill on="f" focussize="0,0"/>
                <v:stroke weight="2.25pt" color="#FF0000" joinstyle="round"/>
                <v:imagedata o:title=""/>
                <o:lock v:ext="edit" aspectratio="f"/>
              </v:shape>
            </w:pict>
          </mc:Fallback>
        </mc:AlternateContent>
      </w:r>
    </w:p>
    <w:p/>
    <w:p>
      <w:pPr>
        <w:snapToGrid/>
        <w:spacing w:before="0" w:beforeAutospacing="0" w:after="0" w:afterAutospacing="0" w:line="640" w:lineRule="exact"/>
        <w:jc w:val="center"/>
        <w:textAlignment w:val="baseline"/>
        <w:rPr>
          <w:rStyle w:val="7"/>
          <w:rFonts w:hint="eastAsia" w:ascii="方正小标宋_GBK" w:hAnsi="方正小标宋_GBK" w:eastAsia="方正小标宋_GBK" w:cs="方正小标宋_GBK"/>
          <w:b w:val="0"/>
          <w:i w:val="0"/>
          <w:caps w:val="0"/>
          <w:color w:val="auto"/>
          <w:spacing w:val="0"/>
          <w:w w:val="100"/>
          <w:sz w:val="44"/>
          <w:szCs w:val="44"/>
          <w:highlight w:val="none"/>
        </w:rPr>
      </w:pPr>
      <w:bookmarkStart w:id="0" w:name="_GoBack"/>
      <w:r>
        <w:rPr>
          <w:rStyle w:val="7"/>
          <w:rFonts w:hint="eastAsia" w:ascii="方正小标宋_GBK" w:hAnsi="方正小标宋_GBK" w:eastAsia="方正小标宋_GBK" w:cs="方正小标宋_GBK"/>
          <w:b w:val="0"/>
          <w:i w:val="0"/>
          <w:caps w:val="0"/>
          <w:color w:val="auto"/>
          <w:spacing w:val="0"/>
          <w:w w:val="100"/>
          <w:sz w:val="44"/>
          <w:szCs w:val="44"/>
          <w:highlight w:val="none"/>
        </w:rPr>
        <w:t>兴安县乡村振兴局关于印发《兴安县开展</w:t>
      </w:r>
    </w:p>
    <w:p>
      <w:pPr>
        <w:snapToGrid/>
        <w:spacing w:before="0" w:beforeAutospacing="0" w:after="0" w:afterAutospacing="0" w:line="640" w:lineRule="exact"/>
        <w:jc w:val="center"/>
        <w:textAlignment w:val="baseline"/>
        <w:rPr>
          <w:rStyle w:val="7"/>
          <w:rFonts w:ascii="方正小标宋_GBK" w:hAnsi="方正小标宋_GBK" w:eastAsia="方正小标宋_GBK" w:cs="方正小标宋_GBK"/>
          <w:b w:val="0"/>
          <w:i w:val="0"/>
          <w:caps w:val="0"/>
          <w:color w:val="auto"/>
          <w:spacing w:val="0"/>
          <w:w w:val="100"/>
          <w:sz w:val="44"/>
          <w:szCs w:val="44"/>
          <w:highlight w:val="none"/>
        </w:rPr>
      </w:pPr>
      <w:r>
        <w:rPr>
          <w:rStyle w:val="7"/>
          <w:rFonts w:hint="eastAsia" w:ascii="方正小标宋_GBK" w:hAnsi="方正小标宋_GBK" w:eastAsia="方正小标宋_GBK" w:cs="方正小标宋_GBK"/>
          <w:b w:val="0"/>
          <w:i w:val="0"/>
          <w:caps w:val="0"/>
          <w:color w:val="auto"/>
          <w:spacing w:val="0"/>
          <w:w w:val="100"/>
          <w:sz w:val="44"/>
          <w:szCs w:val="44"/>
          <w:highlight w:val="none"/>
        </w:rPr>
        <w:t>防止返贫动态监测和帮扶集中排查</w:t>
      </w:r>
    </w:p>
    <w:p>
      <w:pPr>
        <w:snapToGrid/>
        <w:spacing w:before="0" w:beforeAutospacing="0" w:after="0" w:afterAutospacing="0" w:line="640" w:lineRule="exact"/>
        <w:jc w:val="center"/>
        <w:textAlignment w:val="baseline"/>
        <w:rPr>
          <w:rStyle w:val="7"/>
          <w:rFonts w:ascii="方正小标宋_GBK" w:hAnsi="方正小标宋_GBK" w:eastAsia="方正小标宋_GBK" w:cs="方正小标宋_GBK"/>
          <w:b w:val="0"/>
          <w:i w:val="0"/>
          <w:caps w:val="0"/>
          <w:color w:val="auto"/>
          <w:spacing w:val="0"/>
          <w:w w:val="100"/>
          <w:sz w:val="44"/>
          <w:szCs w:val="44"/>
          <w:highlight w:val="none"/>
        </w:rPr>
      </w:pPr>
      <w:r>
        <w:rPr>
          <w:rStyle w:val="7"/>
          <w:rFonts w:hint="eastAsia" w:ascii="方正小标宋_GBK" w:hAnsi="方正小标宋_GBK" w:eastAsia="方正小标宋_GBK" w:cs="方正小标宋_GBK"/>
          <w:b w:val="0"/>
          <w:i w:val="0"/>
          <w:caps w:val="0"/>
          <w:color w:val="auto"/>
          <w:spacing w:val="0"/>
          <w:w w:val="100"/>
          <w:sz w:val="44"/>
          <w:szCs w:val="44"/>
          <w:highlight w:val="none"/>
        </w:rPr>
        <w:t>工作方案》的通知</w:t>
      </w:r>
    </w:p>
    <w:bookmarkEnd w:id="0"/>
    <w:p>
      <w:pPr>
        <w:snapToGrid/>
        <w:spacing w:before="0" w:beforeAutospacing="0" w:after="0" w:afterAutospacing="0" w:line="640" w:lineRule="exact"/>
        <w:jc w:val="center"/>
        <w:textAlignment w:val="baseline"/>
        <w:rPr>
          <w:rStyle w:val="7"/>
          <w:rFonts w:ascii="仿宋_GB2312" w:hAnsi="仿宋_GB2312" w:eastAsia="仿宋_GB2312" w:cs="仿宋_GB2312"/>
          <w:b w:val="0"/>
          <w:i w:val="0"/>
          <w:caps w:val="0"/>
          <w:color w:val="auto"/>
          <w:spacing w:val="0"/>
          <w:w w:val="100"/>
          <w:sz w:val="32"/>
          <w:szCs w:val="32"/>
          <w:highlight w:val="none"/>
        </w:rPr>
      </w:pPr>
    </w:p>
    <w:p>
      <w:pPr>
        <w:snapToGrid/>
        <w:spacing w:before="0" w:beforeAutospacing="0" w:after="0" w:afterAutospacing="0" w:line="586" w:lineRule="exact"/>
        <w:jc w:val="left"/>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各乡（镇），各定点帮扶单位、县直有关单位：</w:t>
      </w:r>
    </w:p>
    <w:p>
      <w:pPr>
        <w:snapToGrid/>
        <w:spacing w:before="0" w:beforeAutospacing="0" w:after="0" w:afterAutospacing="0" w:line="586" w:lineRule="exact"/>
        <w:ind w:firstLine="640" w:firstLineChars="200"/>
        <w:jc w:val="left"/>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《兴安县开展防止返贫动态监测和帮扶集中排查工作方案》已经县委、县人民政府同意，现印发给你们，请结合实际，认真组织实施。</w:t>
      </w:r>
    </w:p>
    <w:p>
      <w:pPr>
        <w:snapToGrid/>
        <w:spacing w:before="0" w:beforeAutospacing="0" w:after="0" w:afterAutospacing="0" w:line="586" w:lineRule="exact"/>
        <w:ind w:firstLine="640" w:firstLineChars="200"/>
        <w:jc w:val="left"/>
        <w:textAlignment w:val="baseline"/>
        <w:rPr>
          <w:rFonts w:ascii="Times New Roman" w:hAnsi="Times New Roman" w:eastAsia="仿宋_GB2312" w:cs="仿宋_GB2312"/>
          <w:b w:val="0"/>
          <w:i w:val="0"/>
          <w:caps w:val="0"/>
          <w:color w:val="auto"/>
          <w:spacing w:val="0"/>
          <w:w w:val="100"/>
          <w:sz w:val="32"/>
          <w:szCs w:val="32"/>
          <w:highlight w:val="none"/>
        </w:rPr>
      </w:pPr>
    </w:p>
    <w:p>
      <w:pPr>
        <w:pStyle w:val="2"/>
      </w:pPr>
    </w:p>
    <w:p>
      <w:pPr>
        <w:snapToGrid/>
        <w:spacing w:before="0" w:beforeAutospacing="0" w:after="0" w:afterAutospacing="0" w:line="586" w:lineRule="exact"/>
        <w:ind w:firstLine="640" w:firstLineChars="200"/>
        <w:jc w:val="right"/>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 xml:space="preserve">  兴安县乡村振兴局（代）     </w:t>
      </w:r>
    </w:p>
    <w:p>
      <w:pPr>
        <w:snapToGrid/>
        <w:spacing w:before="0" w:beforeAutospacing="0" w:after="0" w:afterAutospacing="0" w:line="586" w:lineRule="exact"/>
        <w:ind w:firstLine="640" w:firstLineChars="200"/>
        <w:jc w:val="center"/>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 xml:space="preserve">                        </w:t>
      </w:r>
      <w:r>
        <w:rPr>
          <w:rFonts w:hint="default" w:ascii="Times New Roman" w:hAnsi="Times New Roman" w:eastAsia="仿宋_GB2312" w:cs="仿宋_GB2312"/>
          <w:b w:val="0"/>
          <w:i w:val="0"/>
          <w:caps w:val="0"/>
          <w:color w:val="auto"/>
          <w:spacing w:val="0"/>
          <w:w w:val="100"/>
          <w:sz w:val="32"/>
          <w:szCs w:val="32"/>
          <w:highlight w:val="none"/>
          <w:lang w:val="en-US"/>
        </w:rPr>
        <w:t xml:space="preserve">    </w:t>
      </w:r>
      <w:r>
        <w:rPr>
          <w:rFonts w:hint="eastAsia" w:ascii="Times New Roman" w:hAnsi="Times New Roman" w:eastAsia="仿宋_GB2312" w:cs="仿宋_GB2312"/>
          <w:b w:val="0"/>
          <w:i w:val="0"/>
          <w:caps w:val="0"/>
          <w:color w:val="auto"/>
          <w:spacing w:val="0"/>
          <w:w w:val="100"/>
          <w:sz w:val="32"/>
          <w:szCs w:val="32"/>
          <w:highlight w:val="none"/>
        </w:rPr>
        <w:t xml:space="preserve">2021年6月15日 </w:t>
      </w:r>
    </w:p>
    <w:p>
      <w:pPr>
        <w:rPr>
          <w:rFonts w:hint="eastAsia" w:eastAsiaTheme="minorEastAsia"/>
          <w:lang w:eastAsia="zh-CN"/>
        </w:rPr>
      </w:pPr>
      <w:r>
        <w:rPr>
          <w:rFonts w:hint="eastAsia" w:ascii="Times New Roman" w:hAnsi="Times New Roman" w:eastAsia="仿宋_GB2312" w:cs="仿宋_GB2312"/>
          <w:b w:val="0"/>
          <w:i w:val="0"/>
          <w:caps w:val="0"/>
          <w:color w:val="auto"/>
          <w:spacing w:val="0"/>
          <w:w w:val="100"/>
          <w:sz w:val="32"/>
          <w:szCs w:val="32"/>
          <w:highlight w:val="none"/>
        </w:rPr>
        <w:br w:type="page"/>
      </w:r>
    </w:p>
    <w:p>
      <w:pPr>
        <w:snapToGrid/>
        <w:spacing w:before="0" w:beforeAutospacing="0" w:after="0" w:afterAutospacing="0" w:line="586" w:lineRule="exact"/>
        <w:jc w:val="center"/>
        <w:textAlignment w:val="baseline"/>
        <w:rPr>
          <w:rFonts w:ascii="Times New Roman" w:hAnsi="Times New Roman" w:eastAsia="方正小标宋_GBK" w:cs="方正小标宋_GBK"/>
          <w:b w:val="0"/>
          <w:i w:val="0"/>
          <w:caps w:val="0"/>
          <w:color w:val="auto"/>
          <w:spacing w:val="0"/>
          <w:w w:val="100"/>
          <w:sz w:val="44"/>
          <w:szCs w:val="44"/>
          <w:highlight w:val="none"/>
        </w:rPr>
      </w:pPr>
      <w:r>
        <w:rPr>
          <w:rStyle w:val="7"/>
          <w:rFonts w:hint="eastAsia" w:ascii="Times New Roman" w:hAnsi="Times New Roman" w:eastAsia="方正小标宋_GBK" w:cs="方正小标宋_GBK"/>
          <w:b w:val="0"/>
          <w:i w:val="0"/>
          <w:caps w:val="0"/>
          <w:color w:val="auto"/>
          <w:spacing w:val="0"/>
          <w:w w:val="100"/>
          <w:sz w:val="44"/>
          <w:szCs w:val="44"/>
          <w:highlight w:val="none"/>
        </w:rPr>
        <w:t>兴安县</w:t>
      </w:r>
      <w:r>
        <w:rPr>
          <w:rFonts w:hint="eastAsia" w:ascii="Times New Roman" w:hAnsi="Times New Roman" w:eastAsia="方正小标宋_GBK" w:cs="方正小标宋_GBK"/>
          <w:b w:val="0"/>
          <w:i w:val="0"/>
          <w:caps w:val="0"/>
          <w:color w:val="auto"/>
          <w:spacing w:val="0"/>
          <w:w w:val="100"/>
          <w:sz w:val="44"/>
          <w:szCs w:val="44"/>
          <w:highlight w:val="none"/>
        </w:rPr>
        <w:t>开展防止返贫动态监测和帮扶</w:t>
      </w:r>
    </w:p>
    <w:p>
      <w:pPr>
        <w:snapToGrid/>
        <w:spacing w:before="0" w:beforeAutospacing="0" w:after="0" w:afterAutospacing="0" w:line="640" w:lineRule="exact"/>
        <w:jc w:val="center"/>
        <w:textAlignment w:val="baseline"/>
        <w:rPr>
          <w:rFonts w:ascii="Times New Roman" w:hAnsi="Times New Roman" w:eastAsia="方正小标宋_GBK" w:cs="方正小标宋_GBK"/>
          <w:b w:val="0"/>
          <w:i w:val="0"/>
          <w:caps w:val="0"/>
          <w:color w:val="auto"/>
          <w:spacing w:val="0"/>
          <w:w w:val="100"/>
          <w:sz w:val="44"/>
          <w:szCs w:val="44"/>
          <w:highlight w:val="none"/>
        </w:rPr>
      </w:pPr>
      <w:r>
        <w:rPr>
          <w:rFonts w:hint="eastAsia" w:ascii="Times New Roman" w:hAnsi="Times New Roman" w:eastAsia="方正小标宋_GBK" w:cs="方正小标宋_GBK"/>
          <w:b w:val="0"/>
          <w:i w:val="0"/>
          <w:caps w:val="0"/>
          <w:color w:val="auto"/>
          <w:spacing w:val="0"/>
          <w:w w:val="100"/>
          <w:sz w:val="44"/>
          <w:szCs w:val="44"/>
          <w:highlight w:val="none"/>
        </w:rPr>
        <w:t>集中排查工作方案</w:t>
      </w:r>
    </w:p>
    <w:p>
      <w:pPr>
        <w:snapToGrid/>
        <w:spacing w:before="0" w:beforeAutospacing="0" w:after="0" w:afterAutospacing="0" w:line="580" w:lineRule="exact"/>
        <w:jc w:val="both"/>
        <w:textAlignment w:val="baseline"/>
        <w:rPr>
          <w:rFonts w:ascii="Times New Roman" w:hAnsi="Times New Roman" w:eastAsia="仿宋_GB2312" w:cs="仿宋_GB2312"/>
          <w:b w:val="0"/>
          <w:i w:val="0"/>
          <w:caps w:val="0"/>
          <w:color w:val="auto"/>
          <w:spacing w:val="0"/>
          <w:w w:val="100"/>
          <w:sz w:val="32"/>
          <w:szCs w:val="32"/>
          <w:highlight w:val="none"/>
        </w:rPr>
      </w:pPr>
    </w:p>
    <w:p>
      <w:pPr>
        <w:pStyle w:val="2"/>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highlight w:val="none"/>
        </w:rPr>
      </w:pPr>
      <w:r>
        <w:rPr>
          <w:rFonts w:hint="eastAsia" w:ascii="Times New Roman" w:hAnsi="Times New Roman" w:eastAsia="仿宋_GB2312" w:cs="仿宋_GB2312"/>
          <w:b w:val="0"/>
          <w:i w:val="0"/>
          <w:caps w:val="0"/>
          <w:color w:val="auto"/>
          <w:spacing w:val="0"/>
          <w:w w:val="100"/>
          <w:sz w:val="32"/>
          <w:highlight w:val="none"/>
          <w:lang w:val="en-US"/>
        </w:rPr>
        <w:t>为</w:t>
      </w:r>
      <w:r>
        <w:rPr>
          <w:rFonts w:hint="eastAsia" w:ascii="Times New Roman" w:hAnsi="Times New Roman" w:eastAsia="仿宋_GB2312" w:cs="仿宋_GB2312"/>
          <w:b w:val="0"/>
          <w:i w:val="0"/>
          <w:caps w:val="0"/>
          <w:color w:val="auto"/>
          <w:spacing w:val="0"/>
          <w:w w:val="100"/>
          <w:sz w:val="32"/>
          <w:highlight w:val="none"/>
        </w:rPr>
        <w:t>贯彻</w:t>
      </w:r>
      <w:r>
        <w:rPr>
          <w:rFonts w:hint="eastAsia" w:ascii="Times New Roman" w:hAnsi="Times New Roman" w:eastAsia="仿宋_GB2312" w:cs="仿宋_GB2312"/>
          <w:b w:val="0"/>
          <w:i w:val="0"/>
          <w:caps w:val="0"/>
          <w:color w:val="auto"/>
          <w:spacing w:val="0"/>
          <w:w w:val="100"/>
          <w:sz w:val="32"/>
          <w:highlight w:val="none"/>
          <w:lang w:val="en-US"/>
        </w:rPr>
        <w:t>落实国家和自治区关于</w:t>
      </w:r>
      <w:r>
        <w:rPr>
          <w:rFonts w:hint="eastAsia" w:ascii="Times New Roman" w:hAnsi="Times New Roman" w:eastAsia="仿宋_GB2312" w:cs="仿宋_GB2312"/>
          <w:b w:val="0"/>
          <w:i w:val="0"/>
          <w:caps w:val="0"/>
          <w:color w:val="auto"/>
          <w:spacing w:val="0"/>
          <w:w w:val="100"/>
          <w:sz w:val="32"/>
          <w:highlight w:val="none"/>
        </w:rPr>
        <w:t>健全防止返贫动态监测和帮扶工作机制</w:t>
      </w:r>
      <w:r>
        <w:rPr>
          <w:rFonts w:hint="eastAsia" w:ascii="Times New Roman" w:hAnsi="Times New Roman" w:eastAsia="仿宋_GB2312" w:cs="仿宋_GB2312"/>
          <w:b w:val="0"/>
          <w:i w:val="0"/>
          <w:caps w:val="0"/>
          <w:color w:val="auto"/>
          <w:spacing w:val="0"/>
          <w:w w:val="100"/>
          <w:sz w:val="32"/>
          <w:highlight w:val="none"/>
          <w:lang w:val="en-US"/>
        </w:rPr>
        <w:t>的有关要求，</w:t>
      </w:r>
      <w:r>
        <w:rPr>
          <w:rFonts w:hint="eastAsia" w:ascii="Times New Roman" w:hAnsi="Times New Roman" w:eastAsia="仿宋_GB2312" w:cs="仿宋_GB2312"/>
          <w:b w:val="0"/>
          <w:i w:val="0"/>
          <w:caps w:val="0"/>
          <w:color w:val="auto"/>
          <w:spacing w:val="0"/>
          <w:w w:val="100"/>
          <w:sz w:val="32"/>
          <w:highlight w:val="none"/>
        </w:rPr>
        <w:t>根据《自治区党委农村工作（乡村振兴）领导小组关于印发&lt;广西防止返贫动态监测和帮扶工作方案&gt;的通知》（桂农发〔2021〕4号）、《桂林市乡村振兴局关于印发&lt;桂林市开展防止返贫动态监测和帮扶集中排查工作方案&gt;的通知》（市乡振发〔2021〕1号）以及区、市防止返贫动态监测和帮扶工作部署和培训等会议精神，为做好全县</w:t>
      </w:r>
      <w:r>
        <w:rPr>
          <w:rFonts w:hint="eastAsia" w:ascii="Times New Roman" w:hAnsi="Times New Roman" w:eastAsia="仿宋_GB2312" w:cs="仿宋_GB2312"/>
          <w:b w:val="0"/>
          <w:i w:val="0"/>
          <w:caps w:val="0"/>
          <w:color w:val="auto"/>
          <w:spacing w:val="0"/>
          <w:w w:val="100"/>
          <w:sz w:val="32"/>
          <w:highlight w:val="none"/>
          <w:lang w:val="en-US"/>
        </w:rPr>
        <w:t>防止返贫动态监测和帮扶集中排查（以下简称集中排查）工作，延伸拓展我县5月份防贫动态监测排查工作成果，结合我县实际，制定本方案</w:t>
      </w:r>
      <w:r>
        <w:rPr>
          <w:rFonts w:hint="eastAsia" w:ascii="Times New Roman" w:hAnsi="Times New Roman" w:eastAsia="仿宋_GB2312" w:cs="仿宋_GB2312"/>
          <w:b w:val="0"/>
          <w:i w:val="0"/>
          <w:caps w:val="0"/>
          <w:color w:val="auto"/>
          <w:spacing w:val="0"/>
          <w:w w:val="100"/>
          <w:sz w:val="32"/>
          <w:highlight w:val="none"/>
        </w:rPr>
        <w:t>。</w:t>
      </w:r>
    </w:p>
    <w:p>
      <w:pPr>
        <w:snapToGrid/>
        <w:spacing w:before="0" w:beforeAutospacing="0" w:after="0" w:afterAutospacing="0" w:line="586" w:lineRule="exact"/>
        <w:ind w:firstLine="640" w:firstLineChars="200"/>
        <w:jc w:val="both"/>
        <w:textAlignment w:val="baseline"/>
        <w:rPr>
          <w:rFonts w:ascii="Times New Roman" w:hAnsi="Times New Roman" w:eastAsia="黑体" w:cs="黑体"/>
          <w:b w:val="0"/>
          <w:i w:val="0"/>
          <w:caps w:val="0"/>
          <w:color w:val="auto"/>
          <w:spacing w:val="0"/>
          <w:w w:val="100"/>
          <w:sz w:val="32"/>
          <w:szCs w:val="32"/>
          <w:highlight w:val="none"/>
        </w:rPr>
      </w:pPr>
      <w:r>
        <w:rPr>
          <w:rFonts w:hint="eastAsia" w:ascii="Times New Roman" w:hAnsi="Times New Roman" w:eastAsia="黑体" w:cs="黑体"/>
          <w:b w:val="0"/>
          <w:i w:val="0"/>
          <w:caps w:val="0"/>
          <w:color w:val="auto"/>
          <w:spacing w:val="0"/>
          <w:w w:val="100"/>
          <w:sz w:val="32"/>
          <w:szCs w:val="32"/>
          <w:highlight w:val="none"/>
        </w:rPr>
        <w:t>一、工作目标</w:t>
      </w:r>
    </w:p>
    <w:p>
      <w:pPr>
        <w:pStyle w:val="8"/>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kern w:val="2"/>
          <w:sz w:val="32"/>
          <w:szCs w:val="32"/>
          <w:highlight w:val="none"/>
          <w:lang w:bidi="zh-CN"/>
        </w:rPr>
      </w:pPr>
      <w:r>
        <w:rPr>
          <w:rFonts w:hint="eastAsia" w:ascii="Times New Roman" w:hAnsi="Times New Roman" w:eastAsia="仿宋_GB2312" w:cs="仿宋_GB2312"/>
          <w:b w:val="0"/>
          <w:i w:val="0"/>
          <w:caps w:val="0"/>
          <w:color w:val="auto"/>
          <w:spacing w:val="0"/>
          <w:w w:val="100"/>
          <w:kern w:val="2"/>
          <w:sz w:val="32"/>
          <w:szCs w:val="32"/>
          <w:highlight w:val="none"/>
          <w:lang w:bidi="zh-CN"/>
        </w:rPr>
        <w:t>在5月份开展的防贫动态监测排查工作基础上，根据国家和自治区最新防贫监测和帮扶工作要求，着眼深化拓展、系统衔接，集中力量组织一期全面排查和帮扶工作，重点对全县所有脱贫户（含退出户，下同）、边缘易致贫户以及其他因病因灾因意外事故等刚性支出较大或收入大幅缩减导致基本生活出现严重困难的农户进行全面排查，查找解决突出问题，继续坚持精准施策，科学制定帮扶措施，补齐短板、消除风险，做到早发现、早干预、早帮扶，充实完善到村到户台账，不断巩固脱贫攻坚成果，坚决守住不发生规模性返贫的底线，为衔接推进乡村振兴奠定坚实基础。</w:t>
      </w:r>
    </w:p>
    <w:p>
      <w:pPr>
        <w:pStyle w:val="8"/>
        <w:snapToGrid/>
        <w:spacing w:before="0" w:beforeAutospacing="0" w:after="0" w:afterAutospacing="0" w:line="586" w:lineRule="exact"/>
        <w:ind w:firstLine="640" w:firstLineChars="200"/>
        <w:jc w:val="both"/>
        <w:textAlignment w:val="baseline"/>
        <w:rPr>
          <w:rFonts w:ascii="Times New Roman" w:hAnsi="Times New Roman" w:eastAsia="黑体" w:cs="黑体"/>
          <w:b w:val="0"/>
          <w:i w:val="0"/>
          <w:caps w:val="0"/>
          <w:color w:val="auto"/>
          <w:spacing w:val="0"/>
          <w:w w:val="100"/>
          <w:kern w:val="2"/>
          <w:sz w:val="32"/>
          <w:szCs w:val="32"/>
          <w:highlight w:val="none"/>
          <w:lang w:bidi="zh-CN"/>
        </w:rPr>
      </w:pPr>
      <w:r>
        <w:rPr>
          <w:rFonts w:hint="eastAsia" w:ascii="Times New Roman" w:hAnsi="Times New Roman" w:eastAsia="黑体" w:cs="黑体"/>
          <w:b w:val="0"/>
          <w:i w:val="0"/>
          <w:caps w:val="0"/>
          <w:color w:val="auto"/>
          <w:spacing w:val="0"/>
          <w:w w:val="100"/>
          <w:kern w:val="2"/>
          <w:sz w:val="32"/>
          <w:szCs w:val="32"/>
          <w:highlight w:val="none"/>
          <w:lang w:bidi="zh-CN"/>
        </w:rPr>
        <w:t>二、工作内容</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lang w:bidi="zh-CN"/>
        </w:rPr>
      </w:pPr>
      <w:r>
        <w:rPr>
          <w:rFonts w:hint="eastAsia" w:ascii="Times New Roman" w:hAnsi="Times New Roman" w:eastAsia="仿宋_GB2312" w:cs="仿宋_GB2312"/>
          <w:b w:val="0"/>
          <w:i w:val="0"/>
          <w:caps w:val="0"/>
          <w:color w:val="auto"/>
          <w:spacing w:val="0"/>
          <w:w w:val="100"/>
          <w:sz w:val="32"/>
          <w:szCs w:val="32"/>
          <w:highlight w:val="none"/>
          <w:lang w:bidi="zh-CN"/>
        </w:rPr>
        <w:t>（一）对脱贫户，全面摸清“两不愁三保障”和饮水安全巩固情况，形成问题清单，及时整改，进一步完善到村到户工作台账，更新相关信息数据，录入广西防贫APP（下同）。</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lang w:bidi="zh-CN"/>
        </w:rPr>
      </w:pPr>
      <w:r>
        <w:rPr>
          <w:rFonts w:hint="eastAsia" w:ascii="Times New Roman" w:hAnsi="Times New Roman" w:eastAsia="仿宋_GB2312" w:cs="仿宋_GB2312"/>
          <w:b w:val="0"/>
          <w:i w:val="0"/>
          <w:caps w:val="0"/>
          <w:color w:val="auto"/>
          <w:spacing w:val="0"/>
          <w:w w:val="100"/>
          <w:sz w:val="32"/>
          <w:szCs w:val="32"/>
          <w:highlight w:val="none"/>
          <w:lang w:bidi="zh-CN"/>
        </w:rPr>
        <w:t>（二）对原有监测对象，采集更新相关信息数据，核实核准帮扶措施，确保帮扶措施明确、有效。</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lang w:bidi="zh-CN"/>
        </w:rPr>
      </w:pPr>
      <w:r>
        <w:rPr>
          <w:rFonts w:hint="eastAsia" w:ascii="Times New Roman" w:hAnsi="Times New Roman" w:eastAsia="仿宋_GB2312" w:cs="仿宋_GB2312"/>
          <w:b w:val="0"/>
          <w:i w:val="0"/>
          <w:caps w:val="0"/>
          <w:color w:val="auto"/>
          <w:spacing w:val="0"/>
          <w:w w:val="100"/>
          <w:sz w:val="32"/>
          <w:szCs w:val="32"/>
          <w:highlight w:val="none"/>
          <w:lang w:bidi="zh-CN"/>
        </w:rPr>
        <w:t>（三）对原有监测对象中已标注消除风险户，按国家、自治区、桂林市防贫监测最新文件要求，重新判定风险消除状况，存在风险消除不精准或重新产生风险的，及时修正完善。</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lang w:bidi="zh-CN"/>
        </w:rPr>
      </w:pPr>
      <w:r>
        <w:rPr>
          <w:rFonts w:hint="eastAsia" w:ascii="Times New Roman" w:hAnsi="Times New Roman" w:eastAsia="仿宋_GB2312" w:cs="仿宋_GB2312"/>
          <w:b w:val="0"/>
          <w:i w:val="0"/>
          <w:caps w:val="0"/>
          <w:color w:val="auto"/>
          <w:spacing w:val="0"/>
          <w:w w:val="100"/>
          <w:sz w:val="32"/>
          <w:szCs w:val="32"/>
          <w:highlight w:val="none"/>
          <w:lang w:bidi="zh-CN"/>
        </w:rPr>
        <w:t>（四）按国家、自治区、桂林市防贫监测最新文件要求，认真排查识别出新的监测对象（包括脱贫不稳定户、边缘易致贫户、突发严重困难户），重点排查出因病因灾因意外事故等刚性支出较大或收入大幅缩减导致基本生活出现严重困难户，按应纳尽纳原则，及时纳入。重点关注有大病重病和负担较重的慢性病患者、重度残疾人、失能老年人口等特殊群体的家庭。</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lang w:bidi="zh-CN"/>
        </w:rPr>
      </w:pPr>
      <w:r>
        <w:rPr>
          <w:rFonts w:hint="eastAsia" w:ascii="Times New Roman" w:hAnsi="Times New Roman" w:eastAsia="黑体" w:cs="黑体"/>
          <w:b w:val="0"/>
          <w:i w:val="0"/>
          <w:caps w:val="0"/>
          <w:color w:val="auto"/>
          <w:spacing w:val="0"/>
          <w:w w:val="100"/>
          <w:sz w:val="32"/>
          <w:szCs w:val="32"/>
          <w:highlight w:val="none"/>
          <w:lang w:bidi="zh-CN"/>
        </w:rPr>
        <w:t>三、工作组织</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县委和县人民政府负责全面统筹全县集中排查工作，将</w:t>
      </w:r>
      <w:r>
        <w:rPr>
          <w:rFonts w:hint="eastAsia" w:ascii="仿宋_GB2312" w:hAnsi="仿宋_GB2312" w:eastAsia="仿宋_GB2312" w:cs="仿宋_GB2312"/>
          <w:b w:val="0"/>
          <w:i w:val="0"/>
          <w:caps w:val="0"/>
          <w:color w:val="auto"/>
          <w:spacing w:val="0"/>
          <w:w w:val="100"/>
          <w:sz w:val="32"/>
          <w:szCs w:val="32"/>
          <w:highlight w:val="none"/>
        </w:rPr>
        <w:t>抽调县直有关部门人员</w:t>
      </w:r>
      <w:r>
        <w:rPr>
          <w:rFonts w:hint="eastAsia" w:ascii="Times New Roman" w:hAnsi="Times New Roman" w:eastAsia="仿宋_GB2312" w:cs="仿宋_GB2312"/>
          <w:b w:val="0"/>
          <w:i w:val="0"/>
          <w:caps w:val="0"/>
          <w:color w:val="auto"/>
          <w:spacing w:val="0"/>
          <w:w w:val="100"/>
          <w:sz w:val="32"/>
          <w:szCs w:val="32"/>
          <w:highlight w:val="none"/>
        </w:rPr>
        <w:t>组建集中排查工作专班，具体负责综合协调、政策解答、数据处理、督促检查等工作的实施。各乡（镇）要以村为单位，组建由市县乡帮扶干部、第一书记、驻村工作队员、村“两委”干部、村民小组（屯）长、防返贫监测信息员等组成的排查工作队，排查工作队队长由乡镇确定，工作队下设若干工作组，每个工作组由</w:t>
      </w:r>
      <w:r>
        <w:rPr>
          <w:rFonts w:ascii="Times New Roman" w:hAnsi="Times New Roman" w:eastAsia="仿宋_GB2312"/>
          <w:b w:val="0"/>
          <w:i w:val="0"/>
          <w:caps w:val="0"/>
          <w:color w:val="auto"/>
          <w:spacing w:val="0"/>
          <w:w w:val="100"/>
          <w:sz w:val="32"/>
          <w:szCs w:val="32"/>
          <w:highlight w:val="none"/>
        </w:rPr>
        <w:t>2</w:t>
      </w:r>
      <w:r>
        <w:rPr>
          <w:rFonts w:hint="eastAsia" w:ascii="Times New Roman" w:hAnsi="Times New Roman" w:eastAsia="仿宋_GB2312" w:cs="仿宋_GB2312"/>
          <w:b w:val="0"/>
          <w:i w:val="0"/>
          <w:caps w:val="0"/>
          <w:color w:val="auto"/>
          <w:spacing w:val="0"/>
          <w:w w:val="100"/>
          <w:sz w:val="32"/>
          <w:szCs w:val="32"/>
          <w:highlight w:val="none"/>
        </w:rPr>
        <w:t>人组成。县定点帮扶单位要密切配合，抽派干部组成专班协助参与所联系村的集中排查工作，</w:t>
      </w:r>
      <w:r>
        <w:rPr>
          <w:rFonts w:hint="eastAsia" w:ascii="仿宋_GB2312" w:hAnsi="仿宋_GB2312" w:eastAsia="仿宋_GB2312" w:cs="仿宋_GB2312"/>
          <w:b w:val="0"/>
          <w:i w:val="0"/>
          <w:caps w:val="0"/>
          <w:color w:val="auto"/>
          <w:spacing w:val="0"/>
          <w:w w:val="100"/>
          <w:sz w:val="32"/>
          <w:szCs w:val="32"/>
          <w:highlight w:val="none"/>
        </w:rPr>
        <w:t>专班人员由乡镇统一指挥，</w:t>
      </w:r>
      <w:r>
        <w:rPr>
          <w:rFonts w:hint="eastAsia" w:ascii="Times New Roman" w:hAnsi="Times New Roman" w:eastAsia="仿宋_GB2312" w:cs="仿宋_GB2312"/>
          <w:b w:val="0"/>
          <w:i w:val="0"/>
          <w:caps w:val="0"/>
          <w:color w:val="auto"/>
          <w:spacing w:val="0"/>
          <w:w w:val="100"/>
          <w:sz w:val="32"/>
          <w:szCs w:val="32"/>
          <w:highlight w:val="none"/>
        </w:rPr>
        <w:t>由定点帮扶单位与乡镇对接，乡镇结合实际确定抽派人员数量。同时各定点帮扶单位要加强组织领导，明确一名领导负责此次集中排查的人员抽调、管理及协调配合。抽派干部在集中排查期间要服从村排查工作队安排，完成排查工作后方可撤回。</w:t>
      </w:r>
    </w:p>
    <w:p>
      <w:pPr>
        <w:pStyle w:val="8"/>
        <w:snapToGrid/>
        <w:spacing w:before="0" w:beforeAutospacing="0" w:after="0" w:afterAutospacing="0" w:line="586" w:lineRule="exact"/>
        <w:ind w:firstLine="640" w:firstLineChars="200"/>
        <w:jc w:val="both"/>
        <w:textAlignment w:val="baseline"/>
        <w:rPr>
          <w:rFonts w:ascii="Times New Roman" w:hAnsi="Times New Roman" w:eastAsia="黑体" w:cs="黑体"/>
          <w:b w:val="0"/>
          <w:i w:val="0"/>
          <w:caps w:val="0"/>
          <w:color w:val="auto"/>
          <w:spacing w:val="0"/>
          <w:w w:val="100"/>
          <w:kern w:val="2"/>
          <w:sz w:val="32"/>
          <w:szCs w:val="32"/>
          <w:highlight w:val="none"/>
          <w:lang w:bidi="zh-CN"/>
        </w:rPr>
      </w:pPr>
      <w:r>
        <w:rPr>
          <w:rFonts w:hint="eastAsia" w:ascii="Times New Roman" w:hAnsi="Times New Roman" w:eastAsia="黑体" w:cs="黑体"/>
          <w:b w:val="0"/>
          <w:i w:val="0"/>
          <w:caps w:val="0"/>
          <w:color w:val="auto"/>
          <w:spacing w:val="0"/>
          <w:w w:val="100"/>
          <w:kern w:val="2"/>
          <w:sz w:val="32"/>
          <w:szCs w:val="32"/>
          <w:highlight w:val="none"/>
          <w:lang w:bidi="zh-CN"/>
        </w:rPr>
        <w:t>四、工作步骤及时间安排</w:t>
      </w:r>
    </w:p>
    <w:p>
      <w:pPr>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bCs/>
          <w:i w:val="0"/>
          <w:caps w:val="0"/>
          <w:color w:val="auto"/>
          <w:spacing w:val="0"/>
          <w:w w:val="100"/>
          <w:kern w:val="0"/>
          <w:sz w:val="32"/>
          <w:szCs w:val="32"/>
          <w:highlight w:val="none"/>
        </w:rPr>
      </w:pPr>
      <w:r>
        <w:rPr>
          <w:rFonts w:hint="eastAsia" w:ascii="Times New Roman" w:hAnsi="Times New Roman" w:eastAsia="楷体_GB2312" w:cs="楷体_GB2312"/>
          <w:b w:val="0"/>
          <w:i w:val="0"/>
          <w:caps w:val="0"/>
          <w:color w:val="auto"/>
          <w:spacing w:val="0"/>
          <w:w w:val="100"/>
          <w:kern w:val="0"/>
          <w:sz w:val="32"/>
          <w:szCs w:val="32"/>
          <w:highlight w:val="none"/>
        </w:rPr>
        <w:t>（一）制定方案，开展培训（2021年6月17日前）</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2021年6月16日前县乡村振兴局要及时制定工作方案并召开动员部署大会，对参加集中排查的行业部门和乡镇精干力量进行专门业务培训。2021年6月17日前，各乡镇要完成工作布置、</w:t>
      </w:r>
      <w:r>
        <w:rPr>
          <w:rFonts w:hint="eastAsia" w:ascii="Times New Roman" w:hAnsi="Times New Roman" w:eastAsia="仿宋_GB2312"/>
          <w:b w:val="0"/>
          <w:i w:val="0"/>
          <w:caps w:val="0"/>
          <w:color w:val="auto"/>
          <w:spacing w:val="0"/>
          <w:w w:val="100"/>
          <w:sz w:val="32"/>
          <w:szCs w:val="32"/>
          <w:highlight w:val="none"/>
        </w:rPr>
        <w:t>排查工作队组建、业务培训和发放相关资料等工作，</w:t>
      </w:r>
      <w:r>
        <w:rPr>
          <w:rFonts w:hint="eastAsia" w:ascii="Times New Roman" w:hAnsi="Times New Roman" w:eastAsia="仿宋_GB2312" w:cs="仿宋_GB2312"/>
          <w:b w:val="0"/>
          <w:i w:val="0"/>
          <w:caps w:val="0"/>
          <w:color w:val="auto"/>
          <w:spacing w:val="0"/>
          <w:w w:val="100"/>
          <w:sz w:val="32"/>
          <w:szCs w:val="32"/>
          <w:highlight w:val="none"/>
        </w:rPr>
        <w:t>熟悉工作内容和操作流程，明确任务要求，确保集中排查工作顺利开展。</w:t>
      </w:r>
    </w:p>
    <w:p>
      <w:pPr>
        <w:pStyle w:val="8"/>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bCs/>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（二）同步筛查，形成疑似风险名单（2021年6月18日前）</w:t>
      </w:r>
    </w:p>
    <w:p>
      <w:pPr>
        <w:pStyle w:val="8"/>
        <w:snapToGrid/>
        <w:spacing w:before="0" w:beforeAutospacing="0" w:after="0" w:afterAutospacing="0" w:line="586" w:lineRule="exact"/>
        <w:ind w:firstLine="643"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bCs/>
          <w:i w:val="0"/>
          <w:caps w:val="0"/>
          <w:color w:val="auto"/>
          <w:spacing w:val="0"/>
          <w:w w:val="100"/>
          <w:kern w:val="2"/>
          <w:sz w:val="32"/>
          <w:szCs w:val="32"/>
          <w:highlight w:val="none"/>
        </w:rPr>
        <w:t>1.“线上”比对。</w:t>
      </w:r>
      <w:r>
        <w:rPr>
          <w:rFonts w:hint="eastAsia" w:ascii="Times New Roman" w:hAnsi="Times New Roman" w:eastAsia="仿宋_GB2312" w:cs="仿宋_GB2312"/>
          <w:b w:val="0"/>
          <w:i w:val="0"/>
          <w:caps w:val="0"/>
          <w:color w:val="auto"/>
          <w:spacing w:val="0"/>
          <w:w w:val="100"/>
          <w:sz w:val="32"/>
          <w:szCs w:val="32"/>
          <w:highlight w:val="none"/>
        </w:rPr>
        <w:t>由县级乡村振兴部门牵头</w:t>
      </w:r>
      <w:r>
        <w:rPr>
          <w:rFonts w:hint="eastAsia" w:ascii="Times New Roman" w:hAnsi="Times New Roman" w:eastAsia="仿宋_GB2312" w:cs="仿宋_GB2312"/>
          <w:b w:val="0"/>
          <w:i w:val="0"/>
          <w:caps w:val="0"/>
          <w:color w:val="auto"/>
          <w:spacing w:val="0"/>
          <w:w w:val="100"/>
          <w:kern w:val="2"/>
          <w:sz w:val="32"/>
          <w:szCs w:val="32"/>
          <w:highlight w:val="none"/>
        </w:rPr>
        <w:t>，</w:t>
      </w:r>
      <w:r>
        <w:rPr>
          <w:rFonts w:hint="eastAsia" w:ascii="Times New Roman" w:hAnsi="Times New Roman" w:eastAsia="仿宋_GB2312" w:cs="仿宋_GB2312"/>
          <w:b w:val="0"/>
          <w:i w:val="0"/>
          <w:caps w:val="0"/>
          <w:color w:val="auto"/>
          <w:spacing w:val="0"/>
          <w:w w:val="100"/>
          <w:sz w:val="32"/>
          <w:szCs w:val="32"/>
          <w:highlight w:val="none"/>
        </w:rPr>
        <w:t>组织教育、民政、公安、人社、农业农村、住建、卫生健康、水利、应急管理、残联、医保等部门（以下统称县行业部门）开展数据比对，全面筛查出疑似存在返贫致贫风险</w:t>
      </w:r>
      <w:r>
        <w:rPr>
          <w:rStyle w:val="7"/>
          <w:rFonts w:hint="eastAsia" w:ascii="Times New Roman" w:hAnsi="Times New Roman" w:eastAsia="仿宋_GB2312" w:cs="仿宋_GB2312"/>
          <w:b w:val="0"/>
          <w:i w:val="0"/>
          <w:caps w:val="0"/>
          <w:color w:val="auto"/>
          <w:spacing w:val="0"/>
          <w:w w:val="100"/>
          <w:sz w:val="32"/>
          <w:szCs w:val="32"/>
          <w:highlight w:val="none"/>
        </w:rPr>
        <w:t>对象名单（上年家庭人均纯收入在6000元以下未纳入监测的脱贫户全部列入风险对象名单）</w:t>
      </w:r>
      <w:r>
        <w:rPr>
          <w:rFonts w:hint="eastAsia" w:ascii="Times New Roman" w:hAnsi="Times New Roman" w:eastAsia="仿宋_GB2312" w:cs="仿宋_GB2312"/>
          <w:b w:val="0"/>
          <w:i w:val="0"/>
          <w:caps w:val="0"/>
          <w:color w:val="auto"/>
          <w:spacing w:val="0"/>
          <w:w w:val="100"/>
          <w:sz w:val="32"/>
          <w:szCs w:val="32"/>
          <w:highlight w:val="none"/>
        </w:rPr>
        <w:t>并及时反馈给乡镇，乡镇及时将名单分发给各村排查工作队入户核查。</w:t>
      </w:r>
    </w:p>
    <w:p>
      <w:pPr>
        <w:snapToGrid/>
        <w:spacing w:before="0" w:beforeAutospacing="0" w:after="0" w:afterAutospacing="0" w:line="586" w:lineRule="exact"/>
        <w:ind w:firstLine="643"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bCs/>
          <w:i w:val="0"/>
          <w:caps w:val="0"/>
          <w:color w:val="auto"/>
          <w:spacing w:val="0"/>
          <w:w w:val="100"/>
          <w:sz w:val="32"/>
          <w:szCs w:val="32"/>
          <w:highlight w:val="none"/>
        </w:rPr>
        <w:t>2.“线下”筛查。</w:t>
      </w:r>
      <w:r>
        <w:rPr>
          <w:rFonts w:hint="eastAsia" w:ascii="Times New Roman" w:hAnsi="Times New Roman" w:eastAsia="仿宋_GB2312" w:cs="仿宋_GB2312"/>
          <w:b w:val="0"/>
          <w:i w:val="0"/>
          <w:caps w:val="0"/>
          <w:color w:val="auto"/>
          <w:spacing w:val="0"/>
          <w:w w:val="100"/>
          <w:sz w:val="32"/>
          <w:szCs w:val="32"/>
          <w:highlight w:val="none"/>
        </w:rPr>
        <w:t>各行政村在各村民小组（屯）分别召开由排查工作队员、村民小组（屯）长、村民代表等参加的疑似风险对象筛查会议，讨论提出疑似存在返贫致贫风险户名单。重点关注有大病重病和负担较重的慢性病患者、重度残疾人、失能老年人口等特殊群体的家庭，因灾因意外事故造成大额刚性支出导致基本生活出现困难的家庭，低收入家庭等。</w:t>
      </w:r>
    </w:p>
    <w:p>
      <w:pPr>
        <w:pStyle w:val="9"/>
        <w:snapToGrid/>
        <w:spacing w:before="0" w:beforeAutospacing="0" w:after="0" w:afterAutospacing="0" w:line="586" w:lineRule="exact"/>
        <w:ind w:firstLine="640" w:firstLineChars="200"/>
        <w:jc w:val="both"/>
        <w:textAlignment w:val="baseline"/>
        <w:rPr>
          <w:rStyle w:val="7"/>
          <w:rFonts w:ascii="Times New Roman" w:hAnsi="Times New Roman" w:eastAsia="楷体_GB2312" w:cs="楷体_GB2312"/>
          <w:b/>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（三）</w:t>
      </w:r>
      <w:r>
        <w:rPr>
          <w:rStyle w:val="7"/>
          <w:rFonts w:hint="eastAsia" w:ascii="Times New Roman" w:hAnsi="Times New Roman" w:eastAsia="楷体_GB2312" w:cs="楷体_GB2312"/>
          <w:b w:val="0"/>
          <w:i w:val="0"/>
          <w:caps w:val="0"/>
          <w:color w:val="auto"/>
          <w:spacing w:val="0"/>
          <w:w w:val="100"/>
          <w:sz w:val="32"/>
          <w:szCs w:val="32"/>
          <w:highlight w:val="none"/>
        </w:rPr>
        <w:t>入户核实（2021年6月20日前）</w:t>
      </w:r>
    </w:p>
    <w:p>
      <w:pPr>
        <w:pStyle w:val="8"/>
        <w:snapToGrid/>
        <w:spacing w:before="0" w:beforeAutospacing="0" w:after="0" w:afterAutospacing="0" w:line="586" w:lineRule="exact"/>
        <w:ind w:firstLine="640" w:firstLineChars="200"/>
        <w:jc w:val="both"/>
        <w:textAlignment w:val="baseline"/>
        <w:rPr>
          <w:rStyle w:val="7"/>
          <w:rFonts w:ascii="Times New Roman" w:hAnsi="Times New Roman" w:eastAsia="仿宋_GB2312" w:cs="仿宋_GB2312"/>
          <w:b w:val="0"/>
          <w:i w:val="0"/>
          <w:caps w:val="0"/>
          <w:color w:val="auto"/>
          <w:spacing w:val="0"/>
          <w:w w:val="100"/>
          <w:sz w:val="32"/>
          <w:szCs w:val="32"/>
          <w:highlight w:val="none"/>
        </w:rPr>
      </w:pPr>
      <w:r>
        <w:rPr>
          <w:rStyle w:val="7"/>
          <w:rFonts w:hint="eastAsia" w:ascii="Times New Roman" w:hAnsi="Times New Roman" w:eastAsia="仿宋_GB2312" w:cs="仿宋_GB2312"/>
          <w:b w:val="0"/>
          <w:i w:val="0"/>
          <w:caps w:val="0"/>
          <w:color w:val="auto"/>
          <w:spacing w:val="0"/>
          <w:w w:val="100"/>
          <w:sz w:val="32"/>
          <w:szCs w:val="32"/>
          <w:highlight w:val="none"/>
        </w:rPr>
        <w:t>按照建档立卡脱贫户全部排查、原有监测对象及疑似风险户重点排查的原则，村排查工作队根据同步筛查情况，对照《广西防止返贫动态监测和帮扶工作方案》规定的标准要求，利用广西防贫APP入户调查评估，排查出拟纳入监测对象名单、拟修正风险消除名单，并核实核准脱贫户及监测对象信息数据、原有监测对象帮扶措施，6月30日前在广西防贫APP对不准确信息进行修改更新，形成到村到户工作台账。</w:t>
      </w:r>
      <w:r>
        <w:rPr>
          <w:rStyle w:val="7"/>
          <w:rFonts w:ascii="Times New Roman" w:hAnsi="Times New Roman" w:eastAsia="仿宋_GB2312" w:cs="仿宋_GB2312"/>
          <w:b w:val="0"/>
          <w:i w:val="0"/>
          <w:caps w:val="0"/>
          <w:color w:val="auto"/>
          <w:spacing w:val="0"/>
          <w:w w:val="100"/>
          <w:sz w:val="32"/>
          <w:szCs w:val="32"/>
          <w:highlight w:val="none"/>
        </w:rPr>
        <w:t>农户应当如实说明家庭困难和财产情况，</w:t>
      </w:r>
      <w:r>
        <w:rPr>
          <w:rStyle w:val="7"/>
          <w:rFonts w:hint="eastAsia" w:ascii="Times New Roman" w:hAnsi="Times New Roman" w:eastAsia="仿宋_GB2312" w:cs="仿宋_GB2312"/>
          <w:b w:val="0"/>
          <w:i w:val="0"/>
          <w:caps w:val="0"/>
          <w:color w:val="auto"/>
          <w:spacing w:val="0"/>
          <w:w w:val="100"/>
          <w:sz w:val="32"/>
          <w:szCs w:val="32"/>
          <w:highlight w:val="none"/>
        </w:rPr>
        <w:t>拟纳入监测的对象签署《监测对象申请书》、</w:t>
      </w:r>
      <w:r>
        <w:rPr>
          <w:rFonts w:hint="eastAsia" w:ascii="Times New Roman" w:hAnsi="Times New Roman" w:eastAsia="仿宋_GB2312" w:cs="仿宋_GB2312"/>
          <w:b w:val="0"/>
          <w:i w:val="0"/>
          <w:caps w:val="0"/>
          <w:color w:val="auto"/>
          <w:spacing w:val="0"/>
          <w:w w:val="100"/>
          <w:sz w:val="32"/>
          <w:szCs w:val="32"/>
          <w:highlight w:val="none"/>
        </w:rPr>
        <w:t>《家庭经济状况核对授权书》</w:t>
      </w:r>
      <w:r>
        <w:rPr>
          <w:rStyle w:val="7"/>
          <w:rFonts w:ascii="Times New Roman" w:hAnsi="Times New Roman" w:eastAsia="仿宋_GB2312" w:cs="仿宋_GB2312"/>
          <w:b w:val="0"/>
          <w:i w:val="0"/>
          <w:caps w:val="0"/>
          <w:color w:val="auto"/>
          <w:spacing w:val="0"/>
          <w:w w:val="100"/>
          <w:sz w:val="32"/>
          <w:szCs w:val="32"/>
          <w:highlight w:val="none"/>
        </w:rPr>
        <w:t>。</w:t>
      </w:r>
    </w:p>
    <w:p>
      <w:pPr>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bCs/>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（四）财产检索（2021年6月25日前）</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根据入户调查情况，行政村将签署了《家庭经济状况核对授权书》的农户名单报乡镇，乡镇汇总后报给县乡村振兴局，县乡村振兴局通过防止返贫动态监测和帮扶工作联席会议，组织财政、公安、民政、税务、人社、住建、编办、自然资源、市场监管等部门开展财产查询检索，并将财产检索结果反馈乡村核实。</w:t>
      </w:r>
    </w:p>
    <w:p>
      <w:pPr>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val="0"/>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（五）村级评议（2021年6月21日前）</w:t>
      </w:r>
    </w:p>
    <w:p>
      <w:pPr>
        <w:pStyle w:val="8"/>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各行政村排查出拟纳入监测对象、拟修正消除风险对象后，</w:t>
      </w:r>
      <w:r>
        <w:rPr>
          <w:rFonts w:ascii="Times New Roman" w:hAnsi="Times New Roman" w:eastAsia="仿宋_GB2312" w:cs="仿宋_GB2312"/>
          <w:b w:val="0"/>
          <w:i w:val="0"/>
          <w:caps w:val="0"/>
          <w:color w:val="auto"/>
          <w:spacing w:val="0"/>
          <w:w w:val="100"/>
          <w:sz w:val="32"/>
          <w:szCs w:val="32"/>
          <w:highlight w:val="none"/>
        </w:rPr>
        <w:t>村“两委”干部、第一书记和驻村工作队员</w:t>
      </w:r>
      <w:r>
        <w:rPr>
          <w:rFonts w:hint="eastAsia" w:ascii="Times New Roman" w:hAnsi="Times New Roman" w:eastAsia="仿宋_GB2312" w:cs="仿宋_GB2312"/>
          <w:b w:val="0"/>
          <w:i w:val="0"/>
          <w:caps w:val="0"/>
          <w:color w:val="auto"/>
          <w:spacing w:val="0"/>
          <w:w w:val="100"/>
          <w:sz w:val="32"/>
          <w:szCs w:val="32"/>
          <w:highlight w:val="none"/>
        </w:rPr>
        <w:t>及时</w:t>
      </w:r>
      <w:r>
        <w:rPr>
          <w:rFonts w:ascii="Times New Roman" w:hAnsi="Times New Roman" w:eastAsia="仿宋_GB2312" w:cs="仿宋_GB2312"/>
          <w:b w:val="0"/>
          <w:i w:val="0"/>
          <w:caps w:val="0"/>
          <w:color w:val="auto"/>
          <w:spacing w:val="0"/>
          <w:w w:val="100"/>
          <w:sz w:val="32"/>
          <w:szCs w:val="32"/>
          <w:highlight w:val="none"/>
        </w:rPr>
        <w:t>组织评议代表（可由联系村民小组（屯）的村“两委”干部、村监委、村民小组（屯）长、住村民小组（屯）退休干部、老党员、妇女代表等组成，人数为7人以上的单数），乡镇应派至少1名同志列席评议会。根据入户调查核实情况，对照监测对象不宜纳入的几种情形，综合考虑农户家庭生产生活情况逐户评议是否纳入</w:t>
      </w:r>
      <w:r>
        <w:rPr>
          <w:rFonts w:hint="eastAsia" w:ascii="Times New Roman" w:hAnsi="Times New Roman" w:eastAsia="仿宋_GB2312" w:cs="仿宋_GB2312"/>
          <w:b w:val="0"/>
          <w:i w:val="0"/>
          <w:caps w:val="0"/>
          <w:color w:val="auto"/>
          <w:spacing w:val="0"/>
          <w:w w:val="100"/>
          <w:sz w:val="32"/>
          <w:szCs w:val="32"/>
          <w:highlight w:val="none"/>
        </w:rPr>
        <w:t>、修正</w:t>
      </w:r>
      <w:r>
        <w:rPr>
          <w:rFonts w:ascii="Times New Roman" w:hAnsi="Times New Roman" w:eastAsia="仿宋_GB2312" w:cs="仿宋_GB2312"/>
          <w:b w:val="0"/>
          <w:i w:val="0"/>
          <w:caps w:val="0"/>
          <w:color w:val="auto"/>
          <w:spacing w:val="0"/>
          <w:w w:val="100"/>
          <w:sz w:val="32"/>
          <w:szCs w:val="32"/>
          <w:highlight w:val="none"/>
        </w:rPr>
        <w:t>，并分类形成</w:t>
      </w:r>
      <w:r>
        <w:rPr>
          <w:rFonts w:hint="eastAsia" w:ascii="Times New Roman" w:hAnsi="Times New Roman" w:eastAsia="仿宋_GB2312" w:cs="仿宋_GB2312"/>
          <w:b w:val="0"/>
          <w:i w:val="0"/>
          <w:caps w:val="0"/>
          <w:color w:val="auto"/>
          <w:spacing w:val="0"/>
          <w:w w:val="100"/>
          <w:sz w:val="32"/>
          <w:szCs w:val="32"/>
          <w:highlight w:val="none"/>
        </w:rPr>
        <w:t>拟纳入</w:t>
      </w:r>
      <w:r>
        <w:rPr>
          <w:rFonts w:ascii="Times New Roman" w:hAnsi="Times New Roman" w:eastAsia="仿宋_GB2312" w:cs="仿宋_GB2312"/>
          <w:b w:val="0"/>
          <w:i w:val="0"/>
          <w:caps w:val="0"/>
          <w:color w:val="auto"/>
          <w:spacing w:val="0"/>
          <w:w w:val="100"/>
          <w:sz w:val="32"/>
          <w:szCs w:val="32"/>
          <w:highlight w:val="none"/>
        </w:rPr>
        <w:t>监测对象</w:t>
      </w:r>
      <w:r>
        <w:rPr>
          <w:rFonts w:hint="eastAsia" w:ascii="Times New Roman" w:hAnsi="Times New Roman" w:eastAsia="仿宋_GB2312" w:cs="仿宋_GB2312"/>
          <w:b w:val="0"/>
          <w:i w:val="0"/>
          <w:caps w:val="0"/>
          <w:color w:val="auto"/>
          <w:spacing w:val="0"/>
          <w:w w:val="100"/>
          <w:sz w:val="32"/>
          <w:szCs w:val="32"/>
          <w:highlight w:val="none"/>
        </w:rPr>
        <w:t>初步</w:t>
      </w:r>
      <w:r>
        <w:rPr>
          <w:rFonts w:ascii="Times New Roman" w:hAnsi="Times New Roman" w:eastAsia="仿宋_GB2312" w:cs="仿宋_GB2312"/>
          <w:b w:val="0"/>
          <w:i w:val="0"/>
          <w:caps w:val="0"/>
          <w:color w:val="auto"/>
          <w:spacing w:val="0"/>
          <w:w w:val="100"/>
          <w:sz w:val="32"/>
          <w:szCs w:val="32"/>
          <w:highlight w:val="none"/>
        </w:rPr>
        <w:t>名单</w:t>
      </w:r>
      <w:r>
        <w:rPr>
          <w:rFonts w:hint="eastAsia" w:ascii="Times New Roman" w:hAnsi="Times New Roman" w:eastAsia="仿宋_GB2312" w:cs="仿宋_GB2312"/>
          <w:b w:val="0"/>
          <w:i w:val="0"/>
          <w:caps w:val="0"/>
          <w:color w:val="auto"/>
          <w:spacing w:val="0"/>
          <w:w w:val="100"/>
          <w:sz w:val="32"/>
          <w:szCs w:val="32"/>
          <w:highlight w:val="none"/>
        </w:rPr>
        <w:t>、拟修正消除风险初步名单</w:t>
      </w:r>
      <w:r>
        <w:rPr>
          <w:rFonts w:ascii="Times New Roman" w:hAnsi="Times New Roman" w:eastAsia="仿宋_GB2312" w:cs="仿宋_GB2312"/>
          <w:b w:val="0"/>
          <w:i w:val="0"/>
          <w:caps w:val="0"/>
          <w:color w:val="auto"/>
          <w:spacing w:val="0"/>
          <w:w w:val="100"/>
          <w:sz w:val="32"/>
          <w:szCs w:val="32"/>
          <w:highlight w:val="none"/>
        </w:rPr>
        <w:t>上报乡镇复核。</w:t>
      </w:r>
      <w:r>
        <w:rPr>
          <w:rFonts w:hint="eastAsia" w:ascii="Times New Roman" w:hAnsi="Times New Roman" w:eastAsia="仿宋_GB2312" w:cs="仿宋_GB2312"/>
          <w:b w:val="0"/>
          <w:i w:val="0"/>
          <w:caps w:val="0"/>
          <w:color w:val="auto"/>
          <w:spacing w:val="0"/>
          <w:w w:val="100"/>
          <w:sz w:val="32"/>
          <w:szCs w:val="32"/>
          <w:highlight w:val="none"/>
        </w:rPr>
        <w:t>行政村评议后财产检索查出问题的，要再次组织评议会对核实情况进行评议，并将评议情况上报乡镇。</w:t>
      </w:r>
    </w:p>
    <w:p>
      <w:pPr>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bCs/>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（六）乡镇审核公示（2021年6月26日前）</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乡镇组织有关人员对各行政村上报的拟纳入</w:t>
      </w:r>
      <w:r>
        <w:rPr>
          <w:rFonts w:ascii="Times New Roman" w:hAnsi="Times New Roman" w:eastAsia="仿宋_GB2312" w:cs="仿宋_GB2312"/>
          <w:b w:val="0"/>
          <w:i w:val="0"/>
          <w:caps w:val="0"/>
          <w:color w:val="auto"/>
          <w:spacing w:val="0"/>
          <w:w w:val="100"/>
          <w:sz w:val="32"/>
          <w:szCs w:val="32"/>
          <w:highlight w:val="none"/>
        </w:rPr>
        <w:t>监测对象</w:t>
      </w:r>
      <w:r>
        <w:rPr>
          <w:rFonts w:hint="eastAsia" w:ascii="Times New Roman" w:hAnsi="Times New Roman" w:eastAsia="仿宋_GB2312" w:cs="仿宋_GB2312"/>
          <w:b w:val="0"/>
          <w:i w:val="0"/>
          <w:caps w:val="0"/>
          <w:color w:val="auto"/>
          <w:spacing w:val="0"/>
          <w:w w:val="100"/>
          <w:sz w:val="32"/>
          <w:szCs w:val="32"/>
          <w:highlight w:val="none"/>
        </w:rPr>
        <w:t>初步</w:t>
      </w:r>
      <w:r>
        <w:rPr>
          <w:rFonts w:ascii="Times New Roman" w:hAnsi="Times New Roman" w:eastAsia="仿宋_GB2312" w:cs="仿宋_GB2312"/>
          <w:b w:val="0"/>
          <w:i w:val="0"/>
          <w:caps w:val="0"/>
          <w:color w:val="auto"/>
          <w:spacing w:val="0"/>
          <w:w w:val="100"/>
          <w:sz w:val="32"/>
          <w:szCs w:val="32"/>
          <w:highlight w:val="none"/>
        </w:rPr>
        <w:t>名单</w:t>
      </w:r>
      <w:r>
        <w:rPr>
          <w:rFonts w:hint="eastAsia" w:ascii="Times New Roman" w:hAnsi="Times New Roman" w:eastAsia="仿宋_GB2312" w:cs="仿宋_GB2312"/>
          <w:b w:val="0"/>
          <w:i w:val="0"/>
          <w:caps w:val="0"/>
          <w:color w:val="auto"/>
          <w:spacing w:val="0"/>
          <w:w w:val="100"/>
          <w:sz w:val="32"/>
          <w:szCs w:val="32"/>
          <w:highlight w:val="none"/>
        </w:rPr>
        <w:t>、拟修正消除风险初步名单、入户调查核实和村级评议情况进行审核，形成复核意见和复核名单。对不符合条件的，将复核意见反馈村委会，由村委会及时告知农户。对于符合条件的，将监测对象纳入初审名单在行政村各村民小组（屯）公示5天。公示期间如有异议的，由乡镇人民政府负责组织调查核实。公示期满，对公示无异议和虽有异议但调查核实符合监测标准的农户，由乡镇人民政府签署审核意见，形成拟纳入监测对象名单，同拟修正消除风险名单一并上报县乡村振兴局。</w:t>
      </w:r>
    </w:p>
    <w:p>
      <w:pPr>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bCs/>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（七）县级审定（2021年6月27日前）</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结合财产检索反馈，县乡村振兴局组织人员对各乡镇上报的拟纳入监测对象名单、拟修正消除风险名单进行审核，综合考虑农户返贫致贫风险、家庭生产生活条件、刚性支出等情况，确定监测对象名单和风险消除修正名单，组织乡村防返贫监测信息员在全国防返贫监测信息系统中录入完善信息，完善广西防贫APP信息，并将纳入监测情况告知农户。</w:t>
      </w:r>
    </w:p>
    <w:p>
      <w:pPr>
        <w:pStyle w:val="8"/>
        <w:snapToGrid/>
        <w:spacing w:before="0" w:beforeAutospacing="0" w:after="0" w:afterAutospacing="0" w:line="586" w:lineRule="exact"/>
        <w:ind w:firstLine="640" w:firstLineChars="200"/>
        <w:jc w:val="both"/>
        <w:textAlignment w:val="baseline"/>
        <w:rPr>
          <w:rFonts w:ascii="Times New Roman" w:hAnsi="Times New Roman" w:eastAsia="楷体_GB2312" w:cs="楷体_GB2312"/>
          <w:b w:val="0"/>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（八）落实帮扶责任人和措施。（2021年6月30日前）</w:t>
      </w:r>
    </w:p>
    <w:p>
      <w:pPr>
        <w:pStyle w:val="8"/>
        <w:snapToGrid/>
        <w:spacing w:before="0" w:beforeAutospacing="0" w:after="0" w:afterAutospacing="0" w:line="586" w:lineRule="exact"/>
        <w:ind w:firstLine="640" w:firstLineChars="200"/>
        <w:jc w:val="both"/>
        <w:textAlignment w:val="baseline"/>
        <w:rPr>
          <w:rFonts w:ascii="Times New Roman" w:hAnsi="Times New Roman" w:eastAsia="黑体" w:cs="黑体"/>
          <w:b w:val="0"/>
          <w:i w:val="0"/>
          <w:caps w:val="0"/>
          <w:color w:val="auto"/>
          <w:spacing w:val="0"/>
          <w:w w:val="100"/>
          <w:kern w:val="2"/>
          <w:sz w:val="32"/>
          <w:szCs w:val="32"/>
          <w:highlight w:val="none"/>
          <w:lang w:bidi="zh-CN"/>
        </w:rPr>
      </w:pPr>
      <w:r>
        <w:rPr>
          <w:rFonts w:hint="eastAsia" w:ascii="Times New Roman" w:hAnsi="Times New Roman" w:eastAsia="仿宋_GB2312" w:cs="仿宋_GB2312"/>
          <w:b w:val="0"/>
          <w:i w:val="0"/>
          <w:caps w:val="0"/>
          <w:color w:val="auto"/>
          <w:spacing w:val="0"/>
          <w:w w:val="100"/>
          <w:sz w:val="32"/>
          <w:szCs w:val="32"/>
          <w:highlight w:val="none"/>
        </w:rPr>
        <w:t>1.对新认定的监测对象，针对风险因素“开单”给相关行业部门和乡镇，科学制定落实帮扶措施，确定帮扶责任人。</w:t>
      </w:r>
    </w:p>
    <w:p>
      <w:pPr>
        <w:pStyle w:val="8"/>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仿宋_GB2312" w:cs="仿宋_GB2312"/>
          <w:b w:val="0"/>
          <w:i w:val="0"/>
          <w:caps w:val="0"/>
          <w:color w:val="auto"/>
          <w:spacing w:val="0"/>
          <w:w w:val="100"/>
          <w:sz w:val="32"/>
          <w:szCs w:val="32"/>
          <w:highlight w:val="none"/>
        </w:rPr>
        <w:t>2.对已纳入的监测对象，核实核准帮扶措施，研判帮扶措施是否持续有效，对落实帮扶措施存在问题的，“开单”给行业部门，落实措施，及时整改。</w:t>
      </w:r>
    </w:p>
    <w:p>
      <w:pPr>
        <w:snapToGrid/>
        <w:spacing w:before="0" w:beforeAutospacing="0" w:after="0" w:afterAutospacing="0" w:line="586" w:lineRule="exact"/>
        <w:ind w:firstLine="640" w:firstLineChars="200"/>
        <w:jc w:val="both"/>
        <w:textAlignment w:val="baseline"/>
        <w:rPr>
          <w:rFonts w:ascii="Times New Roman" w:hAnsi="Times New Roman" w:eastAsia="黑体" w:cs="黑体"/>
          <w:b w:val="0"/>
          <w:i w:val="0"/>
          <w:caps w:val="0"/>
          <w:color w:val="auto"/>
          <w:spacing w:val="0"/>
          <w:w w:val="100"/>
          <w:sz w:val="32"/>
          <w:szCs w:val="32"/>
          <w:highlight w:val="none"/>
        </w:rPr>
      </w:pPr>
      <w:r>
        <w:rPr>
          <w:rFonts w:hint="eastAsia" w:ascii="Times New Roman" w:hAnsi="Times New Roman" w:eastAsia="黑体" w:cs="黑体"/>
          <w:b w:val="0"/>
          <w:i w:val="0"/>
          <w:caps w:val="0"/>
          <w:color w:val="auto"/>
          <w:spacing w:val="0"/>
          <w:w w:val="100"/>
          <w:sz w:val="32"/>
          <w:szCs w:val="32"/>
          <w:highlight w:val="none"/>
        </w:rPr>
        <w:t>五、工作要求</w:t>
      </w:r>
    </w:p>
    <w:p>
      <w:pPr>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szCs w:val="32"/>
          <w:highlight w:val="none"/>
        </w:rPr>
      </w:pPr>
      <w:r>
        <w:rPr>
          <w:rFonts w:hint="eastAsia" w:ascii="Times New Roman" w:hAnsi="Times New Roman" w:eastAsia="楷体_GB2312" w:cs="楷体_GB2312"/>
          <w:b w:val="0"/>
          <w:i w:val="0"/>
          <w:caps w:val="0"/>
          <w:color w:val="auto"/>
          <w:spacing w:val="0"/>
          <w:w w:val="100"/>
          <w:sz w:val="32"/>
          <w:szCs w:val="32"/>
          <w:highlight w:val="none"/>
        </w:rPr>
        <w:t>（一）加强组织领导。</w:t>
      </w:r>
      <w:r>
        <w:rPr>
          <w:rFonts w:hint="eastAsia" w:ascii="Times New Roman" w:hAnsi="Times New Roman" w:eastAsia="仿宋_GB2312" w:cs="仿宋_GB2312"/>
          <w:b w:val="0"/>
          <w:i w:val="0"/>
          <w:caps w:val="0"/>
          <w:color w:val="auto"/>
          <w:spacing w:val="0"/>
          <w:w w:val="100"/>
          <w:sz w:val="32"/>
          <w:szCs w:val="32"/>
          <w:highlight w:val="none"/>
        </w:rPr>
        <w:t>防止返贫动态监测和帮扶是巩固拓展脱贫</w:t>
      </w:r>
      <w:r>
        <w:rPr>
          <w:rFonts w:hint="eastAsia" w:ascii="Times New Roman" w:hAnsi="Times New Roman" w:eastAsia="仿宋_GB2312" w:cs="仿宋_GB2312"/>
          <w:b w:val="0"/>
          <w:i w:val="0"/>
          <w:caps w:val="0"/>
          <w:color w:val="auto"/>
          <w:spacing w:val="0"/>
          <w:w w:val="100"/>
          <w:sz w:val="32"/>
          <w:szCs w:val="32"/>
          <w:highlight w:val="none"/>
          <w:lang w:eastAsia="zh-CN"/>
        </w:rPr>
        <w:t>攻坚</w:t>
      </w:r>
      <w:r>
        <w:rPr>
          <w:rFonts w:hint="eastAsia" w:ascii="Times New Roman" w:hAnsi="Times New Roman" w:eastAsia="仿宋_GB2312" w:cs="仿宋_GB2312"/>
          <w:b w:val="0"/>
          <w:i w:val="0"/>
          <w:caps w:val="0"/>
          <w:color w:val="auto"/>
          <w:spacing w:val="0"/>
          <w:w w:val="100"/>
          <w:sz w:val="32"/>
          <w:szCs w:val="32"/>
          <w:highlight w:val="none"/>
        </w:rPr>
        <w:t>成果后评估的重要组成部分，各乡镇务必高度重视集中排查工作，切实履行主体责任，加强统筹组织，强化工作落实，压实各方责任，确保集中排查工作取得实效，做到监测对象“应纳尽纳”，坚决守住不发生规模性返贫的底线。</w:t>
      </w:r>
    </w:p>
    <w:p>
      <w:pPr>
        <w:pStyle w:val="2"/>
        <w:snapToGrid/>
        <w:spacing w:before="0" w:beforeAutospacing="0" w:after="0" w:afterAutospacing="0" w:line="586" w:lineRule="exact"/>
        <w:ind w:firstLine="640" w:firstLineChars="200"/>
        <w:jc w:val="both"/>
        <w:textAlignment w:val="baseline"/>
        <w:rPr>
          <w:rFonts w:ascii="Times New Roman" w:hAnsi="Times New Roman" w:eastAsia="仿宋_GB2312" w:cs="仿宋_GB2312"/>
          <w:b w:val="0"/>
          <w:i w:val="0"/>
          <w:caps w:val="0"/>
          <w:color w:val="auto"/>
          <w:spacing w:val="0"/>
          <w:w w:val="100"/>
          <w:sz w:val="32"/>
          <w:highlight w:val="none"/>
          <w:lang w:val="en-US" w:bidi="ar-SA"/>
        </w:rPr>
      </w:pPr>
      <w:r>
        <w:rPr>
          <w:rFonts w:hint="eastAsia" w:ascii="Times New Roman" w:hAnsi="Times New Roman" w:eastAsia="楷体_GB2312" w:cs="楷体_GB2312"/>
          <w:b w:val="0"/>
          <w:i w:val="0"/>
          <w:caps w:val="0"/>
          <w:color w:val="auto"/>
          <w:spacing w:val="0"/>
          <w:w w:val="100"/>
          <w:sz w:val="32"/>
          <w:highlight w:val="none"/>
          <w:lang w:val="en-US" w:bidi="ar-SA"/>
        </w:rPr>
        <w:t>（二）强化督促指导。</w:t>
      </w:r>
      <w:r>
        <w:rPr>
          <w:rFonts w:hint="eastAsia" w:ascii="Times New Roman" w:hAnsi="Times New Roman" w:eastAsia="仿宋_GB2312" w:cs="仿宋_GB2312"/>
          <w:b w:val="0"/>
          <w:i w:val="0"/>
          <w:caps w:val="0"/>
          <w:color w:val="auto"/>
          <w:spacing w:val="0"/>
          <w:w w:val="100"/>
          <w:sz w:val="32"/>
          <w:highlight w:val="none"/>
          <w:lang w:val="en-US" w:bidi="ar-SA"/>
        </w:rPr>
        <w:t>县层</w:t>
      </w:r>
      <w:r>
        <w:rPr>
          <w:rFonts w:hint="eastAsia" w:ascii="Times New Roman" w:hAnsi="Times New Roman" w:eastAsia="仿宋_GB2312" w:cs="仿宋_GB2312"/>
          <w:b w:val="0"/>
          <w:i w:val="0"/>
          <w:caps w:val="0"/>
          <w:color w:val="auto"/>
          <w:spacing w:val="0"/>
          <w:w w:val="100"/>
          <w:sz w:val="32"/>
          <w:highlight w:val="none"/>
        </w:rPr>
        <w:t>面将通过实地督导、线上监测等方式，掌握各乡镇工作开展情况和存在问题，及时研究解决，通过信息交流平台加强业务指导。对工作严重滞后、问题突出的乡镇，将适时予以通报。各乡镇要深入开展实地核查、加强</w:t>
      </w:r>
      <w:r>
        <w:rPr>
          <w:rFonts w:hint="eastAsia" w:ascii="Times New Roman" w:hAnsi="Times New Roman" w:eastAsia="仿宋_GB2312" w:cs="仿宋_GB2312"/>
          <w:b w:val="0"/>
          <w:i w:val="0"/>
          <w:caps w:val="0"/>
          <w:color w:val="auto"/>
          <w:spacing w:val="0"/>
          <w:w w:val="100"/>
          <w:sz w:val="32"/>
          <w:highlight w:val="none"/>
          <w:lang w:val="en-US"/>
        </w:rPr>
        <w:t>线上监测</w:t>
      </w:r>
      <w:r>
        <w:rPr>
          <w:rFonts w:hint="eastAsia" w:ascii="Times New Roman" w:hAnsi="Times New Roman" w:eastAsia="仿宋_GB2312" w:cs="仿宋_GB2312"/>
          <w:b w:val="0"/>
          <w:i w:val="0"/>
          <w:caps w:val="0"/>
          <w:color w:val="auto"/>
          <w:spacing w:val="0"/>
          <w:w w:val="100"/>
          <w:sz w:val="32"/>
          <w:highlight w:val="none"/>
        </w:rPr>
        <w:t>等多种方式，加强村级检查督导，加强行业部门沟通，</w:t>
      </w:r>
      <w:r>
        <w:rPr>
          <w:rFonts w:hint="eastAsia" w:ascii="Times New Roman" w:hAnsi="Times New Roman" w:eastAsia="仿宋_GB2312" w:cs="仿宋_GB2312"/>
          <w:b w:val="0"/>
          <w:i w:val="0"/>
          <w:caps w:val="0"/>
          <w:color w:val="auto"/>
          <w:spacing w:val="0"/>
          <w:w w:val="100"/>
          <w:sz w:val="32"/>
          <w:highlight w:val="none"/>
          <w:lang w:val="en-US"/>
        </w:rPr>
        <w:t>畅通交流渠道，</w:t>
      </w:r>
      <w:r>
        <w:rPr>
          <w:rFonts w:hint="eastAsia" w:ascii="Times New Roman" w:hAnsi="Times New Roman" w:eastAsia="仿宋_GB2312" w:cs="仿宋_GB2312"/>
          <w:b w:val="0"/>
          <w:i w:val="0"/>
          <w:caps w:val="0"/>
          <w:color w:val="auto"/>
          <w:spacing w:val="0"/>
          <w:w w:val="100"/>
          <w:sz w:val="32"/>
          <w:highlight w:val="none"/>
        </w:rPr>
        <w:t>及时发现并解决工作中遇到的问题。</w:t>
      </w:r>
    </w:p>
    <w:p>
      <w:pPr>
        <w:pStyle w:val="10"/>
        <w:snapToGrid/>
        <w:spacing w:before="0" w:beforeAutospacing="0" w:after="0" w:afterAutospacing="0" w:line="586" w:lineRule="exact"/>
        <w:ind w:firstLine="640" w:firstLineChars="200"/>
        <w:jc w:val="both"/>
        <w:textAlignment w:val="baseline"/>
        <w:rPr>
          <w:rStyle w:val="7"/>
          <w:rFonts w:eastAsia="仿宋_GB2312" w:cs="仿宋_GB2312"/>
          <w:b w:val="0"/>
          <w:i w:val="0"/>
          <w:caps w:val="0"/>
          <w:color w:val="auto"/>
          <w:spacing w:val="0"/>
          <w:w w:val="100"/>
          <w:sz w:val="32"/>
          <w:szCs w:val="32"/>
          <w:highlight w:val="none"/>
        </w:rPr>
      </w:pPr>
      <w:r>
        <w:rPr>
          <w:rFonts w:hint="eastAsia" w:eastAsia="楷体_GB2312" w:cs="楷体_GB2312"/>
          <w:b w:val="0"/>
          <w:bCs/>
          <w:i w:val="0"/>
          <w:caps w:val="0"/>
          <w:color w:val="auto"/>
          <w:spacing w:val="0"/>
          <w:w w:val="100"/>
          <w:sz w:val="32"/>
          <w:szCs w:val="32"/>
          <w:highlight w:val="none"/>
        </w:rPr>
        <w:t>（三）按时上报材料。</w:t>
      </w:r>
      <w:r>
        <w:rPr>
          <w:rStyle w:val="7"/>
          <w:rFonts w:hint="eastAsia" w:eastAsia="仿宋_GB2312" w:cs="仿宋_GB2312"/>
          <w:b w:val="0"/>
          <w:i w:val="0"/>
          <w:caps w:val="0"/>
          <w:color w:val="auto"/>
          <w:spacing w:val="0"/>
          <w:w w:val="100"/>
          <w:sz w:val="32"/>
          <w:szCs w:val="32"/>
          <w:highlight w:val="none"/>
        </w:rPr>
        <w:t>各乡镇要严格按照每个时间节点报送相关材料，同时要于2021年6月2</w:t>
      </w:r>
      <w:r>
        <w:rPr>
          <w:rStyle w:val="7"/>
          <w:rFonts w:hint="eastAsia" w:eastAsia="仿宋_GB2312" w:cs="仿宋_GB2312"/>
          <w:b w:val="0"/>
          <w:i w:val="0"/>
          <w:caps w:val="0"/>
          <w:color w:val="auto"/>
          <w:spacing w:val="0"/>
          <w:w w:val="100"/>
          <w:sz w:val="32"/>
          <w:szCs w:val="32"/>
          <w:highlight w:val="none"/>
          <w:lang w:val="en-US" w:eastAsia="zh-CN"/>
        </w:rPr>
        <w:t>9</w:t>
      </w:r>
      <w:r>
        <w:rPr>
          <w:rStyle w:val="7"/>
          <w:rFonts w:hint="eastAsia" w:eastAsia="仿宋_GB2312" w:cs="仿宋_GB2312"/>
          <w:b w:val="0"/>
          <w:i w:val="0"/>
          <w:caps w:val="0"/>
          <w:color w:val="auto"/>
          <w:spacing w:val="0"/>
          <w:w w:val="100"/>
          <w:sz w:val="32"/>
          <w:szCs w:val="32"/>
          <w:highlight w:val="none"/>
        </w:rPr>
        <w:t>日前认真总结集中排查工作取得的成效、好的经验做法、存在的问题困难等，形成工作总结及相关表格报送至县乡村振兴局综合服务中心（邮箱：xaxfpkfzhfwzx@guilin.gov.cn）。督促村按时上报材料，确保排查工作如期完成。</w:t>
      </w:r>
    </w:p>
    <w:p>
      <w:pPr>
        <w:pStyle w:val="10"/>
        <w:snapToGrid/>
        <w:spacing w:before="0" w:beforeAutospacing="0" w:after="0" w:afterAutospacing="0" w:line="586" w:lineRule="exact"/>
        <w:ind w:firstLine="640" w:firstLineChars="200"/>
        <w:jc w:val="both"/>
        <w:textAlignment w:val="baseline"/>
        <w:rPr>
          <w:rStyle w:val="7"/>
          <w:rFonts w:eastAsia="仿宋_GB2312" w:cs="仿宋_GB2312"/>
          <w:b w:val="0"/>
          <w:i w:val="0"/>
          <w:caps w:val="0"/>
          <w:color w:val="auto"/>
          <w:spacing w:val="0"/>
          <w:w w:val="100"/>
          <w:sz w:val="32"/>
          <w:szCs w:val="32"/>
          <w:highlight w:val="none"/>
        </w:rPr>
      </w:pPr>
      <w:r>
        <w:rPr>
          <w:rStyle w:val="7"/>
          <w:rFonts w:hint="eastAsia" w:eastAsia="仿宋_GB2312" w:cs="仿宋_GB2312"/>
          <w:b w:val="0"/>
          <w:i w:val="0"/>
          <w:caps w:val="0"/>
          <w:color w:val="auto"/>
          <w:spacing w:val="0"/>
          <w:w w:val="100"/>
          <w:sz w:val="32"/>
          <w:szCs w:val="32"/>
          <w:highlight w:val="none"/>
        </w:rPr>
        <w:t>未尽事宜，请与县乡村振兴局综合服务中心联系。联系人及电话：文殷，邹梅春，0773-6229019。</w:t>
      </w:r>
    </w:p>
    <w:p>
      <w:pPr>
        <w:pStyle w:val="10"/>
        <w:snapToGrid/>
        <w:spacing w:before="0" w:beforeAutospacing="0" w:after="0" w:afterAutospacing="0" w:line="580" w:lineRule="exact"/>
        <w:ind w:firstLine="707" w:firstLineChars="221"/>
        <w:jc w:val="both"/>
        <w:textAlignment w:val="baseline"/>
        <w:rPr>
          <w:rStyle w:val="7"/>
          <w:rFonts w:ascii="仿宋_GB2312" w:hAnsi="仿宋_GB2312" w:eastAsia="仿宋_GB2312" w:cs="仿宋_GB2312"/>
          <w:b w:val="0"/>
          <w:i w:val="0"/>
          <w:caps w:val="0"/>
          <w:color w:val="auto"/>
          <w:spacing w:val="0"/>
          <w:w w:val="100"/>
          <w:sz w:val="32"/>
          <w:szCs w:val="32"/>
          <w:highlight w:val="none"/>
        </w:rPr>
      </w:pPr>
    </w:p>
    <w:p>
      <w:pPr>
        <w:pStyle w:val="10"/>
        <w:snapToGrid/>
        <w:spacing w:before="0" w:beforeAutospacing="0" w:after="0" w:afterAutospacing="0" w:line="586" w:lineRule="exact"/>
        <w:ind w:firstLine="640" w:firstLineChars="200"/>
        <w:jc w:val="both"/>
        <w:textAlignment w:val="baseline"/>
        <w:rPr>
          <w:rFonts w:eastAsia="仿宋_GB2312"/>
          <w:b w:val="0"/>
          <w:i w:val="0"/>
          <w:caps w:val="0"/>
          <w:color w:val="auto"/>
          <w:spacing w:val="0"/>
          <w:w w:val="100"/>
          <w:sz w:val="32"/>
          <w:szCs w:val="32"/>
          <w:highlight w:val="none"/>
          <w:lang w:bidi="zh-CN"/>
        </w:rPr>
      </w:pPr>
      <w:r>
        <w:rPr>
          <w:rFonts w:hint="eastAsia" w:ascii="仿宋_GB2312" w:hAnsi="仿宋_GB2312" w:eastAsia="仿宋_GB2312" w:cs="仿宋_GB2312"/>
          <w:b w:val="0"/>
          <w:i w:val="0"/>
          <w:caps w:val="0"/>
          <w:color w:val="auto"/>
          <w:spacing w:val="0"/>
          <w:w w:val="100"/>
          <w:sz w:val="32"/>
          <w:szCs w:val="32"/>
          <w:highlight w:val="none"/>
        </w:rPr>
        <w:t>附件：</w:t>
      </w:r>
      <w:r>
        <w:rPr>
          <w:rFonts w:eastAsia="仿宋_GB2312"/>
          <w:b w:val="0"/>
          <w:i w:val="0"/>
          <w:caps w:val="0"/>
          <w:color w:val="auto"/>
          <w:spacing w:val="0"/>
          <w:w w:val="100"/>
          <w:sz w:val="32"/>
          <w:szCs w:val="32"/>
          <w:highlight w:val="none"/>
        </w:rPr>
        <w:t>1．</w:t>
      </w:r>
      <w:r>
        <w:rPr>
          <w:rFonts w:eastAsia="仿宋_GB2312"/>
          <w:b w:val="0"/>
          <w:i w:val="0"/>
          <w:caps w:val="0"/>
          <w:color w:val="auto"/>
          <w:spacing w:val="0"/>
          <w:w w:val="100"/>
          <w:sz w:val="32"/>
          <w:szCs w:val="32"/>
          <w:highlight w:val="none"/>
          <w:lang w:bidi="zh-CN"/>
        </w:rPr>
        <w:t>防止返贫动态监测和帮扶集中排查工作流程</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rPr>
      </w:pPr>
      <w:r>
        <w:rPr>
          <w:rFonts w:hint="eastAsia" w:eastAsia="仿宋_GB2312"/>
          <w:b w:val="0"/>
          <w:i w:val="0"/>
          <w:caps w:val="0"/>
          <w:color w:val="auto"/>
          <w:spacing w:val="0"/>
          <w:w w:val="100"/>
          <w:sz w:val="32"/>
          <w:szCs w:val="32"/>
          <w:highlight w:val="none"/>
          <w:lang w:bidi="zh-CN"/>
        </w:rPr>
        <w:t>2</w:t>
      </w:r>
      <w:r>
        <w:rPr>
          <w:rFonts w:eastAsia="仿宋_GB2312"/>
          <w:b w:val="0"/>
          <w:i w:val="0"/>
          <w:caps w:val="0"/>
          <w:color w:val="auto"/>
          <w:spacing w:val="0"/>
          <w:w w:val="100"/>
          <w:sz w:val="32"/>
          <w:szCs w:val="32"/>
          <w:highlight w:val="none"/>
        </w:rPr>
        <w:t>．监测对象申请书</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rPr>
      </w:pPr>
      <w:r>
        <w:rPr>
          <w:rFonts w:hint="eastAsia" w:eastAsia="仿宋_GB2312"/>
          <w:b w:val="0"/>
          <w:i w:val="0"/>
          <w:caps w:val="0"/>
          <w:color w:val="auto"/>
          <w:spacing w:val="0"/>
          <w:w w:val="100"/>
          <w:sz w:val="32"/>
          <w:szCs w:val="32"/>
          <w:highlight w:val="none"/>
          <w:lang w:bidi="zh-CN"/>
        </w:rPr>
        <w:t>3</w:t>
      </w:r>
      <w:r>
        <w:rPr>
          <w:rFonts w:eastAsia="仿宋_GB2312"/>
          <w:b w:val="0"/>
          <w:i w:val="0"/>
          <w:caps w:val="0"/>
          <w:color w:val="auto"/>
          <w:spacing w:val="0"/>
          <w:w w:val="100"/>
          <w:sz w:val="32"/>
          <w:szCs w:val="32"/>
          <w:highlight w:val="none"/>
          <w:lang w:bidi="zh-CN"/>
        </w:rPr>
        <w:t>．</w:t>
      </w:r>
      <w:r>
        <w:rPr>
          <w:rFonts w:eastAsia="仿宋_GB2312"/>
          <w:b w:val="0"/>
          <w:i w:val="0"/>
          <w:caps w:val="0"/>
          <w:color w:val="auto"/>
          <w:spacing w:val="0"/>
          <w:w w:val="100"/>
          <w:sz w:val="32"/>
          <w:szCs w:val="32"/>
          <w:highlight w:val="none"/>
        </w:rPr>
        <w:t>家庭经济状况核对授权书（样本）</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lang w:bidi="zh-CN"/>
        </w:rPr>
      </w:pPr>
      <w:r>
        <w:rPr>
          <w:rFonts w:hint="eastAsia" w:eastAsia="仿宋_GB2312"/>
          <w:b w:val="0"/>
          <w:i w:val="0"/>
          <w:caps w:val="0"/>
          <w:color w:val="auto"/>
          <w:spacing w:val="0"/>
          <w:w w:val="100"/>
          <w:sz w:val="32"/>
          <w:szCs w:val="32"/>
          <w:highlight w:val="none"/>
        </w:rPr>
        <w:t>4</w:t>
      </w:r>
      <w:r>
        <w:rPr>
          <w:rFonts w:eastAsia="仿宋_GB2312"/>
          <w:b w:val="0"/>
          <w:i w:val="0"/>
          <w:caps w:val="0"/>
          <w:color w:val="auto"/>
          <w:spacing w:val="0"/>
          <w:w w:val="100"/>
          <w:sz w:val="32"/>
          <w:szCs w:val="32"/>
          <w:highlight w:val="none"/>
        </w:rPr>
        <w:t>．</w:t>
      </w:r>
      <w:r>
        <w:rPr>
          <w:rFonts w:eastAsia="仿宋_GB2312"/>
          <w:b w:val="0"/>
          <w:i w:val="0"/>
          <w:caps w:val="0"/>
          <w:color w:val="auto"/>
          <w:spacing w:val="0"/>
          <w:w w:val="100"/>
          <w:sz w:val="32"/>
          <w:szCs w:val="32"/>
          <w:highlight w:val="none"/>
          <w:lang w:bidi="zh-CN"/>
        </w:rPr>
        <w:t>筛查形成疑似风险户名单（样表）</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lang w:bidi="zh-CN"/>
        </w:rPr>
      </w:pPr>
      <w:r>
        <w:rPr>
          <w:rFonts w:hint="eastAsia" w:eastAsia="仿宋_GB2312"/>
          <w:b w:val="0"/>
          <w:i w:val="0"/>
          <w:caps w:val="0"/>
          <w:color w:val="auto"/>
          <w:spacing w:val="0"/>
          <w:w w:val="100"/>
          <w:sz w:val="32"/>
          <w:szCs w:val="32"/>
          <w:highlight w:val="none"/>
          <w:lang w:bidi="zh-CN"/>
        </w:rPr>
        <w:t>5</w:t>
      </w:r>
      <w:r>
        <w:rPr>
          <w:rFonts w:eastAsia="仿宋_GB2312"/>
          <w:b w:val="0"/>
          <w:i w:val="0"/>
          <w:caps w:val="0"/>
          <w:color w:val="auto"/>
          <w:spacing w:val="0"/>
          <w:w w:val="100"/>
          <w:sz w:val="32"/>
          <w:szCs w:val="32"/>
          <w:highlight w:val="none"/>
        </w:rPr>
        <w:t>．</w:t>
      </w:r>
      <w:r>
        <w:rPr>
          <w:rFonts w:eastAsia="仿宋_GB2312"/>
          <w:b w:val="0"/>
          <w:i w:val="0"/>
          <w:caps w:val="0"/>
          <w:color w:val="auto"/>
          <w:spacing w:val="0"/>
          <w:w w:val="100"/>
          <w:sz w:val="32"/>
          <w:szCs w:val="32"/>
          <w:highlight w:val="none"/>
          <w:lang w:bidi="zh-CN"/>
        </w:rPr>
        <w:t>入户排查拟纳入监测对象及拟修正风险消除名单（用于开展财产检索）</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lang w:bidi="zh-CN"/>
        </w:rPr>
      </w:pPr>
      <w:r>
        <w:rPr>
          <w:rFonts w:hint="eastAsia" w:eastAsia="仿宋_GB2312"/>
          <w:b w:val="0"/>
          <w:i w:val="0"/>
          <w:caps w:val="0"/>
          <w:color w:val="auto"/>
          <w:spacing w:val="0"/>
          <w:w w:val="100"/>
          <w:sz w:val="32"/>
          <w:szCs w:val="32"/>
          <w:highlight w:val="none"/>
          <w:lang w:bidi="zh-CN"/>
        </w:rPr>
        <w:t>6</w:t>
      </w:r>
      <w:r>
        <w:rPr>
          <w:rFonts w:eastAsia="仿宋_GB2312"/>
          <w:b w:val="0"/>
          <w:i w:val="0"/>
          <w:caps w:val="0"/>
          <w:color w:val="auto"/>
          <w:spacing w:val="0"/>
          <w:w w:val="100"/>
          <w:sz w:val="32"/>
          <w:szCs w:val="32"/>
          <w:highlight w:val="none"/>
        </w:rPr>
        <w:t>．</w:t>
      </w:r>
      <w:r>
        <w:rPr>
          <w:rFonts w:eastAsia="仿宋_GB2312"/>
          <w:b w:val="0"/>
          <w:i w:val="0"/>
          <w:caps w:val="0"/>
          <w:color w:val="auto"/>
          <w:spacing w:val="0"/>
          <w:w w:val="100"/>
          <w:sz w:val="32"/>
          <w:szCs w:val="32"/>
          <w:highlight w:val="none"/>
          <w:lang w:bidi="zh-CN"/>
        </w:rPr>
        <w:t>防止返贫监测对象信息采集表</w:t>
      </w:r>
    </w:p>
    <w:p>
      <w:pPr>
        <w:pStyle w:val="10"/>
        <w:snapToGrid/>
        <w:spacing w:before="0" w:beforeAutospacing="0" w:after="0" w:afterAutospacing="0" w:line="586" w:lineRule="exact"/>
        <w:ind w:firstLine="1600" w:firstLineChars="500"/>
        <w:jc w:val="both"/>
        <w:textAlignment w:val="baseline"/>
        <w:rPr>
          <w:rFonts w:eastAsia="仿宋_GB2312"/>
          <w:b w:val="0"/>
          <w:i w:val="0"/>
          <w:caps w:val="0"/>
          <w:color w:val="auto"/>
          <w:spacing w:val="0"/>
          <w:w w:val="100"/>
          <w:sz w:val="32"/>
          <w:szCs w:val="32"/>
          <w:highlight w:val="none"/>
          <w:lang w:bidi="zh-CN"/>
        </w:rPr>
      </w:pPr>
      <w:r>
        <w:rPr>
          <w:rFonts w:hint="eastAsia" w:eastAsia="仿宋_GB2312"/>
          <w:b w:val="0"/>
          <w:i w:val="0"/>
          <w:caps w:val="0"/>
          <w:color w:val="auto"/>
          <w:spacing w:val="0"/>
          <w:w w:val="100"/>
          <w:sz w:val="32"/>
          <w:szCs w:val="32"/>
          <w:highlight w:val="none"/>
          <w:lang w:bidi="zh-CN"/>
        </w:rPr>
        <w:t>7</w:t>
      </w:r>
      <w:r>
        <w:rPr>
          <w:rFonts w:eastAsia="仿宋_GB2312"/>
          <w:b w:val="0"/>
          <w:i w:val="0"/>
          <w:caps w:val="0"/>
          <w:color w:val="auto"/>
          <w:spacing w:val="0"/>
          <w:w w:val="100"/>
          <w:sz w:val="32"/>
          <w:szCs w:val="32"/>
          <w:highlight w:val="none"/>
        </w:rPr>
        <w:t>．</w:t>
      </w:r>
      <w:r>
        <w:rPr>
          <w:rFonts w:eastAsia="仿宋_GB2312"/>
          <w:b w:val="0"/>
          <w:i w:val="0"/>
          <w:caps w:val="0"/>
          <w:color w:val="auto"/>
          <w:spacing w:val="0"/>
          <w:w w:val="100"/>
          <w:sz w:val="32"/>
          <w:szCs w:val="32"/>
          <w:highlight w:val="none"/>
          <w:lang w:bidi="zh-CN"/>
        </w:rPr>
        <w:t>乡镇拟纳入监测对象名单</w:t>
      </w:r>
    </w:p>
    <w:p>
      <w:pPr>
        <w:pStyle w:val="10"/>
        <w:snapToGrid/>
        <w:spacing w:before="0" w:beforeAutospacing="0" w:after="0" w:afterAutospacing="0" w:line="586" w:lineRule="exact"/>
        <w:ind w:firstLine="1600" w:firstLineChars="500"/>
        <w:jc w:val="both"/>
        <w:textAlignment w:val="baseline"/>
        <w:rPr>
          <w:rFonts w:ascii="仿宋_GB2312" w:hAnsi="仿宋_GB2312" w:eastAsia="仿宋_GB2312" w:cs="仿宋_GB2312"/>
          <w:b w:val="0"/>
          <w:i w:val="0"/>
          <w:caps w:val="0"/>
          <w:color w:val="auto"/>
          <w:spacing w:val="0"/>
          <w:w w:val="100"/>
          <w:sz w:val="32"/>
          <w:szCs w:val="32"/>
          <w:highlight w:val="none"/>
        </w:rPr>
        <w:sectPr>
          <w:footerReference r:id="rId3" w:type="default"/>
          <w:footerReference r:id="rId4" w:type="even"/>
          <w:pgSz w:w="11906" w:h="16838"/>
          <w:pgMar w:top="2098" w:right="1304" w:bottom="1304" w:left="1587" w:header="851" w:footer="1361" w:gutter="0"/>
          <w:pgNumType w:fmt="decimal"/>
          <w:cols w:space="720" w:num="1"/>
          <w:docGrid w:type="lines" w:linePitch="312" w:charSpace="0"/>
        </w:sectPr>
      </w:pPr>
      <w:r>
        <w:rPr>
          <w:rFonts w:hint="eastAsia" w:eastAsia="仿宋_GB2312"/>
          <w:b w:val="0"/>
          <w:i w:val="0"/>
          <w:caps w:val="0"/>
          <w:color w:val="auto"/>
          <w:spacing w:val="0"/>
          <w:w w:val="100"/>
          <w:sz w:val="32"/>
          <w:szCs w:val="32"/>
          <w:highlight w:val="none"/>
          <w:lang w:bidi="zh-CN"/>
        </w:rPr>
        <w:t>8</w:t>
      </w:r>
      <w:r>
        <w:rPr>
          <w:rFonts w:eastAsia="仿宋_GB2312"/>
          <w:b w:val="0"/>
          <w:i w:val="0"/>
          <w:caps w:val="0"/>
          <w:color w:val="auto"/>
          <w:spacing w:val="0"/>
          <w:w w:val="100"/>
          <w:sz w:val="32"/>
          <w:szCs w:val="32"/>
          <w:highlight w:val="none"/>
        </w:rPr>
        <w:t>．</w:t>
      </w:r>
      <w:r>
        <w:rPr>
          <w:rFonts w:eastAsia="仿宋_GB2312"/>
          <w:b w:val="0"/>
          <w:i w:val="0"/>
          <w:caps w:val="0"/>
          <w:color w:val="auto"/>
          <w:spacing w:val="0"/>
          <w:w w:val="100"/>
          <w:sz w:val="32"/>
          <w:szCs w:val="32"/>
          <w:highlight w:val="none"/>
          <w:lang w:bidi="zh-CN"/>
        </w:rPr>
        <w:t>乡镇拟修正消除风险名单</w:t>
      </w:r>
      <w:r>
        <w:rPr>
          <w:rFonts w:eastAsia="仿宋_GB2312"/>
          <w:b w:val="0"/>
          <w:i w:val="0"/>
          <w:caps w:val="0"/>
          <w:color w:val="auto"/>
          <w:spacing w:val="0"/>
          <w:w w:val="100"/>
          <w:sz w:val="32"/>
          <w:szCs w:val="32"/>
          <w:highlight w:val="none"/>
          <w:lang w:bidi="zh-CN"/>
        </w:rPr>
        <w:br w:type="page"/>
      </w:r>
    </w:p>
    <w:p>
      <w:pPr>
        <w:pStyle w:val="2"/>
        <w:snapToGrid/>
        <w:spacing w:before="0" w:beforeAutospacing="0" w:after="0" w:afterAutospacing="0" w:line="560" w:lineRule="exact"/>
        <w:ind w:right="114"/>
        <w:jc w:val="both"/>
        <w:textAlignment w:val="baseline"/>
        <w:rPr>
          <w:rFonts w:ascii="仿宋_GB2312" w:hAnsi="仿宋_GB2312" w:eastAsia="仿宋_GB2312" w:cs="仿宋_GB2312"/>
          <w:b w:val="0"/>
          <w:i w:val="0"/>
          <w:caps w:val="0"/>
          <w:color w:val="auto"/>
          <w:spacing w:val="0"/>
          <w:w w:val="100"/>
          <w:sz w:val="32"/>
          <w:highlight w:val="none"/>
          <w:lang w:val="en-US"/>
        </w:rPr>
      </w:pPr>
      <w:r>
        <w:rPr>
          <w:rFonts w:hint="eastAsia" w:ascii="黑体" w:hAnsi="黑体" w:eastAsia="黑体" w:cs="黑体"/>
          <w:b w:val="0"/>
          <w:i w:val="0"/>
          <w:caps w:val="0"/>
          <w:color w:val="auto"/>
          <w:spacing w:val="0"/>
          <w:w w:val="100"/>
          <w:sz w:val="32"/>
          <w:highlight w:val="none"/>
          <w:lang w:val="en-US"/>
        </w:rPr>
        <w:t>附件1</w:t>
      </w:r>
    </w:p>
    <w:p>
      <w:pPr>
        <w:snapToGrid/>
        <w:spacing w:before="0" w:beforeAutospacing="0" w:after="0" w:afterAutospacing="0" w:line="440" w:lineRule="exact"/>
        <w:jc w:val="center"/>
        <w:textAlignment w:val="baseline"/>
        <w:rPr>
          <w:rFonts w:ascii="方正小标宋_GBK" w:hAnsi="方正小标宋_GBK" w:eastAsia="方正小标宋_GBK" w:cs="方正小标宋_GBK"/>
          <w:b w:val="0"/>
          <w:i w:val="0"/>
          <w:caps w:val="0"/>
          <w:color w:val="auto"/>
          <w:spacing w:val="0"/>
          <w:w w:val="100"/>
          <w:sz w:val="44"/>
          <w:szCs w:val="44"/>
          <w:highlight w:val="none"/>
        </w:rPr>
      </w:pPr>
    </w:p>
    <w:p>
      <w:pPr>
        <w:snapToGrid/>
        <w:spacing w:before="0" w:beforeAutospacing="0" w:after="0" w:afterAutospacing="0" w:line="640" w:lineRule="exact"/>
        <w:jc w:val="center"/>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方正小标宋_GBK" w:hAnsi="方正小标宋_GBK" w:eastAsia="方正小标宋_GBK" w:cs="方正小标宋_GBK"/>
          <w:b w:val="0"/>
          <w:i w:val="0"/>
          <w:caps w:val="0"/>
          <w:color w:val="auto"/>
          <w:spacing w:val="0"/>
          <w:w w:val="100"/>
          <w:sz w:val="44"/>
          <w:szCs w:val="44"/>
          <w:highlight w:val="none"/>
        </w:rPr>
        <w:t>防止返贫动态监测和帮扶集中排查工作流程</w:t>
      </w:r>
    </w:p>
    <w:p>
      <w:pPr>
        <w:snapToGrid/>
        <w:spacing w:before="0" w:beforeAutospacing="0" w:after="0" w:afterAutospacing="0" w:line="240" w:lineRule="auto"/>
        <w:jc w:val="both"/>
        <w:textAlignment w:val="baseline"/>
        <w:rPr>
          <w:rFonts w:ascii="仿宋_GB2312" w:hAnsi="仿宋_GB2312" w:eastAsia="仿宋_GB2312" w:cs="仿宋_GB2312"/>
          <w:b w:val="0"/>
          <w:i w:val="0"/>
          <w:caps w:val="0"/>
          <w:color w:val="auto"/>
          <w:spacing w:val="0"/>
          <w:w w:val="100"/>
          <w:sz w:val="32"/>
          <w:szCs w:val="32"/>
          <w:highlight w:val="none"/>
        </w:rPr>
      </w:pP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511810</wp:posOffset>
                </wp:positionH>
                <wp:positionV relativeFrom="paragraph">
                  <wp:posOffset>278130</wp:posOffset>
                </wp:positionV>
                <wp:extent cx="4658995" cy="591185"/>
                <wp:effectExtent l="6350" t="6350" r="20955" b="12065"/>
                <wp:wrapNone/>
                <wp:docPr id="7" name="流程图: 可选过程 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687705"/>
                        </a:xfrm>
                        <a:prstGeom prst="flowChartAlternateProcess">
                          <a:avLst/>
                        </a:prstGeom>
                        <a:noFill/>
                        <a:ln w="12700" cap="flat" cmpd="sng" algn="ctr">
                          <a:solidFill>
                            <a:srgbClr val="70AD47"/>
                          </a:solidFill>
                          <a:prstDash val="solid"/>
                          <a:miter lim="800000"/>
                        </a:ln>
                        <a:effectLst/>
                      </wps:spPr>
                      <wps:txbx>
                        <w:txbxContent>
                          <w:p>
                            <w:pPr>
                              <w:jc w:val="left"/>
                              <w:rPr>
                                <w:rFonts w:ascii="仿宋_GB2312" w:hAnsi="仿宋_GB2312" w:eastAsia="仿宋_GB2312" w:cs="仿宋_GB2312"/>
                                <w:sz w:val="18"/>
                                <w:szCs w:val="18"/>
                              </w:rPr>
                            </w:pPr>
                            <w:r>
                              <w:rPr>
                                <w:rFonts w:hint="eastAsia" w:ascii="仿宋_GB2312" w:hAnsi="仿宋_GB2312" w:eastAsia="仿宋_GB2312" w:cs="仿宋_GB2312"/>
                                <w:b/>
                                <w:bCs/>
                                <w:szCs w:val="21"/>
                              </w:rPr>
                              <w:t>制定方案，开展培训：</w:t>
                            </w:r>
                            <w:r>
                              <w:rPr>
                                <w:rFonts w:hint="eastAsia" w:ascii="仿宋_GB2312" w:hAnsi="仿宋_GB2312" w:eastAsia="仿宋_GB2312" w:cs="仿宋_GB2312"/>
                                <w:szCs w:val="21"/>
                              </w:rPr>
                              <w:t>及时制定工作方案，召开动员部署大会，对参加集中排查的工作队人员进行专门业务培训。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40.3pt;margin-top:21.9pt;height:46.55pt;width:366.85pt;z-index:251663360;v-text-anchor:middle;mso-width-relative:page;mso-height-relative:page;" filled="f" stroked="t" coordsize="21600,21600" o:gfxdata="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mkiyttkAAAAJAQAADwAAAAAA&#10;AAABACAAAAAiAAAAZHJzL2Rvd25yZXYueG1sUEsBAhQAFAAAAAgAh07iQP66RoG9AgAAEwUAAA4A&#10;AAAAAAAAAQAgAAAAKAEAAGRycy9lMm9Eb2MueG1sUEsFBgAAAAAGAAYAWQEAAFcGAAAAAA==&#10;">
                <v:fill on="f" focussize="0,0"/>
                <v:stroke weight="1pt" color="#70AD47" miterlimit="8" joinstyle="miter"/>
                <v:imagedata o:title=""/>
                <o:lock v:ext="edit" aspectratio="f"/>
                <v:textbox>
                  <w:txbxContent>
                    <w:p>
                      <w:pPr>
                        <w:jc w:val="left"/>
                        <w:rPr>
                          <w:rFonts w:ascii="仿宋_GB2312" w:hAnsi="仿宋_GB2312" w:eastAsia="仿宋_GB2312" w:cs="仿宋_GB2312"/>
                          <w:sz w:val="18"/>
                          <w:szCs w:val="18"/>
                        </w:rPr>
                      </w:pPr>
                      <w:r>
                        <w:rPr>
                          <w:rFonts w:hint="eastAsia" w:ascii="仿宋_GB2312" w:hAnsi="仿宋_GB2312" w:eastAsia="仿宋_GB2312" w:cs="仿宋_GB2312"/>
                          <w:b/>
                          <w:bCs/>
                          <w:szCs w:val="21"/>
                        </w:rPr>
                        <w:t>制定方案，开展培训：</w:t>
                      </w:r>
                      <w:r>
                        <w:rPr>
                          <w:rFonts w:hint="eastAsia" w:ascii="仿宋_GB2312" w:hAnsi="仿宋_GB2312" w:eastAsia="仿宋_GB2312" w:cs="仿宋_GB2312"/>
                          <w:szCs w:val="21"/>
                        </w:rPr>
                        <w:t>及时制定工作方案，召开动员部署大会，对参加集中排查的工作队人员进行专门业务培训。</w:t>
                      </w:r>
                    </w:p>
                  </w:txbxContent>
                </v:textbox>
              </v:shape>
            </w:pict>
          </mc:Fallback>
        </mc:AlternateContent>
      </w:r>
    </w:p>
    <w:p>
      <w:pPr>
        <w:snapToGrid/>
        <w:spacing w:before="0" w:beforeAutospacing="0" w:after="0" w:afterAutospacing="0" w:line="240" w:lineRule="auto"/>
        <w:jc w:val="both"/>
        <w:textAlignment w:val="baseline"/>
        <w:rPr>
          <w:rFonts w:ascii="仿宋_GB2312" w:hAnsi="仿宋_GB2312" w:eastAsia="仿宋_GB2312" w:cs="仿宋_GB2312"/>
          <w:b w:val="0"/>
          <w:i w:val="0"/>
          <w:caps w:val="0"/>
          <w:color w:val="auto"/>
          <w:spacing w:val="0"/>
          <w:w w:val="100"/>
          <w:sz w:val="32"/>
          <w:szCs w:val="32"/>
          <w:highlight w:val="none"/>
        </w:rPr>
      </w:pP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1552" behindDoc="0" locked="0" layoutInCell="1" allowOverlap="1">
                <wp:simplePos x="0" y="0"/>
                <wp:positionH relativeFrom="column">
                  <wp:posOffset>1457325</wp:posOffset>
                </wp:positionH>
                <wp:positionV relativeFrom="paragraph">
                  <wp:posOffset>752475</wp:posOffset>
                </wp:positionV>
                <wp:extent cx="3175" cy="1270000"/>
                <wp:effectExtent l="4445" t="0" r="11430" b="6350"/>
                <wp:wrapNone/>
                <wp:docPr id="6" name="直接连接符 6"/>
                <wp:cNvGraphicFramePr/>
                <a:graphic xmlns:a="http://schemas.openxmlformats.org/drawingml/2006/main">
                  <a:graphicData uri="http://schemas.microsoft.com/office/word/2010/wordprocessingShape">
                    <wps:wsp>
                      <wps:cNvCnPr/>
                      <wps:spPr>
                        <a:xfrm>
                          <a:off x="0" y="0"/>
                          <a:ext cx="3175" cy="1270000"/>
                        </a:xfrm>
                        <a:prstGeom prst="line">
                          <a:avLst/>
                        </a:prstGeom>
                        <a:ln w="9525" cap="flat" cmpd="sng">
                          <a:solidFill>
                            <a:srgbClr val="000000"/>
                          </a:solidFill>
                          <a:prstDash val="dash"/>
                          <a:headEnd type="none" w="med" len="med"/>
                          <a:tailEnd type="none" w="med" len="med"/>
                        </a:ln>
                        <a:effectLst/>
                      </wps:spPr>
                      <wps:bodyPr upright="1"/>
                    </wps:wsp>
                  </a:graphicData>
                </a:graphic>
              </wp:anchor>
            </w:drawing>
          </mc:Choice>
          <mc:Fallback>
            <w:pict>
              <v:line id="_x0000_s1026" o:spid="_x0000_s1026" o:spt="20" style="position:absolute;left:0pt;margin-left:114.75pt;margin-top:59.25pt;height:100pt;width:0.25pt;z-index:251671552;mso-width-relative:page;mso-height-relative:page;" filled="f" stroked="t" coordsize="21600,21600" o:gfxdata="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byIgD2AAAAAsBAAAP&#10;AAAAAAAAAAEAIAAAACIAAABkcnMvZG93bnJldi54bWxQSwECFAAUAAAACACHTuJAF3I4ut8BAACm&#10;AwAADgAAAAAAAAABACAAAAAnAQAAZHJzL2Uyb0RvYy54bWxQSwUGAAAAAAYABgBZAQAAeAUAAAAA&#10;">
                <v:fill on="f" focussize="0,0"/>
                <v:stroke color="#000000" joinstyle="round" dashstyle="dash"/>
                <v:imagedata o:title=""/>
                <o:lock v:ext="edit" aspectratio="f"/>
              </v:lin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-432435</wp:posOffset>
                </wp:positionH>
                <wp:positionV relativeFrom="paragraph">
                  <wp:posOffset>734695</wp:posOffset>
                </wp:positionV>
                <wp:extent cx="6570345" cy="1303655"/>
                <wp:effectExtent l="6350" t="6350" r="14605" b="23495"/>
                <wp:wrapNone/>
                <wp:docPr id="8" name="流程图: 可选过程 8"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1303655"/>
                        </a:xfrm>
                        <a:prstGeom prst="flowChartAlternateProcess">
                          <a:avLst/>
                        </a:prstGeom>
                        <a:noFill/>
                        <a:ln w="12700" cap="flat" cmpd="sng" algn="ctr">
                          <a:solidFill>
                            <a:srgbClr val="70AD47"/>
                          </a:solidFill>
                          <a:prstDash val="solid"/>
                          <a:miter lim="800000"/>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34.05pt;margin-top:57.85pt;height:102.65pt;width:517.35pt;z-index:251664384;v-text-anchor:middle;mso-width-relative:page;mso-height-relative:page;" filled="f" stroked="t" coordsize="21600,21600" o:gfxdata="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AcTCDP2wAAAAsBAAAPAAAA&#10;AAAAAAEAIAAAACIAAABkcnMvZG93bnJldi54bWxQSwECFAAUAAAACACHTuJAyEpsBb0CAAAUBQAA&#10;DgAAAAAAAAABACAAAAAqAQAAZHJzL2Uyb0RvYy54bWxQSwUGAAAAAAYABgBZAQAAWQYAAAAA&#10;">
                <v:fill on="f" focussize="0,0"/>
                <v:stroke weight="1pt" color="#70AD47" miterlimit="8"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7456" behindDoc="0" locked="0" layoutInCell="1" allowOverlap="1">
                <wp:simplePos x="0" y="0"/>
                <wp:positionH relativeFrom="column">
                  <wp:posOffset>2587625</wp:posOffset>
                </wp:positionH>
                <wp:positionV relativeFrom="paragraph">
                  <wp:posOffset>513715</wp:posOffset>
                </wp:positionV>
                <wp:extent cx="267970" cy="174625"/>
                <wp:effectExtent l="14605" t="5080" r="20320" b="12700"/>
                <wp:wrapNone/>
                <wp:docPr id="14" name="右箭头 14"/>
                <wp:cNvGraphicFramePr/>
                <a:graphic xmlns:a="http://schemas.openxmlformats.org/drawingml/2006/main">
                  <a:graphicData uri="http://schemas.microsoft.com/office/word/2010/wordprocessingShape">
                    <wps:wsp>
                      <wps:cNvSpPr/>
                      <wps:spPr>
                        <a:xfrm rot="5400000">
                          <a:off x="0" y="0"/>
                          <a:ext cx="267970" cy="174625"/>
                        </a:xfrm>
                        <a:prstGeom prst="rightArrow">
                          <a:avLst>
                            <a:gd name="adj1" fmla="val 50000"/>
                            <a:gd name="adj2" fmla="val 38363"/>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203.75pt;margin-top:40.45pt;height:13.75pt;width:21.1pt;rotation:5898240f;z-index:251667456;mso-width-relative:page;mso-height-relative:page;" fillcolor="#FFFFFF" filled="t" stroked="t" coordsize="21600,21600" o:gfxdata="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LKRuNoAAAAKAQAADwAAAAAAAAABACAAAAAiAAAAZHJzL2Rvd25yZXYueG1sUEsBAhQAFAAAAAgA&#10;h07iQChI+McjAgAAUgQAAA4AAAAAAAAAAQAgAAAAKQEAAGRycy9lMm9Eb2MueG1sUEsFBgAAAAAG&#10;AAYAWQEAAL4FAAAAAA==&#10;" adj="16201,5400">
                <v:fill on="t" focussize="0,0"/>
                <v:stroke color="#000000"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7696" behindDoc="0" locked="0" layoutInCell="1" allowOverlap="1">
                <wp:simplePos x="0" y="0"/>
                <wp:positionH relativeFrom="column">
                  <wp:posOffset>3685540</wp:posOffset>
                </wp:positionH>
                <wp:positionV relativeFrom="paragraph">
                  <wp:posOffset>4196080</wp:posOffset>
                </wp:positionV>
                <wp:extent cx="183515" cy="158115"/>
                <wp:effectExtent l="17780" t="5080" r="33655" b="20955"/>
                <wp:wrapNone/>
                <wp:docPr id="16" name="右箭头 16"/>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90.2pt;margin-top:330.4pt;height:12.45pt;width:14.45pt;rotation:5898240f;z-index:251677696;mso-width-relative:page;mso-height-relative:page;" fillcolor="#FFFFFF" filled="t" stroked="t" coordsize="21600,21600" o:gfxdata="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LaL+2wAA&#10;AAsBAAAPAAAAAAAAAAEAIAAAACIAAABkcnMvZG93bnJldi54bWxQSwECFAAUAAAACACHTuJAxFNx&#10;1BsCAABHBAAADgAAAAAAAAABACAAAAAqAQAAZHJzL2Uyb0RvYy54bWxQSwUGAAAAAAYABgBZAQAA&#10;twUA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4624" behindDoc="0" locked="0" layoutInCell="1" allowOverlap="1">
                <wp:simplePos x="0" y="0"/>
                <wp:positionH relativeFrom="column">
                  <wp:posOffset>578485</wp:posOffset>
                </wp:positionH>
                <wp:positionV relativeFrom="paragraph">
                  <wp:posOffset>3436620</wp:posOffset>
                </wp:positionV>
                <wp:extent cx="183515" cy="158115"/>
                <wp:effectExtent l="17780" t="5080" r="33655" b="20955"/>
                <wp:wrapNone/>
                <wp:docPr id="19" name="右箭头 19"/>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45.55pt;margin-top:270.6pt;height:12.45pt;width:14.45pt;rotation:5898240f;z-index:251674624;mso-width-relative:page;mso-height-relative:page;" fillcolor="#FFFFFF" filled="t" stroked="t" coordsize="21600,21600" o:gfxdata="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PON2QAAAAoB&#10;AAAPAAAAAAAAAAEAIAAAACIAAABkcnMvZG93bnJldi54bWxQSwECFAAUAAAACACHTuJA4ZtKAhoC&#10;AABHBAAADgAAAAAAAAABACAAAAAoAQAAZHJzL2Uyb0RvYy54bWxQSwUGAAAAAAYABgBZAQAAtAUA&#10;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3600" behindDoc="0" locked="0" layoutInCell="1" allowOverlap="1">
                <wp:simplePos x="0" y="0"/>
                <wp:positionH relativeFrom="column">
                  <wp:posOffset>3643630</wp:posOffset>
                </wp:positionH>
                <wp:positionV relativeFrom="paragraph">
                  <wp:posOffset>3429000</wp:posOffset>
                </wp:positionV>
                <wp:extent cx="183515" cy="158115"/>
                <wp:effectExtent l="17780" t="5080" r="33655" b="20955"/>
                <wp:wrapNone/>
                <wp:docPr id="3" name="右箭头 3"/>
                <wp:cNvGraphicFramePr/>
                <a:graphic xmlns:a="http://schemas.openxmlformats.org/drawingml/2006/main">
                  <a:graphicData uri="http://schemas.microsoft.com/office/word/2010/wordprocessingShape">
                    <wps:wsp>
                      <wps:cNvSpPr/>
                      <wps:spPr>
                        <a:xfrm rot="5400000">
                          <a:off x="0" y="0"/>
                          <a:ext cx="18351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86.9pt;margin-top:270pt;height:12.45pt;width:14.45pt;rotation:5898240f;z-index:251673600;mso-width-relative:page;mso-height-relative:page;" fillcolor="#FFFFFF" filled="t" stroked="t" coordsize="21600,21600" o:gfxdata="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iyndLbAAAA&#10;CwEAAA8AAAAAAAAAAQAgAAAAIgAAAGRycy9kb3ducmV2LnhtbFBLAQIUABQAAAAIAIdO4kAWbVKM&#10;GgIAAEUEAAAOAAAAAAAAAAEAIAAAACoBAABkcnMvZTJvRG9jLnhtbFBLBQYAAAAABgAGAFkBAAC2&#10;BQAAAAA=&#10;" adj="16201,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2024380</wp:posOffset>
                </wp:positionH>
                <wp:positionV relativeFrom="paragraph">
                  <wp:posOffset>5340350</wp:posOffset>
                </wp:positionV>
                <wp:extent cx="3824605" cy="824865"/>
                <wp:effectExtent l="6350" t="6350" r="17145" b="6985"/>
                <wp:wrapNone/>
                <wp:docPr id="15" name="流程图: 可选过程 15"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824865"/>
                        </a:xfrm>
                        <a:prstGeom prst="flowChartAlternateProcess">
                          <a:avLst/>
                        </a:prstGeom>
                        <a:noFill/>
                        <a:ln w="12700" cap="flat" cmpd="sng" algn="ctr">
                          <a:solidFill>
                            <a:srgbClr val="70AD47"/>
                          </a:solidFill>
                          <a:prstDash val="solid"/>
                          <a:miter lim="800000"/>
                        </a:ln>
                        <a:effectLst/>
                      </wps:spPr>
                      <wps:txb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县级审定：</w:t>
                            </w:r>
                            <w:r>
                              <w:rPr>
                                <w:rFonts w:hint="eastAsia" w:ascii="仿宋_GB2312" w:hAnsi="仿宋_GB2312" w:eastAsia="仿宋_GB2312" w:cs="仿宋_GB2312"/>
                                <w:szCs w:val="21"/>
                              </w:rPr>
                              <w:t>县集中组织人员对乡镇上报的审核结果进行审定，将审定结果反馈给乡镇，乡镇组织乡村防返贫监测信息员在全国防贫监测信息系统中录入信息，完善广西防贫APP，并将纳入监测情况告知农户。</w:t>
                            </w:r>
                          </w:p>
                          <w:p>
                            <w:pPr>
                              <w:spacing w:line="240" w:lineRule="exact"/>
                              <w:jc w:val="center"/>
                              <w:rPr>
                                <w:rFonts w:ascii="仿宋_GB2312" w:hAnsi="仿宋_GB2312" w:eastAsia="仿宋_GB2312" w:cs="仿宋_GB2312"/>
                                <w:szCs w:val="21"/>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420.5pt;height:64.95pt;width:301.15pt;z-index:251661312;v-text-anchor:middle;mso-width-relative:page;mso-height-relative:page;" filled="f" stroked="t" coordsize="21600,21600" o:gfxdata="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msKpV9sAAAALAQAADwAA&#10;AAAAAAABACAAAAAiAAAAZHJzL2Rvd25yZXYueG1sUEsBAhQAFAAAAAgAh07iQIhurcu+AgAAFQUA&#10;AA4AAAAAAAAAAQAgAAAAKgEAAGRycy9lMm9Eb2MueG1sUEsFBgAAAAAGAAYAWQEAAFoGAAAAAA==&#10;">
                <v:fill on="f" focussize="0,0"/>
                <v:stroke weight="1pt" color="#70AD47" miterlimit="8" joinstyle="miter"/>
                <v:imagedata o:title=""/>
                <o:lock v:ext="edit" aspectratio="f"/>
                <v:textbo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县级审定：</w:t>
                      </w:r>
                      <w:r>
                        <w:rPr>
                          <w:rFonts w:hint="eastAsia" w:ascii="仿宋_GB2312" w:hAnsi="仿宋_GB2312" w:eastAsia="仿宋_GB2312" w:cs="仿宋_GB2312"/>
                          <w:szCs w:val="21"/>
                        </w:rPr>
                        <w:t>县集中组织人员对乡镇上报的审核结果进行审定，将审定结果反馈给乡镇，乡镇组织乡村防返贫监测信息员在全国防贫监测信息系统中录入信息，完善广西防贫APP，并将纳入监测情况告知农户。</w:t>
                      </w:r>
                    </w:p>
                    <w:p>
                      <w:pPr>
                        <w:spacing w:line="240" w:lineRule="exact"/>
                        <w:jc w:val="center"/>
                        <w:rPr>
                          <w:rFonts w:ascii="仿宋_GB2312" w:hAnsi="仿宋_GB2312" w:eastAsia="仿宋_GB2312" w:cs="仿宋_GB2312"/>
                          <w:szCs w:val="21"/>
                        </w:rPr>
                      </w:pPr>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6432" behindDoc="0" locked="0" layoutInCell="1" allowOverlap="1">
                <wp:simplePos x="0" y="0"/>
                <wp:positionH relativeFrom="column">
                  <wp:posOffset>2024380</wp:posOffset>
                </wp:positionH>
                <wp:positionV relativeFrom="paragraph">
                  <wp:posOffset>3625215</wp:posOffset>
                </wp:positionV>
                <wp:extent cx="3668395" cy="556260"/>
                <wp:effectExtent l="6350" t="6350" r="20955" b="8890"/>
                <wp:wrapNone/>
                <wp:docPr id="13" name="流程图: 可选过程 13"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68770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村级评议：</w:t>
                            </w:r>
                            <w:r>
                              <w:rPr>
                                <w:rFonts w:hint="eastAsia" w:ascii="仿宋_GB2312" w:hAnsi="仿宋_GB2312" w:eastAsia="仿宋_GB2312" w:cs="仿宋_GB2312"/>
                                <w:szCs w:val="21"/>
                              </w:rPr>
                              <w:t>行政村在排查出拟纳入监测、拟修正风险名单后，组织召开村级评议会，将评议结果上报乡镇。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285.45pt;height:43.8pt;width:288.85pt;z-index:251666432;v-text-anchor:middle;mso-width-relative:page;mso-height-relative:page;" filled="f" stroked="t" coordsize="21600,21600" o:gfxdata="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bDiXk9sAAAALAQAADwAA&#10;AAAAAAABACAAAAAiAAAAZHJzL2Rvd25yZXYueG1sUEsBAhQAFAAAAAgAh07iQB/KX96+AgAAFQUA&#10;AA4AAAAAAAAAAQAgAAAAKgEAAGRycy9lMm9Eb2MueG1sUEsFBgAAAAAGAAYAWQEAAFoGA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村级评议：</w:t>
                      </w:r>
                      <w:r>
                        <w:rPr>
                          <w:rFonts w:hint="eastAsia" w:ascii="仿宋_GB2312" w:hAnsi="仿宋_GB2312" w:eastAsia="仿宋_GB2312" w:cs="仿宋_GB2312"/>
                          <w:szCs w:val="21"/>
                        </w:rPr>
                        <w:t>行政村在排查出拟纳入监测、拟修正风险名单后，组织召开村级评议会，将评议结果上报乡镇。</w:t>
                      </w:r>
                    </w:p>
                  </w:txbxContent>
                </v:textbox>
              </v:shape>
            </w:pict>
          </mc:Fallback>
        </mc:AlternateContent>
      </w:r>
    </w:p>
    <w:p>
      <w:pPr>
        <w:snapToGrid/>
        <w:spacing w:before="0" w:beforeAutospacing="0" w:after="0" w:afterAutospacing="0" w:line="240" w:lineRule="auto"/>
        <w:jc w:val="both"/>
        <w:textAlignment w:val="baseline"/>
        <w:rPr>
          <w:b w:val="0"/>
          <w:i w:val="0"/>
          <w:caps w:val="0"/>
          <w:color w:val="auto"/>
          <w:spacing w:val="0"/>
          <w:w w:val="100"/>
          <w:sz w:val="20"/>
          <w:highlight w:val="none"/>
        </w:rPr>
      </w:pP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5648" behindDoc="0" locked="0" layoutInCell="1" allowOverlap="1">
                <wp:simplePos x="0" y="0"/>
                <wp:positionH relativeFrom="column">
                  <wp:posOffset>3736975</wp:posOffset>
                </wp:positionH>
                <wp:positionV relativeFrom="paragraph">
                  <wp:posOffset>4820285</wp:posOffset>
                </wp:positionV>
                <wp:extent cx="111760" cy="158115"/>
                <wp:effectExtent l="24765" t="5080" r="26670" b="16510"/>
                <wp:wrapNone/>
                <wp:docPr id="12" name="右箭头 12"/>
                <wp:cNvGraphicFramePr/>
                <a:graphic xmlns:a="http://schemas.openxmlformats.org/drawingml/2006/main">
                  <a:graphicData uri="http://schemas.microsoft.com/office/word/2010/wordprocessingShape">
                    <wps:wsp>
                      <wps:cNvSpPr/>
                      <wps:spPr>
                        <a:xfrm rot="5400000">
                          <a:off x="0" y="0"/>
                          <a:ext cx="111760"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94.25pt;margin-top:379.55pt;height:12.45pt;width:8.8pt;rotation:5898240f;z-index:251675648;mso-width-relative:page;mso-height-relative:page;" fillcolor="#FFFFFF" filled="t" stroked="t" coordsize="21600,21600" o:gfxdata="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abtedcAAAAL&#10;AQAADwAAAAAAAAABACAAAAAiAAAAZHJzL2Rvd25yZXYueG1sUEsBAhQAFAAAAAgAh07iQAHtyood&#10;AgAARwQAAA4AAAAAAAAAAQAgAAAAJgEAAGRycy9lMm9Eb2MueG1sUEsFBgAAAAAGAAYAWQEAALUF&#10;AAAAAA==&#10;" adj="15333,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2024380</wp:posOffset>
                </wp:positionH>
                <wp:positionV relativeFrom="paragraph">
                  <wp:posOffset>3975735</wp:posOffset>
                </wp:positionV>
                <wp:extent cx="3695065" cy="851535"/>
                <wp:effectExtent l="6350" t="6350" r="13335" b="18415"/>
                <wp:wrapNone/>
                <wp:docPr id="17" name="流程图: 可选过程 17"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85153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乡镇审核公示：</w:t>
                            </w:r>
                            <w:r>
                              <w:rPr>
                                <w:rFonts w:hint="eastAsia" w:ascii="仿宋_GB2312" w:hAnsi="仿宋_GB2312" w:eastAsia="仿宋_GB2312" w:cs="仿宋_GB2312"/>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59.4pt;margin-top:313.05pt;height:67.05pt;width:290.95pt;z-index:251662336;v-text-anchor:middle;mso-width-relative:page;mso-height-relative:page;" filled="f" stroked="t" coordsize="21600,21600" o:gfxdata="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5gqly2gAAAAsBAAAPAAAA&#10;AAAAAAEAIAAAACIAAABkcnMvZG93bnJldi54bWxQSwECFAAUAAAACACHTuJARBuAor4CAAAVBQAA&#10;DgAAAAAAAAABACAAAAApAQAAZHJzL2Uyb0RvYy54bWxQSwUGAAAAAAYABgBZAQAAWQY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b/>
                          <w:bCs/>
                        </w:rPr>
                        <w:t>乡镇审核公示：</w:t>
                      </w:r>
                      <w:r>
                        <w:rPr>
                          <w:rFonts w:hint="eastAsia" w:ascii="仿宋_GB2312" w:hAnsi="仿宋_GB2312" w:eastAsia="仿宋_GB2312" w:cs="仿宋_GB2312"/>
                          <w:szCs w:val="21"/>
                        </w:rPr>
                        <w:t>乡镇根据行政村上报的评议结果，及时组织人员进行审核，将审核结果进行公示，对公示期间产生的异议及财产检索发现的问题组织核实。公示期满后将公示无异议或虽有异议但经核实后符合条件的名单报县乡村振兴局。</w:t>
                      </w:r>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80768" behindDoc="0" locked="0" layoutInCell="1" allowOverlap="1">
                <wp:simplePos x="0" y="0"/>
                <wp:positionH relativeFrom="column">
                  <wp:posOffset>1455420</wp:posOffset>
                </wp:positionH>
                <wp:positionV relativeFrom="paragraph">
                  <wp:posOffset>4314825</wp:posOffset>
                </wp:positionV>
                <wp:extent cx="466090" cy="205740"/>
                <wp:effectExtent l="4445" t="10795" r="24765" b="12065"/>
                <wp:wrapNone/>
                <wp:docPr id="22" name="右箭头 22"/>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4.6pt;margin-top:339.75pt;height:16.2pt;width:36.7pt;z-index:251680768;mso-width-relative:page;mso-height-relative:page;" fillcolor="#FFFFFF" filled="t" stroked="t" coordsize="21600,21600" o:gfxdata="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UnsWDcAAAA&#10;CwEAAA8AAAAAAAAAAQAgAAAAIgAAAGRycy9kb3ducmV2LnhtbFBLAQIUABQAAAAIAIdO4kCsodhV&#10;GQIAAEQEAAAOAAAAAAAAAAEAIAAAACsBAABkcnMvZTJvRG9jLnhtbFBLBQYAAAAABgAGAFkBAAC2&#10;BQAAAAA=&#10;" adj="16201,5400">
                <v:fill on="t" focussize="0,0"/>
                <v:stroke color="#000000" joinstyle="miter"/>
                <v:imagedata o:title=""/>
                <o:lock v:ext="edit" aspectratio="f"/>
                <v:textbox>
                  <w:txbxContent>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9744" behindDoc="0" locked="0" layoutInCell="1" allowOverlap="1">
                <wp:simplePos x="0" y="0"/>
                <wp:positionH relativeFrom="column">
                  <wp:posOffset>1449070</wp:posOffset>
                </wp:positionH>
                <wp:positionV relativeFrom="paragraph">
                  <wp:posOffset>3427095</wp:posOffset>
                </wp:positionV>
                <wp:extent cx="466090" cy="205740"/>
                <wp:effectExtent l="4445" t="10795" r="24765" b="12065"/>
                <wp:wrapNone/>
                <wp:docPr id="21" name="右箭头 21"/>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4.1pt;margin-top:269.85pt;height:16.2pt;width:36.7pt;z-index:251679744;mso-width-relative:page;mso-height-relative:page;" fillcolor="#FFFFFF" filled="t" stroked="t" coordsize="21600,21600" o:gfxdata="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2vdw9wAAAAL&#10;AQAADwAAAAAAAAABACAAAAAiAAAAZHJzL2Rvd25yZXYueG1sUEsBAhQAFAAAAAgAh07iQOcTlngY&#10;AgAARAQAAA4AAAAAAAAAAQAgAAAAKwEAAGRycy9lMm9Eb2MueG1sUEsFBgAAAAAGAAYAWQEAALUF&#10;AAAAAA==&#10;" adj="16201,5400">
                <v:fill on="t" focussize="0,0"/>
                <v:stroke color="#000000" joinstyle="miter"/>
                <v:imagedata o:title=""/>
                <o:lock v:ext="edit" aspectratio="f"/>
                <v:textbox>
                  <w:txbxContent>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68480" behindDoc="0" locked="0" layoutInCell="1" allowOverlap="1">
                <wp:simplePos x="0" y="0"/>
                <wp:positionH relativeFrom="column">
                  <wp:posOffset>1480820</wp:posOffset>
                </wp:positionH>
                <wp:positionV relativeFrom="paragraph">
                  <wp:posOffset>5177790</wp:posOffset>
                </wp:positionV>
                <wp:extent cx="466090" cy="205740"/>
                <wp:effectExtent l="4445" t="10795" r="24765" b="12065"/>
                <wp:wrapNone/>
                <wp:docPr id="2" name="右箭头 2"/>
                <wp:cNvGraphicFramePr/>
                <a:graphic xmlns:a="http://schemas.openxmlformats.org/drawingml/2006/main">
                  <a:graphicData uri="http://schemas.microsoft.com/office/word/2010/wordprocessingShape">
                    <wps:wsp>
                      <wps:cNvSpPr/>
                      <wps:spPr>
                        <a:xfrm>
                          <a:off x="0" y="0"/>
                          <a:ext cx="466090" cy="205740"/>
                        </a:xfrm>
                        <a:prstGeom prst="rightArrow">
                          <a:avLst>
                            <a:gd name="adj1" fmla="val 50000"/>
                            <a:gd name="adj2" fmla="val 56635"/>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3" type="#_x0000_t13" style="position:absolute;left:0pt;margin-left:116.6pt;margin-top:407.7pt;height:16.2pt;width:36.7pt;z-index:251668480;mso-width-relative:page;mso-height-relative:page;" fillcolor="#FFFFFF" filled="t" stroked="t" coordsize="21600,21600" o:gfxdata="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qWiGNwAAAAL&#10;AQAADwAAAAAAAAABACAAAAAiAAAAZHJzL2Rvd25yZXYueG1sUEsBAhQAFAAAAAgAh07iQLidOZUY&#10;AgAAQgQAAA4AAAAAAAAAAQAgAAAAKwEAAGRycy9lMm9Eb2MueG1sUEsFBgAAAAAGAAYAWQEAALUF&#10;AAAAAA==&#10;" adj="16201,5400">
                <v:fill on="t" focussize="0,0"/>
                <v:stroke color="#000000" joinstyle="miter"/>
                <v:imagedata o:title=""/>
                <o:lock v:ext="edit" aspectratio="f"/>
                <v:textbox>
                  <w:txbxContent>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5408" behindDoc="0" locked="0" layoutInCell="1" allowOverlap="1">
                <wp:simplePos x="0" y="0"/>
                <wp:positionH relativeFrom="column">
                  <wp:posOffset>130810</wp:posOffset>
                </wp:positionH>
                <wp:positionV relativeFrom="paragraph">
                  <wp:posOffset>3223260</wp:posOffset>
                </wp:positionV>
                <wp:extent cx="1236980" cy="2451100"/>
                <wp:effectExtent l="6350" t="6350" r="13970" b="19050"/>
                <wp:wrapNone/>
                <wp:docPr id="9" name="流程图: 可选过程 9"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236980" cy="687705"/>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财产检索：</w:t>
                            </w:r>
                            <w:r>
                              <w:rPr>
                                <w:rFonts w:hint="eastAsia" w:ascii="仿宋_GB2312" w:hAnsi="仿宋_GB2312" w:eastAsia="仿宋_GB2312" w:cs="仿宋_GB2312"/>
                                <w:szCs w:val="21"/>
                              </w:rPr>
                              <w:t>县乡村振兴局办公室以最快速度牵头组织开展财产检索并将结果及时反馈给各乡镇及行政村。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0.3pt;margin-top:253.8pt;height:193pt;width:97.4pt;z-index:251665408;v-text-anchor:middle;mso-width-relative:page;mso-height-relative:page;" filled="f" stroked="t" coordsize="21600,21600" o:gfxdata="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KFh5XtsAAAAKAQAADwAA&#10;AAAAAAABACAAAAAiAAAAZHJzL2Rvd25yZXYueG1sUEsBAhQAFAAAAAgAh07iQINkbUe+AgAAEwUA&#10;AA4AAAAAAAAAAQAgAAAAKgEAAGRycy9lMm9Eb2MueG1sUEsFBgAAAAAGAAYAWQEAAFoGA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财产检索：</w:t>
                      </w:r>
                      <w:r>
                        <w:rPr>
                          <w:rFonts w:hint="eastAsia" w:ascii="仿宋_GB2312" w:hAnsi="仿宋_GB2312" w:eastAsia="仿宋_GB2312" w:cs="仿宋_GB2312"/>
                          <w:szCs w:val="21"/>
                        </w:rPr>
                        <w:t>县乡村振兴局办公室以最快速度牵头组织开展财产检索并将结果及时反馈给各乡镇及行政村。</w:t>
                      </w:r>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9504" behindDoc="0" locked="0" layoutInCell="1" allowOverlap="1">
                <wp:simplePos x="0" y="0"/>
                <wp:positionH relativeFrom="column">
                  <wp:posOffset>-363220</wp:posOffset>
                </wp:positionH>
                <wp:positionV relativeFrom="paragraph">
                  <wp:posOffset>330200</wp:posOffset>
                </wp:positionV>
                <wp:extent cx="1757045" cy="1268095"/>
                <wp:effectExtent l="0" t="0" r="0" b="0"/>
                <wp:wrapNone/>
                <wp:docPr id="11" name="流程图: 可选过程 11"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1757045" cy="1268095"/>
                        </a:xfrm>
                        <a:prstGeom prst="flowChartAlternateProcess">
                          <a:avLst/>
                        </a:prstGeom>
                        <a:noFill/>
                        <a:ln w="12700">
                          <a:noFill/>
                        </a:ln>
                        <a:effectLst/>
                      </wps:spPr>
                      <wps:txb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“线上”比对：</w:t>
                            </w:r>
                            <w:r>
                              <w:rPr>
                                <w:rFonts w:hint="eastAsia" w:ascii="仿宋_GB2312" w:hAnsi="仿宋_GB2312" w:eastAsia="仿宋_GB2312" w:cs="仿宋_GB2312"/>
                                <w:szCs w:val="21"/>
                              </w:rPr>
                              <w:t>由乡村振兴局牵头组织教育、民政等12个行业部门开展数据比对，全面筛查出疑似返贫致贫风险户并及时反馈乡镇核查。</w:t>
                            </w:r>
                          </w:p>
                        </w:txbxContent>
                      </wps:txbx>
                      <wps:bodyPr anchor="ctr" anchorCtr="0" upright="1"/>
                    </wps:wsp>
                  </a:graphicData>
                </a:graphic>
              </wp:anchor>
            </w:drawing>
          </mc:Choice>
          <mc:Fallback>
            <w:pict>
              <v:shape id="_x0000_s1026" o:spid="_x0000_s1026" o:spt="176" alt="7b0a20202020227461726765744d6f64756c65223a20226b6f6e6c696e65666f6e7473220a7d0a" type="#_x0000_t176" style="position:absolute;left:0pt;margin-left:-28.6pt;margin-top:26pt;height:99.85pt;width:138.35pt;z-index:251669504;v-text-anchor:middle;mso-width-relative:page;mso-height-relative:page;" filled="f" stroked="f" coordsize="21600,21600" o:gfxdata="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EfTXZAAAACgEAAA8AAAAAAAAAAQAgAAAAIgAAAGRy&#10;cy9kb3ducmV2LnhtbFBLAQIUABQAAAAIAIdO4kBfaysQBAIAAKYDAAAOAAAAAAAAAAEAIAAAACgB&#10;AABkcnMvZTJvRG9jLnhtbFBLBQYAAAAABgAGAFkBAACeBQAAAAA=&#10;">
                <v:fill on="f" focussize="0,0"/>
                <v:stroke on="f" weight="1pt"/>
                <v:imagedata o:title=""/>
                <o:lock v:ext="edit" aspectratio="f"/>
                <v:textbox>
                  <w:txbxContent>
                    <w:p>
                      <w:pPr>
                        <w:spacing w:line="240" w:lineRule="exact"/>
                        <w:rPr>
                          <w:rFonts w:ascii="仿宋_GB2312" w:hAnsi="仿宋_GB2312" w:eastAsia="仿宋_GB2312" w:cs="仿宋_GB2312"/>
                          <w:szCs w:val="21"/>
                        </w:rPr>
                      </w:pPr>
                      <w:r>
                        <w:rPr>
                          <w:rFonts w:hint="eastAsia" w:ascii="仿宋_GB2312" w:hAnsi="仿宋_GB2312" w:eastAsia="仿宋_GB2312" w:cs="仿宋_GB2312"/>
                          <w:b/>
                          <w:bCs/>
                          <w:szCs w:val="21"/>
                        </w:rPr>
                        <w:t>“线上”比对：</w:t>
                      </w:r>
                      <w:r>
                        <w:rPr>
                          <w:rFonts w:hint="eastAsia" w:ascii="仿宋_GB2312" w:hAnsi="仿宋_GB2312" w:eastAsia="仿宋_GB2312" w:cs="仿宋_GB2312"/>
                          <w:szCs w:val="21"/>
                        </w:rPr>
                        <w:t>由乡村振兴局牵头组织教育、民政等12个行业部门开展数据比对，全面筛查出疑似返贫致贫风险户并及时反馈乡镇核查。</w:t>
                      </w:r>
                    </w:p>
                  </w:txbxContent>
                </v:textbox>
              </v:shape>
            </w:pict>
          </mc:Fallback>
        </mc:AlternateContent>
      </w:r>
      <w:r>
        <w:rPr>
          <w:rFonts w:ascii="Calibri" w:hAnsi="Calibri"/>
          <w:b w:val="0"/>
          <w:i w:val="0"/>
          <w:caps w:val="0"/>
          <w:color w:val="auto"/>
          <w:spacing w:val="0"/>
          <w:w w:val="100"/>
          <w:sz w:val="32"/>
          <w:highlight w:val="none"/>
        </w:rPr>
        <mc:AlternateContent>
          <mc:Choice Requires="wps">
            <w:drawing>
              <wp:anchor distT="0" distB="0" distL="114300" distR="114300" simplePos="0" relativeHeight="251678720" behindDoc="0" locked="0" layoutInCell="1" allowOverlap="1">
                <wp:simplePos x="0" y="0"/>
                <wp:positionH relativeFrom="column">
                  <wp:posOffset>1557655</wp:posOffset>
                </wp:positionH>
                <wp:positionV relativeFrom="paragraph">
                  <wp:posOffset>431165</wp:posOffset>
                </wp:positionV>
                <wp:extent cx="4326890" cy="1202690"/>
                <wp:effectExtent l="0" t="0" r="0" b="0"/>
                <wp:wrapNone/>
                <wp:docPr id="20" name="文本框 20"/>
                <wp:cNvGraphicFramePr/>
                <a:graphic xmlns:a="http://schemas.openxmlformats.org/drawingml/2006/main">
                  <a:graphicData uri="http://schemas.microsoft.com/office/word/2010/wordprocessingShape">
                    <wps:wsp>
                      <wps:cNvSpPr txBox="1"/>
                      <wps:spPr>
                        <a:xfrm>
                          <a:off x="2573020" y="3664585"/>
                          <a:ext cx="4326890" cy="1202690"/>
                        </a:xfrm>
                        <a:prstGeom prst="rect">
                          <a:avLst/>
                        </a:prstGeom>
                        <a:noFill/>
                        <a:ln w="6350">
                          <a:noFill/>
                        </a:ln>
                        <a:effectLst/>
                      </wps:spPr>
                      <wps:txbx>
                        <w:txbxContent>
                          <w:p>
                            <w:pPr>
                              <w:rPr>
                                <w:rFonts w:ascii="仿宋_GB2312" w:hAnsi="仿宋_GB2312" w:eastAsia="仿宋_GB2312" w:cs="仿宋_GB2312"/>
                                <w:szCs w:val="21"/>
                              </w:rPr>
                            </w:pPr>
                            <w:r>
                              <w:rPr>
                                <w:rFonts w:hint="eastAsia" w:ascii="仿宋_GB2312" w:hAnsi="仿宋_GB2312" w:eastAsia="仿宋_GB2312" w:cs="仿宋_GB2312"/>
                                <w:b/>
                                <w:bCs/>
                                <w:szCs w:val="21"/>
                              </w:rPr>
                              <w:t>“线下”筛查：</w:t>
                            </w:r>
                            <w:r>
                              <w:rPr>
                                <w:rFonts w:hint="eastAsia" w:ascii="仿宋_GB2312" w:hAnsi="仿宋_GB2312" w:eastAsia="仿宋_GB2312" w:cs="仿宋_GB2312"/>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65pt;margin-top:33.95pt;height:94.7pt;width:340.7pt;z-index:251678720;mso-width-relative:page;mso-height-relative:page;" filled="f" stroked="f" coordsize="21600,21600" o:gfxdata="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d+bh3AAAAAoBAAAPAAAAAAAAAAEAIAAAACIAAABkcnMvZG93bnJl&#10;di54bWxQSwECFAAUAAAACACHTuJAAG3SizICAAA1BAAADgAAAAAAAAABACAAAAArAQAAZHJzL2Uy&#10;b0RvYy54bWxQSwUGAAAAAAYABgBZAQAAzwUAAAAA&#10;">
                <v:fill on="f" focussize="0,0"/>
                <v:stroke on="f" weight="0.5pt"/>
                <v:imagedata o:title=""/>
                <o:lock v:ext="edit" aspectratio="f"/>
                <v:textbox>
                  <w:txbxContent>
                    <w:p>
                      <w:pPr>
                        <w:rPr>
                          <w:rFonts w:ascii="仿宋_GB2312" w:hAnsi="仿宋_GB2312" w:eastAsia="仿宋_GB2312" w:cs="仿宋_GB2312"/>
                          <w:szCs w:val="21"/>
                        </w:rPr>
                      </w:pPr>
                      <w:r>
                        <w:rPr>
                          <w:rFonts w:hint="eastAsia" w:ascii="仿宋_GB2312" w:hAnsi="仿宋_GB2312" w:eastAsia="仿宋_GB2312" w:cs="仿宋_GB2312"/>
                          <w:b/>
                          <w:bCs/>
                          <w:szCs w:val="21"/>
                        </w:rPr>
                        <w:t>“线下”筛查：</w:t>
                      </w:r>
                      <w:r>
                        <w:rPr>
                          <w:rFonts w:hint="eastAsia" w:ascii="仿宋_GB2312" w:hAnsi="仿宋_GB2312" w:eastAsia="仿宋_GB2312" w:cs="仿宋_GB2312"/>
                          <w:szCs w:val="21"/>
                        </w:rPr>
                        <w:t>各行政村在各村民小组（屯）分别召开由排查工作队员、村民小组（屯）长、村民代表等参加的疑似风险对象筛查会议，提出疑似存在返贫致贫风险户名单。重点关注有大病重病和负担较重的慢性病患者、重度残疾人、失能老年人口等特殊群体的家庭，因灾因意外事故造成大额刚性支出导致基本生活出现困难的家庭，低收入家庭等。</w:t>
                      </w:r>
                    </w:p>
                  </w:txbxContent>
                </v:textbox>
              </v:shape>
            </w:pict>
          </mc:Fallback>
        </mc:AlternateContent>
      </w:r>
    </w:p>
    <w:p>
      <w:pPr>
        <w:snapToGrid/>
        <w:spacing w:before="0" w:beforeAutospacing="0" w:after="0" w:afterAutospacing="0" w:line="240" w:lineRule="auto"/>
        <w:jc w:val="both"/>
        <w:textAlignment w:val="baseline"/>
        <w:rPr>
          <w:b w:val="0"/>
          <w:i w:val="0"/>
          <w:caps w:val="0"/>
          <w:color w:val="auto"/>
          <w:spacing w:val="0"/>
          <w:w w:val="100"/>
          <w:sz w:val="20"/>
          <w:highlight w:val="none"/>
        </w:rPr>
      </w:pP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0528" behindDoc="0" locked="0" layoutInCell="1" allowOverlap="1">
                <wp:simplePos x="0" y="0"/>
                <wp:positionH relativeFrom="column">
                  <wp:posOffset>-363220</wp:posOffset>
                </wp:positionH>
                <wp:positionV relativeFrom="paragraph">
                  <wp:posOffset>1637030</wp:posOffset>
                </wp:positionV>
                <wp:extent cx="6497320" cy="1194435"/>
                <wp:effectExtent l="6350" t="6350" r="11430" b="18415"/>
                <wp:wrapNone/>
                <wp:docPr id="10" name="流程图: 可选过程 10"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4057650" cy="1151890"/>
                        </a:xfrm>
                        <a:prstGeom prst="flowChartAlternateProcess">
                          <a:avLst/>
                        </a:prstGeom>
                        <a:noFill/>
                        <a:ln w="12700" cap="flat" cmpd="sng" algn="ctr">
                          <a:solidFill>
                            <a:srgbClr val="70AD47"/>
                          </a:solidFill>
                          <a:prstDash val="solid"/>
                          <a:miter lim="800000"/>
                        </a:ln>
                        <a:effectLst/>
                      </wps:spPr>
                      <wps:txbx>
                        <w:txbxContent>
                          <w:p>
                            <w:pPr>
                              <w:rPr>
                                <w:rFonts w:ascii="仿宋_GB2312" w:hAnsi="仿宋_GB2312" w:eastAsia="仿宋_GB2312" w:cs="仿宋_GB2312"/>
                                <w:szCs w:val="21"/>
                              </w:rPr>
                            </w:pPr>
                            <w:r>
                              <w:rPr>
                                <w:rFonts w:hint="eastAsia" w:ascii="仿宋_GB2312" w:hAnsi="仿宋_GB2312" w:eastAsia="仿宋_GB2312" w:cs="仿宋_GB2312"/>
                                <w:b/>
                                <w:bCs/>
                                <w:szCs w:val="21"/>
                              </w:rPr>
                              <w:t>入户核实：</w:t>
                            </w:r>
                            <w:r>
                              <w:rPr>
                                <w:rFonts w:hint="eastAsia" w:ascii="仿宋_GB2312" w:hAnsi="仿宋_GB2312" w:eastAsia="仿宋_GB2312" w:cs="仿宋_GB2312"/>
                                <w:szCs w:val="21"/>
                              </w:rPr>
                              <w:t>按照建档立卡脱贫户全部排查、原有监测对象及疑似风险户重点排查的原则，村排查工作队根据同步筛查情况，利用广西防贫APP入户调查评估，排查出拟纳入监测对象名单、拟修正风险消除名单，并核实核准脱贫户及监测对象信息数据、原有监测对象帮扶措施，6月30日前在广西防贫APP对不准确信息进行修改更新，形成到村到户工作台账。</w:t>
                            </w:r>
                            <w:r>
                              <w:rPr>
                                <w:rFonts w:ascii="仿宋_GB2312" w:hAnsi="仿宋_GB2312" w:eastAsia="仿宋_GB2312" w:cs="仿宋_GB2312"/>
                                <w:szCs w:val="21"/>
                              </w:rPr>
                              <w:t>农户应当如实说明家庭困难和财产情况，</w:t>
                            </w:r>
                            <w:r>
                              <w:rPr>
                                <w:rFonts w:hint="eastAsia" w:ascii="仿宋_GB2312" w:hAnsi="仿宋_GB2312" w:eastAsia="仿宋_GB2312" w:cs="仿宋_GB2312"/>
                                <w:szCs w:val="21"/>
                              </w:rPr>
                              <w:t>拟纳入监测对象的</w:t>
                            </w:r>
                            <w:r>
                              <w:rPr>
                                <w:rFonts w:ascii="仿宋_GB2312" w:hAnsi="仿宋_GB2312" w:eastAsia="仿宋_GB2312" w:cs="仿宋_GB2312"/>
                                <w:szCs w:val="21"/>
                              </w:rPr>
                              <w:t>签署</w:t>
                            </w:r>
                            <w:r>
                              <w:rPr>
                                <w:rFonts w:hint="eastAsia" w:ascii="仿宋_GB2312" w:hAnsi="仿宋_GB2312" w:eastAsia="仿宋_GB2312" w:cs="仿宋_GB2312"/>
                                <w:szCs w:val="21"/>
                              </w:rPr>
                              <w:t>《监测对象申请书》、《家庭经济状况核对授权书》</w:t>
                            </w:r>
                            <w:r>
                              <w:rPr>
                                <w:rFonts w:ascii="仿宋_GB2312" w:hAnsi="仿宋_GB2312" w:eastAsia="仿宋_GB2312" w:cs="仿宋_GB2312"/>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28.6pt;margin-top:128.9pt;height:94.05pt;width:511.6pt;z-index:251670528;v-text-anchor:middle;mso-width-relative:page;mso-height-relative:page;" filled="f" stroked="t" coordsize="21600,21600" o:gfxdata="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AYVnfU3AAAAAsBAAAP&#10;AAAAAAAAAAEAIAAAACIAAABkcnMvZG93bnJldi54bWxQSwECFAAUAAAACACHTuJAmoOGLL8CAAAW&#10;BQAADgAAAAAAAAABACAAAAArAQAAZHJzL2Uyb0RvYy54bWxQSwUGAAAAAAYABgBZAQAAXAYAAAAA&#10;">
                <v:fill on="f" focussize="0,0"/>
                <v:stroke weight="1pt" color="#70AD47" miterlimit="8" joinstyle="miter"/>
                <v:imagedata o:title=""/>
                <o:lock v:ext="edit" aspectratio="f"/>
                <v:textbox>
                  <w:txbxContent>
                    <w:p>
                      <w:pPr>
                        <w:rPr>
                          <w:rFonts w:ascii="仿宋_GB2312" w:hAnsi="仿宋_GB2312" w:eastAsia="仿宋_GB2312" w:cs="仿宋_GB2312"/>
                          <w:szCs w:val="21"/>
                        </w:rPr>
                      </w:pPr>
                      <w:r>
                        <w:rPr>
                          <w:rFonts w:hint="eastAsia" w:ascii="仿宋_GB2312" w:hAnsi="仿宋_GB2312" w:eastAsia="仿宋_GB2312" w:cs="仿宋_GB2312"/>
                          <w:b/>
                          <w:bCs/>
                          <w:szCs w:val="21"/>
                        </w:rPr>
                        <w:t>入户核实：</w:t>
                      </w:r>
                      <w:r>
                        <w:rPr>
                          <w:rFonts w:hint="eastAsia" w:ascii="仿宋_GB2312" w:hAnsi="仿宋_GB2312" w:eastAsia="仿宋_GB2312" w:cs="仿宋_GB2312"/>
                          <w:szCs w:val="21"/>
                        </w:rPr>
                        <w:t>按照建档立卡脱贫户全部排查、原有监测对象及疑似风险户重点排查的原则，村排查工作队根据同步筛查情况，利用广西防贫APP入户调查评估，排查出拟纳入监测对象名单、拟修正风险消除名单，并核实核准脱贫户及监测对象信息数据、原有监测对象帮扶措施，6月30日前在广西防贫APP对不准确信息进行修改更新，形成到村到户工作台账。</w:t>
                      </w:r>
                      <w:r>
                        <w:rPr>
                          <w:rFonts w:ascii="仿宋_GB2312" w:hAnsi="仿宋_GB2312" w:eastAsia="仿宋_GB2312" w:cs="仿宋_GB2312"/>
                          <w:szCs w:val="21"/>
                        </w:rPr>
                        <w:t>农户应当如实说明家庭困难和财产情况，</w:t>
                      </w:r>
                      <w:r>
                        <w:rPr>
                          <w:rFonts w:hint="eastAsia" w:ascii="仿宋_GB2312" w:hAnsi="仿宋_GB2312" w:eastAsia="仿宋_GB2312" w:cs="仿宋_GB2312"/>
                          <w:szCs w:val="21"/>
                        </w:rPr>
                        <w:t>拟纳入监测对象的</w:t>
                      </w:r>
                      <w:r>
                        <w:rPr>
                          <w:rFonts w:ascii="仿宋_GB2312" w:hAnsi="仿宋_GB2312" w:eastAsia="仿宋_GB2312" w:cs="仿宋_GB2312"/>
                          <w:szCs w:val="21"/>
                        </w:rPr>
                        <w:t>签署</w:t>
                      </w:r>
                      <w:r>
                        <w:rPr>
                          <w:rFonts w:hint="eastAsia" w:ascii="仿宋_GB2312" w:hAnsi="仿宋_GB2312" w:eastAsia="仿宋_GB2312" w:cs="仿宋_GB2312"/>
                          <w:szCs w:val="21"/>
                        </w:rPr>
                        <w:t>《监测对象申请书》、《家庭经济状况核对授权书》</w:t>
                      </w:r>
                      <w:r>
                        <w:rPr>
                          <w:rFonts w:ascii="仿宋_GB2312" w:hAnsi="仿宋_GB2312" w:eastAsia="仿宋_GB2312" w:cs="仿宋_GB2312"/>
                          <w:szCs w:val="21"/>
                        </w:rPr>
                        <w:t>。</w:t>
                      </w:r>
                    </w:p>
                  </w:txbxContent>
                </v:textbox>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6672" behindDoc="0" locked="0" layoutInCell="1" allowOverlap="1">
                <wp:simplePos x="0" y="0"/>
                <wp:positionH relativeFrom="column">
                  <wp:posOffset>3761105</wp:posOffset>
                </wp:positionH>
                <wp:positionV relativeFrom="paragraph">
                  <wp:posOffset>5556250</wp:posOffset>
                </wp:positionV>
                <wp:extent cx="118745" cy="158115"/>
                <wp:effectExtent l="22860" t="4445" r="28575" b="10160"/>
                <wp:wrapNone/>
                <wp:docPr id="4" name="右箭头 4"/>
                <wp:cNvGraphicFramePr/>
                <a:graphic xmlns:a="http://schemas.openxmlformats.org/drawingml/2006/main">
                  <a:graphicData uri="http://schemas.microsoft.com/office/word/2010/wordprocessingShape">
                    <wps:wsp>
                      <wps:cNvSpPr/>
                      <wps:spPr>
                        <a:xfrm rot="5400000">
                          <a:off x="0" y="0"/>
                          <a:ext cx="118745" cy="158115"/>
                        </a:xfrm>
                        <a:prstGeom prst="rightArrow">
                          <a:avLst>
                            <a:gd name="adj1" fmla="val 50000"/>
                            <a:gd name="adj2" fmla="val 29016"/>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96.15pt;margin-top:437.5pt;height:12.45pt;width:9.35pt;rotation:5898240f;z-index:251676672;mso-width-relative:page;mso-height-relative:page;" fillcolor="#FFFFFF" filled="t" stroked="t" coordsize="21600,21600" o:gfxdata="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8Ntwl2AAAAAsB&#10;AAAPAAAAAAAAAAEAIAAAACIAAABkcnMvZG93bnJldi54bWxQSwECFAAUAAAACACHTuJAJH3QxRsC&#10;AABFBAAADgAAAAAAAAABACAAAAAnAQAAZHJzL2Uyb0RvYy54bWxQSwUGAAAAAAYABgBZAQAAtAUA&#10;AAAA&#10;" adj="15333,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72576" behindDoc="0" locked="0" layoutInCell="1" allowOverlap="1">
                <wp:simplePos x="0" y="0"/>
                <wp:positionH relativeFrom="column">
                  <wp:posOffset>2746375</wp:posOffset>
                </wp:positionH>
                <wp:positionV relativeFrom="paragraph">
                  <wp:posOffset>1472565</wp:posOffset>
                </wp:positionV>
                <wp:extent cx="123825" cy="167005"/>
                <wp:effectExtent l="16510" t="5080" r="26035" b="23495"/>
                <wp:wrapNone/>
                <wp:docPr id="5" name="右箭头 5"/>
                <wp:cNvGraphicFramePr/>
                <a:graphic xmlns:a="http://schemas.openxmlformats.org/drawingml/2006/main">
                  <a:graphicData uri="http://schemas.microsoft.com/office/word/2010/wordprocessingShape">
                    <wps:wsp>
                      <wps:cNvSpPr/>
                      <wps:spPr>
                        <a:xfrm rot="5400000">
                          <a:off x="0" y="0"/>
                          <a:ext cx="123825" cy="167005"/>
                        </a:xfrm>
                        <a:prstGeom prst="rightArrow">
                          <a:avLst>
                            <a:gd name="adj1" fmla="val 50000"/>
                            <a:gd name="adj2" fmla="val 43060"/>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3" type="#_x0000_t13" style="position:absolute;left:0pt;margin-left:216.25pt;margin-top:115.95pt;height:13.15pt;width:9.75pt;rotation:5898240f;z-index:251672576;mso-width-relative:page;mso-height-relative:page;" fillcolor="#FFFFFF" filled="t" stroked="t" coordsize="21600,21600" o:gfxdata="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zynG2QAAAAsB&#10;AAAPAAAAAAAAAAEAIAAAACIAAABkcnMvZG93bnJldi54bWxQSwECFAAUAAAACACHTuJAyyUN6BoC&#10;AABFBAAADgAAAAAAAAABACAAAAAoAQAAZHJzL2Uyb0RvYy54bWxQSwUGAAAAAAYABgBZAQAAtAUA&#10;AAAA&#10;" adj="12300,5400">
                <v:fill on="t" focussize="0,0"/>
                <v:stroke color="#000000" joinstyle="miter"/>
                <v:imagedata o:title=""/>
                <o:lock v:ext="edit" aspectratio="f"/>
              </v:shape>
            </w:pict>
          </mc:Fallback>
        </mc:AlternateContent>
      </w:r>
      <w:r>
        <w:rPr>
          <w:rFonts w:ascii="仿宋_GB2312" w:hAnsi="仿宋_GB2312" w:eastAsia="仿宋_GB2312" w:cs="仿宋_GB2312"/>
          <w:b w:val="0"/>
          <w:i w:val="0"/>
          <w:caps w:val="0"/>
          <w:color w:val="auto"/>
          <w:spacing w:val="0"/>
          <w:w w:val="10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5683250</wp:posOffset>
                </wp:positionV>
                <wp:extent cx="5769610" cy="828040"/>
                <wp:effectExtent l="6350" t="6350" r="15240" b="22860"/>
                <wp:wrapNone/>
                <wp:docPr id="18" name="流程图: 可选过程 18" descr="7b0a20202020227461726765744d6f64756c65223a20226b6f6e6c696e65666f6e7473220a7d0a"/>
                <wp:cNvGraphicFramePr/>
                <a:graphic xmlns:a="http://schemas.openxmlformats.org/drawingml/2006/main">
                  <a:graphicData uri="http://schemas.microsoft.com/office/word/2010/wordprocessingShape">
                    <wps:wsp>
                      <wps:cNvSpPr/>
                      <wps:spPr>
                        <a:xfrm>
                          <a:off x="0" y="0"/>
                          <a:ext cx="5769610" cy="828040"/>
                        </a:xfrm>
                        <a:prstGeom prst="flowChartAlternateProcess">
                          <a:avLst/>
                        </a:prstGeom>
                        <a:noFill/>
                        <a:ln w="12700" cap="flat" cmpd="sng" algn="ctr">
                          <a:solidFill>
                            <a:srgbClr val="70AD47"/>
                          </a:solidFill>
                          <a:prstDash val="solid"/>
                          <a:miter lim="800000"/>
                        </a:ln>
                        <a:effectLst/>
                      </wps:spPr>
                      <wps:txb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落实帮扶责任人和措施：一是</w:t>
                            </w:r>
                            <w:r>
                              <w:rPr>
                                <w:rFonts w:hint="eastAsia" w:ascii="仿宋_GB2312" w:hAnsi="仿宋_GB2312" w:eastAsia="仿宋_GB2312" w:cs="仿宋_GB2312"/>
                                <w:szCs w:val="21"/>
                              </w:rPr>
                              <w:t>对新认定的监测对象，针对风险因素“开单”给相关行业部门和乡镇，科学制定落实帮扶措施，确定帮扶责任人。</w:t>
                            </w:r>
                            <w:r>
                              <w:rPr>
                                <w:rFonts w:hint="eastAsia" w:ascii="仿宋_GB2312" w:hAnsi="仿宋_GB2312" w:eastAsia="仿宋_GB2312" w:cs="仿宋_GB2312"/>
                                <w:b/>
                                <w:bCs/>
                                <w:szCs w:val="21"/>
                              </w:rPr>
                              <w:t>二是</w:t>
                            </w:r>
                            <w:r>
                              <w:rPr>
                                <w:rFonts w:hint="eastAsia" w:ascii="仿宋_GB2312" w:hAnsi="仿宋_GB2312" w:eastAsia="仿宋_GB2312" w:cs="仿宋_GB2312"/>
                                <w:szCs w:val="21"/>
                              </w:rPr>
                              <w:t>对已纳入的监测对象，核实核准帮扶措施，研判帮扶措施是否持续有效，对落实帮扶措施存在问题的，“开单”给行业部门，落实措施，及时整改。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alt="7b0a20202020227461726765744d6f64756c65223a20226b6f6e6c696e65666f6e7473220a7d0a" type="#_x0000_t176" style="position:absolute;left:0pt;margin-left:10pt;margin-top:447.5pt;height:65.2pt;width:454.3pt;z-index:251660288;v-text-anchor:middle;mso-width-relative:page;mso-height-relative:page;" filled="f" stroked="t" coordsize="21600,21600" o:gfxdata="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M229mfaAAAACwEAAA8A&#10;AAAAAAAAAQAgAAAAIgAAAGRycy9kb3ducmV2LnhtbFBLAQIUABQAAAAIAIdO4kDnFPe4wAIAABUF&#10;AAAOAAAAAAAAAAEAIAAAACkBAABkcnMvZTJvRG9jLnhtbFBLBQYAAAAABgAGAFkBAABbBgAAAAA=&#10;">
                <v:fill on="f" focussize="0,0"/>
                <v:stroke weight="1pt" color="#70AD47" miterlimit="8" joinstyle="miter"/>
                <v:imagedata o:title=""/>
                <o:lock v:ext="edit" aspectratio="f"/>
                <v:textbox>
                  <w:txbxContent>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b/>
                          <w:bCs/>
                          <w:szCs w:val="21"/>
                        </w:rPr>
                        <w:t>落实帮扶责任人和措施：一是</w:t>
                      </w:r>
                      <w:r>
                        <w:rPr>
                          <w:rFonts w:hint="eastAsia" w:ascii="仿宋_GB2312" w:hAnsi="仿宋_GB2312" w:eastAsia="仿宋_GB2312" w:cs="仿宋_GB2312"/>
                          <w:szCs w:val="21"/>
                        </w:rPr>
                        <w:t>对新认定的监测对象，针对风险因素“开单”给相关行业部门和乡镇，科学制定落实帮扶措施，确定帮扶责任人。</w:t>
                      </w:r>
                      <w:r>
                        <w:rPr>
                          <w:rFonts w:hint="eastAsia" w:ascii="仿宋_GB2312" w:hAnsi="仿宋_GB2312" w:eastAsia="仿宋_GB2312" w:cs="仿宋_GB2312"/>
                          <w:b/>
                          <w:bCs/>
                          <w:szCs w:val="21"/>
                        </w:rPr>
                        <w:t>二是</w:t>
                      </w:r>
                      <w:r>
                        <w:rPr>
                          <w:rFonts w:hint="eastAsia" w:ascii="仿宋_GB2312" w:hAnsi="仿宋_GB2312" w:eastAsia="仿宋_GB2312" w:cs="仿宋_GB2312"/>
                          <w:szCs w:val="21"/>
                        </w:rPr>
                        <w:t>对已纳入的监测对象，核实核准帮扶措施，研判帮扶措施是否持续有效，对落实帮扶措施存在问题的，“开单”给行业部门，落实措施，及时整改。</w:t>
                      </w:r>
                    </w:p>
                  </w:txbxContent>
                </v:textbox>
              </v:shape>
            </w:pict>
          </mc:Fallback>
        </mc:AlternateContent>
      </w:r>
      <w:r>
        <w:rPr>
          <w:rFonts w:ascii="Calibri" w:hAnsi="Calibri"/>
          <w:b w:val="0"/>
          <w:i w:val="0"/>
          <w:caps w:val="0"/>
          <w:color w:val="auto"/>
          <w:spacing w:val="0"/>
          <w:w w:val="100"/>
          <w:sz w:val="21"/>
          <w:highlight w:val="none"/>
        </w:rPr>
        <w:br w:type="page"/>
      </w:r>
    </w:p>
    <w:p>
      <w:pPr>
        <w:snapToGrid/>
        <w:spacing w:before="0" w:beforeAutospacing="0" w:after="0" w:afterAutospacing="0" w:line="240" w:lineRule="auto"/>
        <w:jc w:val="both"/>
        <w:textAlignment w:val="baseline"/>
        <w:rPr>
          <w:rFonts w:ascii="黑体" w:hAnsi="黑体" w:eastAsia="黑体" w:cs="黑体"/>
          <w:b w:val="0"/>
          <w:i w:val="0"/>
          <w:caps w:val="0"/>
          <w:color w:val="auto"/>
          <w:spacing w:val="0"/>
          <w:w w:val="100"/>
          <w:sz w:val="32"/>
          <w:szCs w:val="32"/>
          <w:highlight w:val="none"/>
        </w:rPr>
      </w:pPr>
      <w:r>
        <w:rPr>
          <w:rFonts w:hint="eastAsia" w:ascii="黑体" w:hAnsi="黑体" w:eastAsia="黑体" w:cs="黑体"/>
          <w:b w:val="0"/>
          <w:i w:val="0"/>
          <w:caps w:val="0"/>
          <w:color w:val="auto"/>
          <w:spacing w:val="0"/>
          <w:w w:val="100"/>
          <w:sz w:val="32"/>
          <w:szCs w:val="32"/>
          <w:highlight w:val="none"/>
        </w:rPr>
        <w:t>附件2</w:t>
      </w:r>
    </w:p>
    <w:p>
      <w:pPr>
        <w:snapToGrid/>
        <w:spacing w:before="0" w:beforeAutospacing="0" w:after="0" w:afterAutospacing="0" w:line="240" w:lineRule="exact"/>
        <w:jc w:val="both"/>
        <w:textAlignment w:val="baseline"/>
        <w:rPr>
          <w:rFonts w:ascii="黑体" w:hAnsi="黑体" w:eastAsia="黑体" w:cs="黑体"/>
          <w:b w:val="0"/>
          <w:i w:val="0"/>
          <w:caps w:val="0"/>
          <w:color w:val="auto"/>
          <w:spacing w:val="0"/>
          <w:w w:val="100"/>
          <w:sz w:val="32"/>
          <w:szCs w:val="32"/>
          <w:highlight w:val="none"/>
        </w:rPr>
      </w:pPr>
    </w:p>
    <w:p>
      <w:pPr>
        <w:snapToGrid/>
        <w:spacing w:before="0" w:beforeAutospacing="0" w:after="0" w:afterAutospacing="0" w:line="640" w:lineRule="exact"/>
        <w:jc w:val="center"/>
        <w:textAlignment w:val="baseline"/>
        <w:rPr>
          <w:rFonts w:ascii="黑体" w:hAnsi="黑体" w:eastAsia="黑体" w:cs="黑体"/>
          <w:b w:val="0"/>
          <w:i w:val="0"/>
          <w:caps w:val="0"/>
          <w:color w:val="auto"/>
          <w:spacing w:val="0"/>
          <w:w w:val="100"/>
          <w:sz w:val="32"/>
          <w:szCs w:val="32"/>
          <w:highlight w:val="none"/>
        </w:rPr>
      </w:pPr>
      <w:r>
        <w:rPr>
          <w:rFonts w:hint="eastAsia" w:ascii="方正小标宋_GBK" w:hAnsi="方正小标宋_GBK" w:eastAsia="方正小标宋_GBK" w:cs="方正小标宋_GBK"/>
          <w:b w:val="0"/>
          <w:i w:val="0"/>
          <w:caps w:val="0"/>
          <w:color w:val="auto"/>
          <w:spacing w:val="0"/>
          <w:w w:val="100"/>
          <w:sz w:val="44"/>
          <w:szCs w:val="44"/>
          <w:highlight w:val="none"/>
        </w:rPr>
        <w:t>监测对象申请书</w:t>
      </w:r>
    </w:p>
    <w:p>
      <w:pPr>
        <w:snapToGrid/>
        <w:spacing w:before="0" w:beforeAutospacing="0" w:after="0" w:afterAutospacing="0" w:line="440" w:lineRule="exact"/>
        <w:jc w:val="center"/>
        <w:textAlignment w:val="baseline"/>
        <w:rPr>
          <w:rFonts w:ascii="黑体" w:hAnsi="黑体" w:eastAsia="黑体" w:cs="黑体"/>
          <w:b w:val="0"/>
          <w:i w:val="0"/>
          <w:caps w:val="0"/>
          <w:color w:val="auto"/>
          <w:spacing w:val="0"/>
          <w:w w:val="100"/>
          <w:sz w:val="32"/>
          <w:szCs w:val="32"/>
          <w:highlight w:val="none"/>
        </w:rPr>
      </w:pPr>
    </w:p>
    <w:p>
      <w:pPr>
        <w:snapToGrid/>
        <w:spacing w:before="0" w:beforeAutospacing="0" w:after="0" w:afterAutospacing="0" w:line="586" w:lineRule="exact"/>
        <w:jc w:val="left"/>
        <w:textAlignment w:val="baseline"/>
        <w:rPr>
          <w:rFonts w:ascii="黑体" w:hAnsi="黑体" w:eastAsia="黑体" w:cs="黑体"/>
          <w:b w:val="0"/>
          <w:i w:val="0"/>
          <w:caps w:val="0"/>
          <w:color w:val="auto"/>
          <w:spacing w:val="0"/>
          <w:w w:val="100"/>
          <w:sz w:val="32"/>
          <w:szCs w:val="32"/>
          <w:highlight w:val="none"/>
          <w:u w:val="single"/>
        </w:rPr>
      </w:pPr>
      <w:r>
        <w:rPr>
          <w:rFonts w:hint="eastAsia" w:ascii="黑体" w:hAnsi="黑体" w:eastAsia="黑体" w:cs="黑体"/>
          <w:b w:val="0"/>
          <w:i w:val="0"/>
          <w:caps w:val="0"/>
          <w:color w:val="auto"/>
          <w:spacing w:val="0"/>
          <w:w w:val="100"/>
          <w:sz w:val="32"/>
          <w:szCs w:val="32"/>
          <w:highlight w:val="none"/>
          <w:u w:val="single" w:color="000000"/>
        </w:rPr>
        <w:t>　　　　</w:t>
      </w:r>
      <w:r>
        <w:rPr>
          <w:rFonts w:hint="eastAsia" w:ascii="仿宋_GB2312" w:hAnsi="仿宋_GB2312" w:eastAsia="仿宋_GB2312" w:cs="仿宋_GB2312"/>
          <w:b w:val="0"/>
          <w:i w:val="0"/>
          <w:caps w:val="0"/>
          <w:color w:val="auto"/>
          <w:spacing w:val="0"/>
          <w:w w:val="100"/>
          <w:sz w:val="32"/>
          <w:szCs w:val="32"/>
          <w:highlight w:val="none"/>
        </w:rPr>
        <w:t>村委会：</w:t>
      </w:r>
    </w:p>
    <w:p>
      <w:pPr>
        <w:snapToGrid/>
        <w:spacing w:before="0" w:beforeAutospacing="0" w:after="0" w:afterAutospacing="0" w:line="586" w:lineRule="exact"/>
        <w:ind w:firstLine="640" w:firstLineChars="200"/>
        <w:jc w:val="both"/>
        <w:textAlignment w:val="baseline"/>
        <w:rPr>
          <w:rStyle w:val="7"/>
          <w:rFonts w:ascii="仿宋_GB2312" w:hAnsi="仿宋_GB2312" w:eastAsia="仿宋_GB2312" w:cs="仿宋_GB2312"/>
          <w:b w:val="0"/>
          <w:i w:val="0"/>
          <w:caps w:val="0"/>
          <w:color w:val="auto"/>
          <w:spacing w:val="0"/>
          <w:w w:val="100"/>
          <w:sz w:val="32"/>
          <w:szCs w:val="32"/>
          <w:highlight w:val="none"/>
        </w:rPr>
      </w:pPr>
      <w:r>
        <w:rPr>
          <w:rStyle w:val="7"/>
          <w:rFonts w:hint="eastAsia" w:ascii="仿宋_GB2312" w:hAnsi="仿宋_GB2312" w:eastAsia="仿宋_GB2312" w:cs="仿宋_GB2312"/>
          <w:b w:val="0"/>
          <w:i w:val="0"/>
          <w:caps w:val="0"/>
          <w:color w:val="auto"/>
          <w:spacing w:val="0"/>
          <w:w w:val="100"/>
          <w:sz w:val="32"/>
          <w:szCs w:val="32"/>
          <w:highlight w:val="none"/>
        </w:rPr>
        <w:t>我家住</w:t>
      </w:r>
      <w:r>
        <w:rPr>
          <w:rFonts w:hint="eastAsia" w:ascii="黑体" w:hAnsi="黑体" w:eastAsia="黑体" w:cs="黑体"/>
          <w:b w:val="0"/>
          <w:i w:val="0"/>
          <w:caps w:val="0"/>
          <w:color w:val="auto"/>
          <w:spacing w:val="0"/>
          <w:w w:val="100"/>
          <w:sz w:val="32"/>
          <w:szCs w:val="32"/>
          <w:highlight w:val="none"/>
          <w:u w:val="single" w:color="000000"/>
        </w:rPr>
        <w:t>　　　　　　</w:t>
      </w:r>
      <w:r>
        <w:rPr>
          <w:rStyle w:val="7"/>
          <w:rFonts w:hint="eastAsia" w:ascii="仿宋_GB2312" w:hAnsi="仿宋_GB2312" w:eastAsia="仿宋_GB2312" w:cs="仿宋_GB2312"/>
          <w:b w:val="0"/>
          <w:i w:val="0"/>
          <w:caps w:val="0"/>
          <w:color w:val="auto"/>
          <w:spacing w:val="0"/>
          <w:w w:val="100"/>
          <w:sz w:val="32"/>
          <w:szCs w:val="32"/>
          <w:highlight w:val="none"/>
        </w:rPr>
        <w:t>村民小组（屯），家庭人口人，其中有劳动能力人。家庭人均纯收入元，主要返贫致贫风险为（</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因病、</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因学、</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因残、</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因自然灾害、</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因意外事故、</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因产业项目失败、</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因务工就业不稳、</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缺劳动力、</w:t>
      </w:r>
      <w:r>
        <w:rPr>
          <w:rFonts w:hint="eastAsia" w:ascii="仿宋_GB2312" w:hAnsi="宋体" w:eastAsia="仿宋_GB2312" w:cs="仿宋_GB2312"/>
          <w:b w:val="0"/>
          <w:i w:val="0"/>
          <w:caps w:val="0"/>
          <w:color w:val="auto"/>
          <w:spacing w:val="0"/>
          <w:w w:val="100"/>
          <w:kern w:val="0"/>
          <w:sz w:val="32"/>
          <w:szCs w:val="32"/>
          <w:highlight w:val="none"/>
        </w:rPr>
        <w:t>□</w:t>
      </w:r>
      <w:r>
        <w:rPr>
          <w:rStyle w:val="7"/>
          <w:rFonts w:hint="eastAsia" w:ascii="仿宋_GB2312" w:hAnsi="仿宋_GB2312" w:eastAsia="仿宋_GB2312" w:cs="仿宋_GB2312"/>
          <w:b w:val="0"/>
          <w:i w:val="0"/>
          <w:caps w:val="0"/>
          <w:color w:val="auto"/>
          <w:spacing w:val="0"/>
          <w:w w:val="100"/>
          <w:sz w:val="32"/>
          <w:szCs w:val="32"/>
          <w:highlight w:val="none"/>
        </w:rPr>
        <w:t>其他）。现申请为防止返贫监测对象。</w:t>
      </w:r>
    </w:p>
    <w:p>
      <w:pPr>
        <w:snapToGrid/>
        <w:spacing w:before="0" w:beforeAutospacing="0" w:after="0" w:afterAutospacing="0" w:line="586" w:lineRule="exact"/>
        <w:ind w:firstLine="640" w:firstLineChars="200"/>
        <w:jc w:val="left"/>
        <w:textAlignment w:val="baseline"/>
        <w:rPr>
          <w:rStyle w:val="7"/>
          <w:rFonts w:ascii="仿宋_GB2312" w:hAnsi="仿宋_GB2312" w:eastAsia="仿宋_GB2312" w:cs="仿宋_GB2312"/>
          <w:b w:val="0"/>
          <w:i w:val="0"/>
          <w:caps w:val="0"/>
          <w:color w:val="auto"/>
          <w:spacing w:val="0"/>
          <w:w w:val="100"/>
          <w:sz w:val="32"/>
          <w:szCs w:val="32"/>
          <w:highlight w:val="none"/>
        </w:rPr>
      </w:pPr>
      <w:r>
        <w:rPr>
          <w:rStyle w:val="7"/>
          <w:rFonts w:hint="eastAsia" w:ascii="仿宋_GB2312" w:hAnsi="仿宋_GB2312" w:eastAsia="仿宋_GB2312" w:cs="仿宋_GB2312"/>
          <w:b w:val="0"/>
          <w:i w:val="0"/>
          <w:caps w:val="0"/>
          <w:color w:val="auto"/>
          <w:spacing w:val="0"/>
          <w:w w:val="100"/>
          <w:sz w:val="32"/>
          <w:szCs w:val="32"/>
          <w:highlight w:val="none"/>
        </w:rPr>
        <w:t>家庭成员如下：</w:t>
      </w:r>
    </w:p>
    <w:tbl>
      <w:tblPr>
        <w:tblStyle w:val="6"/>
        <w:tblW w:w="9075" w:type="dxa"/>
        <w:jc w:val="center"/>
        <w:tblInd w:w="0" w:type="dxa"/>
        <w:tblLayout w:type="fixed"/>
        <w:tblCellMar>
          <w:top w:w="0" w:type="dxa"/>
          <w:left w:w="108" w:type="dxa"/>
          <w:bottom w:w="0" w:type="dxa"/>
          <w:right w:w="108" w:type="dxa"/>
        </w:tblCellMar>
      </w:tblPr>
      <w:tblGrid>
        <w:gridCol w:w="2485"/>
        <w:gridCol w:w="2252"/>
        <w:gridCol w:w="4338"/>
      </w:tblGrid>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sz w:val="28"/>
                <w:szCs w:val="28"/>
                <w:highlight w:val="none"/>
              </w:rPr>
              <w:t>姓   名</w:t>
            </w: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sz w:val="28"/>
                <w:szCs w:val="28"/>
                <w:highlight w:val="none"/>
              </w:rPr>
              <w:t>与户主关系</w:t>
            </w: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sz w:val="28"/>
                <w:szCs w:val="28"/>
                <w:highlight w:val="none"/>
              </w:rPr>
              <w:t>身份证号码</w:t>
            </w: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r>
        <w:tblPrEx>
          <w:tblLayout w:type="fixed"/>
          <w:tblCellMar>
            <w:top w:w="0" w:type="dxa"/>
            <w:left w:w="108" w:type="dxa"/>
            <w:bottom w:w="0" w:type="dxa"/>
            <w:right w:w="108" w:type="dxa"/>
          </w:tblCellMar>
        </w:tblPrEx>
        <w:trPr>
          <w:trHeight w:val="522" w:hRule="atLeast"/>
          <w:jc w:val="center"/>
        </w:trPr>
        <w:tc>
          <w:tcPr>
            <w:tcW w:w="2485"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2252"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c>
          <w:tcPr>
            <w:tcW w:w="4338" w:type="dxa"/>
            <w:tcBorders>
              <w:top w:val="single" w:color="auto" w:sz="4" w:space="0"/>
              <w:left w:val="single" w:color="auto" w:sz="4" w:space="0"/>
              <w:bottom w:val="single" w:color="auto" w:sz="4" w:space="0"/>
              <w:right w:val="single" w:color="auto" w:sz="4" w:space="0"/>
            </w:tcBorders>
            <w:noWrap w:val="0"/>
            <w:tcMar>
              <w:top w:w="28" w:type="dxa"/>
              <w:bottom w:w="28" w:type="dxa"/>
            </w:tcMar>
            <w:vAlign w:val="center"/>
          </w:tcPr>
          <w:p>
            <w:pPr>
              <w:snapToGrid/>
              <w:spacing w:before="0" w:beforeAutospacing="0" w:after="0" w:afterAutospacing="0" w:line="400" w:lineRule="exact"/>
              <w:jc w:val="center"/>
              <w:textAlignment w:val="baseline"/>
              <w:rPr>
                <w:rFonts w:ascii="仿宋_GB2312" w:hAnsi="仿宋_GB2312" w:eastAsia="仿宋_GB2312" w:cs="仿宋_GB2312"/>
                <w:b w:val="0"/>
                <w:i w:val="0"/>
                <w:caps w:val="0"/>
                <w:color w:val="auto"/>
                <w:spacing w:val="0"/>
                <w:w w:val="100"/>
                <w:sz w:val="28"/>
                <w:szCs w:val="28"/>
                <w:highlight w:val="none"/>
              </w:rPr>
            </w:pPr>
          </w:p>
        </w:tc>
      </w:tr>
    </w:tbl>
    <w:p>
      <w:pPr>
        <w:snapToGrid/>
        <w:spacing w:before="0" w:beforeAutospacing="0" w:after="0" w:afterAutospacing="0" w:line="586" w:lineRule="exact"/>
        <w:ind w:firstLine="640" w:firstLineChars="200"/>
        <w:jc w:val="center"/>
        <w:textAlignment w:val="baseline"/>
        <w:rPr>
          <w:rFonts w:ascii="仿宋_GB2312" w:hAnsi="仿宋_GB2312" w:eastAsia="仿宋_GB2312" w:cs="仿宋_GB2312"/>
          <w:b w:val="0"/>
          <w:i w:val="0"/>
          <w:caps w:val="0"/>
          <w:color w:val="auto"/>
          <w:spacing w:val="0"/>
          <w:w w:val="100"/>
          <w:sz w:val="32"/>
          <w:szCs w:val="32"/>
          <w:highlight w:val="none"/>
        </w:rPr>
      </w:pPr>
      <w:r>
        <w:rPr>
          <w:rStyle w:val="7"/>
          <w:rFonts w:hint="eastAsia" w:ascii="仿宋_GB2312" w:hAnsi="仿宋_GB2312" w:eastAsia="仿宋_GB2312" w:cs="仿宋_GB2312"/>
          <w:b w:val="0"/>
          <w:i w:val="0"/>
          <w:caps w:val="0"/>
          <w:color w:val="auto"/>
          <w:spacing w:val="0"/>
          <w:w w:val="100"/>
          <w:sz w:val="32"/>
          <w:szCs w:val="32"/>
          <w:highlight w:val="none"/>
        </w:rPr>
        <w:t>本人承诺提供的家庭情况、资产信息等真实准确，如有故意隐瞒或提供虚假、伪造材料等违规行为，本人愿意承担一切后果。</w:t>
      </w:r>
    </w:p>
    <w:p>
      <w:pPr>
        <w:snapToGrid/>
        <w:spacing w:before="0" w:beforeAutospacing="0" w:after="0" w:afterAutospacing="0" w:line="240" w:lineRule="auto"/>
        <w:jc w:val="center"/>
        <w:textAlignment w:val="baseline"/>
        <w:rPr>
          <w:rFonts w:ascii="黑体" w:hAnsi="黑体" w:eastAsia="黑体" w:cs="黑体"/>
          <w:b w:val="0"/>
          <w:i w:val="0"/>
          <w:caps w:val="0"/>
          <w:color w:val="auto"/>
          <w:spacing w:val="0"/>
          <w:w w:val="100"/>
          <w:sz w:val="32"/>
          <w:szCs w:val="32"/>
          <w:highlight w:val="none"/>
        </w:rPr>
      </w:pPr>
    </w:p>
    <w:p>
      <w:pPr>
        <w:snapToGrid w:val="0"/>
        <w:spacing w:before="0" w:beforeAutospacing="0" w:after="0" w:afterAutospacing="0" w:line="520" w:lineRule="exact"/>
        <w:ind w:firstLine="640" w:firstLineChars="200"/>
        <w:jc w:val="center"/>
        <w:textAlignment w:val="baseline"/>
        <w:rPr>
          <w:rFonts w:ascii="仿宋_GB2312" w:hAnsi="仿宋_GB2312" w:eastAsia="仿宋_GB2312" w:cs="仿宋_GB2312"/>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 xml:space="preserve">申请人（户主签名）：          </w:t>
      </w:r>
    </w:p>
    <w:p>
      <w:pPr>
        <w:snapToGrid/>
        <w:spacing w:before="0" w:beforeAutospacing="0" w:after="0" w:afterAutospacing="0" w:line="240" w:lineRule="auto"/>
        <w:jc w:val="center"/>
        <w:textAlignment w:val="baseline"/>
        <w:rPr>
          <w:rFonts w:ascii="黑体" w:hAnsi="黑体" w:eastAsia="黑体" w:cs="黑体"/>
          <w:b w:val="0"/>
          <w:i w:val="0"/>
          <w:caps w:val="0"/>
          <w:color w:val="auto"/>
          <w:spacing w:val="0"/>
          <w:w w:val="100"/>
          <w:sz w:val="32"/>
          <w:szCs w:val="32"/>
          <w:highlight w:val="none"/>
        </w:rPr>
      </w:pPr>
      <w:r>
        <w:rPr>
          <w:rFonts w:hint="eastAsia" w:ascii="仿宋_GB2312" w:hAnsi="仿宋_GB2312" w:eastAsia="仿宋_GB2312" w:cs="仿宋_GB2312"/>
          <w:b w:val="0"/>
          <w:i w:val="0"/>
          <w:caps w:val="0"/>
          <w:color w:val="auto"/>
          <w:spacing w:val="0"/>
          <w:w w:val="100"/>
          <w:sz w:val="32"/>
          <w:szCs w:val="32"/>
          <w:highlight w:val="none"/>
        </w:rPr>
        <w:t xml:space="preserve">                             年     月     日</w:t>
      </w:r>
      <w:r>
        <w:rPr>
          <w:rFonts w:hint="eastAsia" w:ascii="黑体" w:hAnsi="黑体" w:eastAsia="黑体" w:cs="黑体"/>
          <w:b w:val="0"/>
          <w:i w:val="0"/>
          <w:caps w:val="0"/>
          <w:color w:val="auto"/>
          <w:spacing w:val="0"/>
          <w:w w:val="100"/>
          <w:sz w:val="32"/>
          <w:szCs w:val="32"/>
          <w:highlight w:val="none"/>
        </w:rPr>
        <w:br w:type="page"/>
      </w:r>
    </w:p>
    <w:p>
      <w:pPr>
        <w:snapToGrid/>
        <w:spacing w:before="0" w:beforeAutospacing="0" w:after="0" w:afterAutospacing="0" w:line="240" w:lineRule="auto"/>
        <w:jc w:val="both"/>
        <w:textAlignment w:val="baseline"/>
        <w:rPr>
          <w:b w:val="0"/>
          <w:i w:val="0"/>
          <w:caps w:val="0"/>
          <w:color w:val="auto"/>
          <w:spacing w:val="0"/>
          <w:w w:val="100"/>
          <w:sz w:val="20"/>
          <w:highlight w:val="none"/>
        </w:rPr>
      </w:pPr>
      <w:r>
        <w:rPr>
          <w:rFonts w:hint="eastAsia" w:ascii="黑体" w:hAnsi="黑体" w:eastAsia="黑体" w:cs="黑体"/>
          <w:b w:val="0"/>
          <w:i w:val="0"/>
          <w:caps w:val="0"/>
          <w:color w:val="auto"/>
          <w:spacing w:val="0"/>
          <w:w w:val="100"/>
          <w:sz w:val="32"/>
          <w:szCs w:val="32"/>
          <w:highlight w:val="none"/>
        </w:rPr>
        <w:t>附件3</w:t>
      </w:r>
    </w:p>
    <w:p>
      <w:pPr>
        <w:snapToGrid/>
        <w:spacing w:before="0" w:beforeAutospacing="0" w:after="0" w:afterAutospacing="0" w:line="240" w:lineRule="exact"/>
        <w:jc w:val="both"/>
        <w:textAlignment w:val="baseline"/>
        <w:rPr>
          <w:b w:val="0"/>
          <w:i w:val="0"/>
          <w:caps w:val="0"/>
          <w:color w:val="auto"/>
          <w:spacing w:val="0"/>
          <w:w w:val="100"/>
          <w:sz w:val="20"/>
          <w:highlight w:val="none"/>
        </w:rPr>
      </w:pPr>
    </w:p>
    <w:p>
      <w:pPr>
        <w:snapToGrid/>
        <w:spacing w:before="0" w:beforeAutospacing="0" w:after="0" w:afterAutospacing="0" w:line="640" w:lineRule="exact"/>
        <w:jc w:val="center"/>
        <w:textAlignment w:val="baseline"/>
        <w:rPr>
          <w:rFonts w:ascii="方正小标宋_GBK" w:hAnsi="方正小标宋_GBK" w:eastAsia="方正小标宋_GBK" w:cs="方正小标宋_GBK"/>
          <w:b w:val="0"/>
          <w:i w:val="0"/>
          <w:caps w:val="0"/>
          <w:color w:val="auto"/>
          <w:spacing w:val="0"/>
          <w:w w:val="100"/>
          <w:sz w:val="44"/>
          <w:szCs w:val="44"/>
          <w:highlight w:val="none"/>
        </w:rPr>
      </w:pPr>
      <w:r>
        <w:rPr>
          <w:rFonts w:hint="eastAsia" w:ascii="方正小标宋_GBK" w:hAnsi="方正小标宋_GBK" w:eastAsia="方正小标宋_GBK" w:cs="方正小标宋_GBK"/>
          <w:b w:val="0"/>
          <w:i w:val="0"/>
          <w:caps w:val="0"/>
          <w:color w:val="auto"/>
          <w:spacing w:val="0"/>
          <w:w w:val="100"/>
          <w:sz w:val="44"/>
          <w:szCs w:val="44"/>
          <w:highlight w:val="none"/>
        </w:rPr>
        <w:t>家庭经济状况核对授权书（样本）</w:t>
      </w:r>
    </w:p>
    <w:p>
      <w:pPr>
        <w:snapToGrid/>
        <w:spacing w:before="0" w:beforeAutospacing="0" w:after="0" w:afterAutospacing="0" w:line="240" w:lineRule="exact"/>
        <w:jc w:val="center"/>
        <w:textAlignment w:val="baseline"/>
        <w:rPr>
          <w:rFonts w:ascii="方正小标宋_GBK" w:hAnsi="方正小标宋_GBK" w:eastAsia="方正小标宋_GBK" w:cs="方正小标宋_GBK"/>
          <w:b w:val="0"/>
          <w:i w:val="0"/>
          <w:caps w:val="0"/>
          <w:color w:val="auto"/>
          <w:spacing w:val="0"/>
          <w:w w:val="100"/>
          <w:sz w:val="44"/>
          <w:szCs w:val="44"/>
          <w:highlight w:val="none"/>
        </w:rPr>
      </w:pPr>
    </w:p>
    <w:p>
      <w:pPr>
        <w:snapToGrid/>
        <w:spacing w:before="0" w:beforeAutospacing="0" w:after="0" w:afterAutospacing="0" w:line="586" w:lineRule="exact"/>
        <w:ind w:firstLine="640" w:firstLineChars="200"/>
        <w:jc w:val="both"/>
        <w:textAlignment w:val="baseline"/>
        <w:rPr>
          <w:rFonts w:eastAsia="仿宋_GB2312"/>
          <w:b w:val="0"/>
          <w:bCs/>
          <w:i w:val="0"/>
          <w:caps w:val="0"/>
          <w:color w:val="auto"/>
          <w:spacing w:val="0"/>
          <w:w w:val="100"/>
          <w:kern w:val="0"/>
          <w:sz w:val="32"/>
          <w:szCs w:val="32"/>
          <w:highlight w:val="none"/>
        </w:rPr>
      </w:pPr>
      <w:r>
        <w:rPr>
          <w:rStyle w:val="7"/>
          <w:rFonts w:hint="eastAsia" w:ascii="Times New Roman" w:hAnsi="Times New Roman" w:eastAsia="仿宋_GB2312"/>
          <w:b w:val="0"/>
          <w:i w:val="0"/>
          <w:caps w:val="0"/>
          <w:color w:val="auto"/>
          <w:spacing w:val="0"/>
          <w:w w:val="100"/>
          <w:sz w:val="32"/>
          <w:szCs w:val="32"/>
          <w:highlight w:val="none"/>
        </w:rPr>
        <w:t>现</w:t>
      </w:r>
      <w:r>
        <w:rPr>
          <w:rStyle w:val="7"/>
          <w:rFonts w:ascii="Times New Roman" w:hAnsi="Times New Roman" w:eastAsia="仿宋_GB2312"/>
          <w:b w:val="0"/>
          <w:i w:val="0"/>
          <w:caps w:val="0"/>
          <w:color w:val="auto"/>
          <w:spacing w:val="0"/>
          <w:w w:val="100"/>
          <w:sz w:val="32"/>
          <w:szCs w:val="32"/>
          <w:highlight w:val="none"/>
        </w:rPr>
        <w:t>授权</w:t>
      </w:r>
      <w:r>
        <w:rPr>
          <w:rStyle w:val="7"/>
          <w:rFonts w:hint="eastAsia" w:ascii="Times New Roman" w:hAnsi="Times New Roman" w:eastAsia="仿宋_GB2312"/>
          <w:b w:val="0"/>
          <w:i w:val="0"/>
          <w:caps w:val="0"/>
          <w:color w:val="auto"/>
          <w:spacing w:val="0"/>
          <w:w w:val="100"/>
          <w:sz w:val="32"/>
          <w:szCs w:val="32"/>
          <w:highlight w:val="none"/>
          <w:u w:val="single" w:color="000000"/>
        </w:rPr>
        <w:t>　　　　　　　　　　　　　　　　　　　　　</w:t>
      </w:r>
      <w:r>
        <w:rPr>
          <w:rFonts w:hint="eastAsia" w:eastAsia="仿宋_GB2312"/>
          <w:b w:val="0"/>
          <w:bCs/>
          <w:i w:val="0"/>
          <w:caps w:val="0"/>
          <w:color w:val="auto"/>
          <w:spacing w:val="0"/>
          <w:w w:val="100"/>
          <w:kern w:val="0"/>
          <w:sz w:val="32"/>
          <w:szCs w:val="32"/>
          <w:highlight w:val="none"/>
        </w:rPr>
        <w:t>到公安、人力资源社会保障、住房城乡建设、银行、证券、保险、工商、税务、住房公积金、农业、林业、水产畜牧、农机、海事、电力、通讯等部门和机构调查授权人及其家庭成员经济状况，请以上相关部门和机构予以配合并向被授权单位提供相关信息。以上部门和机构提供的授权家庭及其家庭成员经济状况，授权人均予以认可。</w:t>
      </w:r>
    </w:p>
    <w:p>
      <w:pPr>
        <w:snapToGrid/>
        <w:spacing w:before="0" w:beforeAutospacing="0" w:after="0" w:afterAutospacing="0" w:line="586" w:lineRule="exact"/>
        <w:ind w:firstLine="640" w:firstLineChars="200"/>
        <w:jc w:val="both"/>
        <w:textAlignment w:val="baseline"/>
        <w:rPr>
          <w:rFonts w:eastAsia="仿宋_GB2312"/>
          <w:b w:val="0"/>
          <w:bCs/>
          <w:i w:val="0"/>
          <w:caps w:val="0"/>
          <w:color w:val="auto"/>
          <w:spacing w:val="0"/>
          <w:w w:val="100"/>
          <w:kern w:val="0"/>
          <w:sz w:val="28"/>
          <w:szCs w:val="28"/>
          <w:highlight w:val="none"/>
        </w:rPr>
      </w:pPr>
      <w:r>
        <w:rPr>
          <w:rFonts w:hint="eastAsia" w:eastAsia="仿宋_GB2312"/>
          <w:b w:val="0"/>
          <w:bCs/>
          <w:i w:val="0"/>
          <w:caps w:val="0"/>
          <w:color w:val="auto"/>
          <w:spacing w:val="0"/>
          <w:w w:val="100"/>
          <w:kern w:val="0"/>
          <w:sz w:val="32"/>
          <w:szCs w:val="32"/>
          <w:highlight w:val="none"/>
        </w:rPr>
        <w:t>授权期限：自签字之日起，期限三个月。</w:t>
      </w:r>
    </w:p>
    <w:tbl>
      <w:tblPr>
        <w:tblStyle w:val="6"/>
        <w:tblW w:w="9119" w:type="dxa"/>
        <w:jc w:val="center"/>
        <w:tblInd w:w="0" w:type="dxa"/>
        <w:tblLayout w:type="fixed"/>
        <w:tblCellMar>
          <w:top w:w="15" w:type="dxa"/>
          <w:left w:w="15" w:type="dxa"/>
          <w:bottom w:w="15" w:type="dxa"/>
          <w:right w:w="15" w:type="dxa"/>
        </w:tblCellMar>
      </w:tblPr>
      <w:tblGrid>
        <w:gridCol w:w="2760"/>
        <w:gridCol w:w="3869"/>
        <w:gridCol w:w="2490"/>
      </w:tblGrid>
      <w:tr>
        <w:tblPrEx>
          <w:tblLayout w:type="fixed"/>
          <w:tblCellMar>
            <w:top w:w="15" w:type="dxa"/>
            <w:left w:w="15" w:type="dxa"/>
            <w:bottom w:w="15" w:type="dxa"/>
            <w:right w:w="15" w:type="dxa"/>
          </w:tblCellMar>
        </w:tblPrEx>
        <w:trPr>
          <w:trHeight w:val="810"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400" w:lineRule="exact"/>
              <w:jc w:val="center"/>
              <w:textAlignment w:val="center"/>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kern w:val="0"/>
                <w:sz w:val="28"/>
                <w:szCs w:val="28"/>
                <w:highlight w:val="none"/>
              </w:rPr>
              <w:t>授权人</w:t>
            </w:r>
            <w:r>
              <w:rPr>
                <w:rFonts w:hint="eastAsia" w:ascii="黑体" w:hAnsi="黑体" w:eastAsia="黑体" w:cs="黑体"/>
                <w:b w:val="0"/>
                <w:i w:val="0"/>
                <w:caps w:val="0"/>
                <w:color w:val="auto"/>
                <w:spacing w:val="0"/>
                <w:w w:val="100"/>
                <w:kern w:val="0"/>
                <w:sz w:val="28"/>
                <w:szCs w:val="28"/>
                <w:highlight w:val="none"/>
              </w:rPr>
              <w:br w:type="textWrapping"/>
            </w:r>
            <w:r>
              <w:rPr>
                <w:rFonts w:hint="eastAsia" w:ascii="黑体" w:hAnsi="黑体" w:eastAsia="黑体" w:cs="黑体"/>
                <w:b w:val="0"/>
                <w:i w:val="0"/>
                <w:caps w:val="0"/>
                <w:color w:val="auto"/>
                <w:spacing w:val="0"/>
                <w:w w:val="100"/>
                <w:kern w:val="0"/>
                <w:sz w:val="28"/>
                <w:szCs w:val="28"/>
                <w:highlight w:val="none"/>
              </w:rPr>
              <w:t>（签字按手印）</w:t>
            </w: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400" w:lineRule="exact"/>
              <w:jc w:val="center"/>
              <w:textAlignment w:val="center"/>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kern w:val="0"/>
                <w:sz w:val="28"/>
                <w:szCs w:val="28"/>
                <w:highlight w:val="none"/>
              </w:rPr>
              <w:t>身份证号码</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400" w:lineRule="exact"/>
              <w:jc w:val="center"/>
              <w:textAlignment w:val="center"/>
              <w:rPr>
                <w:rFonts w:ascii="黑体" w:hAnsi="黑体" w:eastAsia="黑体" w:cs="黑体"/>
                <w:b w:val="0"/>
                <w:i w:val="0"/>
                <w:caps w:val="0"/>
                <w:color w:val="auto"/>
                <w:spacing w:val="0"/>
                <w:w w:val="100"/>
                <w:sz w:val="28"/>
                <w:szCs w:val="28"/>
                <w:highlight w:val="none"/>
              </w:rPr>
            </w:pPr>
            <w:r>
              <w:rPr>
                <w:rFonts w:hint="eastAsia" w:ascii="黑体" w:hAnsi="黑体" w:eastAsia="黑体" w:cs="黑体"/>
                <w:b w:val="0"/>
                <w:i w:val="0"/>
                <w:caps w:val="0"/>
                <w:color w:val="auto"/>
                <w:spacing w:val="0"/>
                <w:w w:val="100"/>
                <w:kern w:val="0"/>
                <w:sz w:val="28"/>
                <w:szCs w:val="28"/>
                <w:highlight w:val="none"/>
              </w:rPr>
              <w:t>联系电话</w:t>
            </w:r>
          </w:p>
        </w:tc>
      </w:tr>
      <w:tr>
        <w:tblPrEx>
          <w:tblLayout w:type="fixed"/>
          <w:tblCellMar>
            <w:top w:w="15" w:type="dxa"/>
            <w:left w:w="15" w:type="dxa"/>
            <w:bottom w:w="15" w:type="dxa"/>
            <w:right w:w="15" w:type="dxa"/>
          </w:tblCellMar>
        </w:tblPrEx>
        <w:trPr>
          <w:trHeight w:val="555"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545"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542"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557"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572"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542"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612" w:hRule="atLeast"/>
          <w:jc w:val="center"/>
        </w:trPr>
        <w:tc>
          <w:tcPr>
            <w:tcW w:w="276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386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c>
          <w:tcPr>
            <w:tcW w:w="249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400" w:lineRule="exact"/>
              <w:jc w:val="both"/>
              <w:textAlignment w:val="baseline"/>
              <w:rPr>
                <w:rFonts w:ascii="宋体" w:hAnsi="宋体" w:cs="宋体"/>
                <w:b w:val="0"/>
                <w:i w:val="0"/>
                <w:caps w:val="0"/>
                <w:color w:val="auto"/>
                <w:spacing w:val="0"/>
                <w:w w:val="100"/>
                <w:sz w:val="22"/>
                <w:szCs w:val="22"/>
                <w:highlight w:val="none"/>
              </w:rPr>
            </w:pPr>
          </w:p>
        </w:tc>
      </w:tr>
    </w:tbl>
    <w:p>
      <w:pPr>
        <w:snapToGrid/>
        <w:spacing w:before="0" w:beforeAutospacing="0" w:after="0" w:afterAutospacing="0" w:line="400" w:lineRule="exact"/>
        <w:ind w:firstLine="640" w:firstLineChars="200"/>
        <w:jc w:val="right"/>
        <w:textAlignment w:val="baseline"/>
        <w:rPr>
          <w:rFonts w:eastAsia="仿宋_GB2312"/>
          <w:b w:val="0"/>
          <w:bCs/>
          <w:i w:val="0"/>
          <w:caps w:val="0"/>
          <w:color w:val="auto"/>
          <w:spacing w:val="0"/>
          <w:w w:val="100"/>
          <w:kern w:val="0"/>
          <w:sz w:val="32"/>
          <w:szCs w:val="32"/>
          <w:highlight w:val="none"/>
        </w:rPr>
      </w:pPr>
    </w:p>
    <w:p>
      <w:pPr>
        <w:snapToGrid/>
        <w:spacing w:before="0" w:beforeAutospacing="0" w:after="0" w:afterAutospacing="0" w:line="400" w:lineRule="exact"/>
        <w:ind w:firstLine="640" w:firstLineChars="200"/>
        <w:jc w:val="right"/>
        <w:textAlignment w:val="baseline"/>
        <w:rPr>
          <w:rFonts w:eastAsia="仿宋_GB2312"/>
          <w:b w:val="0"/>
          <w:bCs/>
          <w:i w:val="0"/>
          <w:caps w:val="0"/>
          <w:color w:val="auto"/>
          <w:spacing w:val="0"/>
          <w:w w:val="100"/>
          <w:kern w:val="0"/>
          <w:sz w:val="32"/>
          <w:szCs w:val="32"/>
          <w:highlight w:val="none"/>
        </w:rPr>
        <w:sectPr>
          <w:footerReference r:id="rId5" w:type="default"/>
          <w:footerReference r:id="rId6" w:type="even"/>
          <w:pgSz w:w="11906" w:h="16838"/>
          <w:pgMar w:top="2098" w:right="1304" w:bottom="1304" w:left="1587" w:header="851" w:footer="1361" w:gutter="0"/>
          <w:pgNumType w:fmt="decimal"/>
          <w:cols w:space="720" w:num="1"/>
          <w:docGrid w:type="lines" w:linePitch="312" w:charSpace="0"/>
        </w:sectPr>
      </w:pPr>
      <w:r>
        <w:rPr>
          <w:rFonts w:hint="eastAsia" w:eastAsia="仿宋_GB2312"/>
          <w:b w:val="0"/>
          <w:bCs/>
          <w:i w:val="0"/>
          <w:caps w:val="0"/>
          <w:color w:val="auto"/>
          <w:spacing w:val="0"/>
          <w:w w:val="100"/>
          <w:kern w:val="0"/>
          <w:sz w:val="32"/>
          <w:szCs w:val="32"/>
          <w:highlight w:val="none"/>
        </w:rPr>
        <w:t>年</w:t>
      </w:r>
      <w:r>
        <w:rPr>
          <w:rFonts w:hint="default" w:eastAsia="仿宋_GB2312"/>
          <w:b w:val="0"/>
          <w:bCs/>
          <w:i w:val="0"/>
          <w:caps w:val="0"/>
          <w:color w:val="auto"/>
          <w:spacing w:val="0"/>
          <w:w w:val="100"/>
          <w:kern w:val="0"/>
          <w:sz w:val="32"/>
          <w:szCs w:val="32"/>
          <w:highlight w:val="none"/>
          <w:lang w:val="en-US"/>
        </w:rPr>
        <w:t xml:space="preserve">   </w:t>
      </w:r>
      <w:r>
        <w:rPr>
          <w:rFonts w:hint="eastAsia" w:eastAsia="仿宋_GB2312"/>
          <w:b w:val="0"/>
          <w:bCs/>
          <w:i w:val="0"/>
          <w:caps w:val="0"/>
          <w:color w:val="auto"/>
          <w:spacing w:val="0"/>
          <w:w w:val="100"/>
          <w:kern w:val="0"/>
          <w:sz w:val="32"/>
          <w:szCs w:val="32"/>
          <w:highlight w:val="none"/>
        </w:rPr>
        <w:t>月</w:t>
      </w:r>
      <w:r>
        <w:rPr>
          <w:rFonts w:hint="default" w:eastAsia="仿宋_GB2312"/>
          <w:b w:val="0"/>
          <w:bCs/>
          <w:i w:val="0"/>
          <w:caps w:val="0"/>
          <w:color w:val="auto"/>
          <w:spacing w:val="0"/>
          <w:w w:val="100"/>
          <w:kern w:val="0"/>
          <w:sz w:val="32"/>
          <w:szCs w:val="32"/>
          <w:highlight w:val="none"/>
          <w:lang w:val="en-US"/>
        </w:rPr>
        <w:t xml:space="preserve">   </w:t>
      </w:r>
      <w:r>
        <w:rPr>
          <w:rFonts w:hint="eastAsia" w:eastAsia="仿宋_GB2312"/>
          <w:b w:val="0"/>
          <w:bCs/>
          <w:i w:val="0"/>
          <w:caps w:val="0"/>
          <w:color w:val="auto"/>
          <w:spacing w:val="0"/>
          <w:w w:val="100"/>
          <w:kern w:val="0"/>
          <w:sz w:val="32"/>
          <w:szCs w:val="32"/>
          <w:highlight w:val="none"/>
        </w:rPr>
        <w:t>日</w:t>
      </w:r>
    </w:p>
    <w:p>
      <w:pPr>
        <w:snapToGrid/>
        <w:spacing w:before="0" w:beforeAutospacing="0" w:after="0" w:afterAutospacing="0" w:line="400" w:lineRule="exact"/>
        <w:jc w:val="both"/>
        <w:textAlignment w:val="baseline"/>
        <w:rPr>
          <w:rFonts w:eastAsia="仿宋_GB2312"/>
          <w:b w:val="0"/>
          <w:bCs/>
          <w:i w:val="0"/>
          <w:caps w:val="0"/>
          <w:color w:val="auto"/>
          <w:spacing w:val="0"/>
          <w:w w:val="100"/>
          <w:kern w:val="0"/>
          <w:sz w:val="28"/>
          <w:szCs w:val="28"/>
          <w:highlight w:val="none"/>
        </w:rPr>
      </w:pPr>
      <w:r>
        <w:rPr>
          <w:rFonts w:hint="eastAsia" w:ascii="黑体" w:hAnsi="黑体" w:eastAsia="黑体" w:cs="黑体"/>
          <w:b w:val="0"/>
          <w:bCs/>
          <w:i w:val="0"/>
          <w:caps w:val="0"/>
          <w:color w:val="auto"/>
          <w:spacing w:val="0"/>
          <w:w w:val="100"/>
          <w:kern w:val="0"/>
          <w:sz w:val="32"/>
          <w:szCs w:val="32"/>
          <w:highlight w:val="none"/>
        </w:rPr>
        <w:t>附件4</w:t>
      </w:r>
    </w:p>
    <w:p>
      <w:pPr>
        <w:snapToGrid/>
        <w:spacing w:before="0" w:beforeAutospacing="0" w:after="0" w:afterAutospacing="0" w:line="400" w:lineRule="exact"/>
        <w:jc w:val="both"/>
        <w:textAlignment w:val="baseline"/>
        <w:rPr>
          <w:rFonts w:eastAsia="仿宋_GB2312"/>
          <w:b w:val="0"/>
          <w:bCs/>
          <w:i w:val="0"/>
          <w:caps w:val="0"/>
          <w:color w:val="auto"/>
          <w:spacing w:val="0"/>
          <w:w w:val="100"/>
          <w:kern w:val="0"/>
          <w:sz w:val="28"/>
          <w:szCs w:val="28"/>
          <w:highlight w:val="none"/>
        </w:rPr>
      </w:pPr>
    </w:p>
    <w:p>
      <w:pPr>
        <w:snapToGrid/>
        <w:spacing w:before="0" w:beforeAutospacing="0" w:after="0" w:afterAutospacing="0" w:line="640" w:lineRule="exact"/>
        <w:jc w:val="center"/>
        <w:textAlignment w:val="baseline"/>
        <w:rPr>
          <w:rFonts w:ascii="方正小标宋简体" w:hAnsi="方正小标宋简体" w:eastAsia="方正小标宋简体" w:cs="方正小标宋简体"/>
          <w:b w:val="0"/>
          <w:i w:val="0"/>
          <w:caps w:val="0"/>
          <w:color w:val="auto"/>
          <w:spacing w:val="0"/>
          <w:w w:val="100"/>
          <w:kern w:val="0"/>
          <w:sz w:val="40"/>
          <w:szCs w:val="40"/>
          <w:highlight w:val="none"/>
        </w:rPr>
      </w:pPr>
      <w:r>
        <w:rPr>
          <w:rFonts w:hint="eastAsia" w:ascii="方正小标宋_GBK" w:hAnsi="方正小标宋_GBK" w:eastAsia="方正小标宋_GBK" w:cs="方正小标宋_GBK"/>
          <w:b w:val="0"/>
          <w:i w:val="0"/>
          <w:caps w:val="0"/>
          <w:color w:val="auto"/>
          <w:spacing w:val="0"/>
          <w:w w:val="100"/>
          <w:kern w:val="0"/>
          <w:sz w:val="44"/>
          <w:szCs w:val="44"/>
          <w:highlight w:val="none"/>
        </w:rPr>
        <w:t>筛查形成疑似风险户名单（样表）</w:t>
      </w:r>
    </w:p>
    <w:p>
      <w:pPr>
        <w:snapToGrid/>
        <w:spacing w:before="0" w:beforeAutospacing="0" w:after="0" w:afterAutospacing="0" w:line="400" w:lineRule="exact"/>
        <w:jc w:val="both"/>
        <w:textAlignment w:val="baseline"/>
        <w:rPr>
          <w:rFonts w:ascii="方正小标宋简体" w:hAnsi="方正小标宋简体" w:eastAsia="方正小标宋简体" w:cs="方正小标宋简体"/>
          <w:b w:val="0"/>
          <w:i w:val="0"/>
          <w:caps w:val="0"/>
          <w:color w:val="auto"/>
          <w:spacing w:val="0"/>
          <w:w w:val="100"/>
          <w:kern w:val="0"/>
          <w:sz w:val="40"/>
          <w:szCs w:val="40"/>
          <w:highlight w:val="none"/>
        </w:rPr>
      </w:pPr>
    </w:p>
    <w:p>
      <w:pPr>
        <w:snapToGrid/>
        <w:spacing w:before="0" w:beforeAutospacing="0" w:after="0" w:afterAutospacing="0" w:line="400" w:lineRule="exact"/>
        <w:jc w:val="both"/>
        <w:textAlignment w:val="baseline"/>
        <w:rPr>
          <w:rFonts w:ascii="方正小标宋简体" w:hAnsi="方正小标宋简体" w:eastAsia="方正小标宋简体" w:cs="方正小标宋简体"/>
          <w:b w:val="0"/>
          <w:i w:val="0"/>
          <w:caps w:val="0"/>
          <w:color w:val="auto"/>
          <w:spacing w:val="0"/>
          <w:w w:val="100"/>
          <w:kern w:val="0"/>
          <w:sz w:val="40"/>
          <w:szCs w:val="40"/>
          <w:highlight w:val="none"/>
        </w:rPr>
      </w:pPr>
      <w:r>
        <w:rPr>
          <w:rFonts w:hint="eastAsia" w:ascii="仿宋_GB2312" w:hAnsi="仿宋_GB2312" w:eastAsia="仿宋_GB2312" w:cs="仿宋_GB2312"/>
          <w:b w:val="0"/>
          <w:i w:val="0"/>
          <w:caps w:val="0"/>
          <w:color w:val="auto"/>
          <w:spacing w:val="0"/>
          <w:w w:val="100"/>
          <w:kern w:val="0"/>
          <w:sz w:val="32"/>
          <w:szCs w:val="32"/>
          <w:highlight w:val="none"/>
        </w:rPr>
        <w:t>填表单位（盖章）：</w:t>
      </w:r>
    </w:p>
    <w:tbl>
      <w:tblPr>
        <w:tblStyle w:val="6"/>
        <w:tblW w:w="13466" w:type="dxa"/>
        <w:jc w:val="center"/>
        <w:tblInd w:w="0" w:type="dxa"/>
        <w:tblLayout w:type="fixed"/>
        <w:tblCellMar>
          <w:top w:w="15" w:type="dxa"/>
          <w:left w:w="15" w:type="dxa"/>
          <w:bottom w:w="15" w:type="dxa"/>
          <w:right w:w="15" w:type="dxa"/>
        </w:tblCellMar>
      </w:tblPr>
      <w:tblGrid>
        <w:gridCol w:w="412"/>
        <w:gridCol w:w="797"/>
        <w:gridCol w:w="797"/>
        <w:gridCol w:w="714"/>
        <w:gridCol w:w="1021"/>
        <w:gridCol w:w="2454"/>
        <w:gridCol w:w="598"/>
        <w:gridCol w:w="3262"/>
        <w:gridCol w:w="1085"/>
        <w:gridCol w:w="2326"/>
      </w:tblGrid>
      <w:tr>
        <w:tblPrEx>
          <w:tblLayout w:type="fixed"/>
          <w:tblCellMar>
            <w:top w:w="15" w:type="dxa"/>
            <w:left w:w="15" w:type="dxa"/>
            <w:bottom w:w="15" w:type="dxa"/>
            <w:right w:w="15" w:type="dxa"/>
          </w:tblCellMar>
        </w:tblPrEx>
        <w:trPr>
          <w:trHeight w:val="1815" w:hRule="atLeast"/>
          <w:jc w:val="center"/>
        </w:trPr>
        <w:tc>
          <w:tcPr>
            <w:tcW w:w="412"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序号</w:t>
            </w:r>
          </w:p>
        </w:tc>
        <w:tc>
          <w:tcPr>
            <w:tcW w:w="797"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乡镇</w:t>
            </w:r>
          </w:p>
        </w:tc>
        <w:tc>
          <w:tcPr>
            <w:tcW w:w="797"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行政村</w:t>
            </w:r>
          </w:p>
        </w:tc>
        <w:tc>
          <w:tcPr>
            <w:tcW w:w="714"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村民小组</w:t>
            </w:r>
          </w:p>
        </w:tc>
        <w:tc>
          <w:tcPr>
            <w:tcW w:w="1021"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户主姓名（家庭成员姓名）</w:t>
            </w:r>
          </w:p>
        </w:tc>
        <w:tc>
          <w:tcPr>
            <w:tcW w:w="2454"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身份证号</w:t>
            </w:r>
          </w:p>
        </w:tc>
        <w:tc>
          <w:tcPr>
            <w:tcW w:w="598"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家庭人口数</w:t>
            </w:r>
          </w:p>
        </w:tc>
        <w:tc>
          <w:tcPr>
            <w:tcW w:w="3262" w:type="dxa"/>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风险点描述</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排查方式</w:t>
            </w: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黑体" w:hAnsi="黑体" w:eastAsia="黑体" w:cs="黑体"/>
                <w:b w:val="0"/>
                <w:bCs/>
                <w:i w:val="0"/>
                <w:caps w:val="0"/>
                <w:color w:val="auto"/>
                <w:spacing w:val="0"/>
                <w:w w:val="100"/>
                <w:sz w:val="20"/>
                <w:szCs w:val="21"/>
                <w:highlight w:val="none"/>
              </w:rPr>
            </w:pPr>
            <w:r>
              <w:rPr>
                <w:rFonts w:hint="eastAsia" w:ascii="黑体" w:hAnsi="黑体" w:eastAsia="黑体" w:cs="黑体"/>
                <w:b w:val="0"/>
                <w:bCs/>
                <w:i w:val="0"/>
                <w:caps w:val="0"/>
                <w:color w:val="auto"/>
                <w:spacing w:val="0"/>
                <w:w w:val="100"/>
                <w:kern w:val="0"/>
                <w:sz w:val="21"/>
                <w:szCs w:val="21"/>
                <w:highlight w:val="none"/>
              </w:rPr>
              <w:t>备注</w:t>
            </w:r>
          </w:p>
        </w:tc>
      </w:tr>
      <w:tr>
        <w:tblPrEx>
          <w:tblLayout w:type="fixed"/>
          <w:tblCellMar>
            <w:top w:w="15" w:type="dxa"/>
            <w:left w:w="15" w:type="dxa"/>
            <w:bottom w:w="15" w:type="dxa"/>
            <w:right w:w="15" w:type="dxa"/>
          </w:tblCellMar>
        </w:tblPrEx>
        <w:trPr>
          <w:trHeight w:val="7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7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7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7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r>
      <w:tr>
        <w:tblPrEx>
          <w:tblLayout w:type="fixed"/>
          <w:tblCellMar>
            <w:top w:w="15" w:type="dxa"/>
            <w:left w:w="15" w:type="dxa"/>
            <w:bottom w:w="15" w:type="dxa"/>
            <w:right w:w="15" w:type="dxa"/>
          </w:tblCellMar>
        </w:tblPrEx>
        <w:trPr>
          <w:trHeight w:val="720" w:hRule="atLeast"/>
          <w:jc w:val="center"/>
        </w:trPr>
        <w:tc>
          <w:tcPr>
            <w:tcW w:w="4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326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232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r>
    </w:tbl>
    <w:p>
      <w:pPr>
        <w:snapToGrid/>
        <w:spacing w:before="0" w:beforeAutospacing="0" w:after="0" w:afterAutospacing="0" w:line="400" w:lineRule="exact"/>
        <w:jc w:val="both"/>
        <w:textAlignment w:val="baseline"/>
        <w:rPr>
          <w:rFonts w:ascii="黑体" w:hAnsi="黑体" w:eastAsia="黑体" w:cs="黑体"/>
          <w:b w:val="0"/>
          <w:i w:val="0"/>
          <w:caps w:val="0"/>
          <w:color w:val="auto"/>
          <w:spacing w:val="0"/>
          <w:w w:val="100"/>
          <w:kern w:val="0"/>
          <w:sz w:val="32"/>
          <w:szCs w:val="32"/>
          <w:highlight w:val="none"/>
        </w:rPr>
        <w:sectPr>
          <w:pgSz w:w="16838" w:h="11906" w:orient="landscape"/>
          <w:pgMar w:top="1587" w:right="1701" w:bottom="1304" w:left="1701" w:header="851" w:footer="1361" w:gutter="0"/>
          <w:pgNumType w:fmt="decimal"/>
          <w:cols w:space="720" w:num="1"/>
          <w:rtlGutter w:val="0"/>
          <w:docGrid w:type="lines" w:linePitch="312" w:charSpace="0"/>
        </w:sectPr>
      </w:pPr>
      <w:r>
        <w:rPr>
          <w:rFonts w:hint="eastAsia" w:ascii="仿宋_GB2312" w:hAnsi="仿宋_GB2312" w:eastAsia="仿宋_GB2312" w:cs="仿宋_GB2312"/>
          <w:b w:val="0"/>
          <w:i w:val="0"/>
          <w:caps w:val="0"/>
          <w:color w:val="auto"/>
          <w:spacing w:val="0"/>
          <w:w w:val="100"/>
          <w:kern w:val="0"/>
          <w:sz w:val="32"/>
          <w:szCs w:val="32"/>
          <w:highlight w:val="none"/>
        </w:rPr>
        <w:t>填表人：                     审核人：                        填表日期：</w:t>
      </w:r>
      <w:r>
        <w:rPr>
          <w:rFonts w:hint="eastAsia" w:ascii="仿宋_GB2312" w:hAnsi="仿宋_GB2312" w:eastAsia="仿宋_GB2312" w:cs="仿宋_GB2312"/>
          <w:b w:val="0"/>
          <w:i w:val="0"/>
          <w:caps w:val="0"/>
          <w:color w:val="auto"/>
          <w:spacing w:val="0"/>
          <w:w w:val="100"/>
          <w:kern w:val="0"/>
          <w:sz w:val="32"/>
          <w:szCs w:val="32"/>
          <w:highlight w:val="none"/>
        </w:rPr>
        <w:br w:type="page"/>
      </w:r>
    </w:p>
    <w:tbl>
      <w:tblPr>
        <w:tblStyle w:val="6"/>
        <w:tblW w:w="13660" w:type="dxa"/>
        <w:tblInd w:w="0" w:type="dxa"/>
        <w:tblLayout w:type="fixed"/>
        <w:tblCellMar>
          <w:top w:w="0" w:type="dxa"/>
          <w:left w:w="0" w:type="dxa"/>
          <w:bottom w:w="0" w:type="dxa"/>
          <w:right w:w="0" w:type="dxa"/>
        </w:tblCellMar>
      </w:tblPr>
      <w:tblGrid>
        <w:gridCol w:w="760"/>
        <w:gridCol w:w="990"/>
        <w:gridCol w:w="350"/>
        <w:gridCol w:w="1014"/>
        <w:gridCol w:w="326"/>
        <w:gridCol w:w="1133"/>
        <w:gridCol w:w="287"/>
        <w:gridCol w:w="1377"/>
        <w:gridCol w:w="283"/>
        <w:gridCol w:w="2400"/>
        <w:gridCol w:w="1420"/>
        <w:gridCol w:w="138"/>
        <w:gridCol w:w="1522"/>
        <w:gridCol w:w="1660"/>
      </w:tblGrid>
      <w:tr>
        <w:tblPrEx>
          <w:tblLayout w:type="fixed"/>
          <w:tblCellMar>
            <w:top w:w="0" w:type="dxa"/>
            <w:left w:w="0" w:type="dxa"/>
            <w:bottom w:w="0" w:type="dxa"/>
            <w:right w:w="0" w:type="dxa"/>
          </w:tblCellMar>
        </w:tblPrEx>
        <w:trPr>
          <w:trHeight w:val="510" w:hRule="atLeast"/>
        </w:trPr>
        <w:tc>
          <w:tcPr>
            <w:tcW w:w="2100" w:type="dxa"/>
            <w:gridSpan w:val="3"/>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400" w:lineRule="exact"/>
              <w:jc w:val="both"/>
              <w:textAlignment w:val="baseline"/>
              <w:rPr>
                <w:rFonts w:ascii="黑体" w:hAnsi="宋体" w:eastAsia="黑体" w:cs="黑体"/>
                <w:b w:val="0"/>
                <w:i w:val="0"/>
                <w:caps w:val="0"/>
                <w:color w:val="auto"/>
                <w:spacing w:val="0"/>
                <w:w w:val="100"/>
                <w:sz w:val="28"/>
                <w:szCs w:val="28"/>
                <w:highlight w:val="none"/>
              </w:rPr>
            </w:pPr>
            <w:r>
              <w:rPr>
                <w:rFonts w:hint="eastAsia" w:ascii="黑体" w:hAnsi="黑体" w:eastAsia="黑体" w:cs="黑体"/>
                <w:b w:val="0"/>
                <w:bCs/>
                <w:i w:val="0"/>
                <w:caps w:val="0"/>
                <w:color w:val="auto"/>
                <w:spacing w:val="0"/>
                <w:w w:val="100"/>
                <w:kern w:val="0"/>
                <w:sz w:val="32"/>
                <w:szCs w:val="32"/>
                <w:highlight w:val="none"/>
              </w:rPr>
              <w:t>附件5</w:t>
            </w:r>
          </w:p>
        </w:tc>
        <w:tc>
          <w:tcPr>
            <w:tcW w:w="134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2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6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24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2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6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6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0"/>
                <w:szCs w:val="20"/>
                <w:highlight w:val="none"/>
              </w:rPr>
            </w:pPr>
          </w:p>
        </w:tc>
      </w:tr>
      <w:tr>
        <w:tblPrEx>
          <w:tblLayout w:type="fixed"/>
          <w:tblCellMar>
            <w:top w:w="0" w:type="dxa"/>
            <w:left w:w="0" w:type="dxa"/>
            <w:bottom w:w="0" w:type="dxa"/>
            <w:right w:w="0" w:type="dxa"/>
          </w:tblCellMar>
        </w:tblPrEx>
        <w:trPr>
          <w:trHeight w:val="1080" w:hRule="atLeast"/>
        </w:trPr>
        <w:tc>
          <w:tcPr>
            <w:tcW w:w="13660" w:type="dxa"/>
            <w:gridSpan w:val="14"/>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方正小标宋简体" w:hAnsi="方正小标宋简体" w:eastAsia="方正小标宋简体" w:cs="方正小标宋简体"/>
                <w:b w:val="0"/>
                <w:i w:val="0"/>
                <w:caps w:val="0"/>
                <w:color w:val="auto"/>
                <w:spacing w:val="0"/>
                <w:w w:val="100"/>
                <w:sz w:val="40"/>
                <w:szCs w:val="40"/>
                <w:highlight w:val="none"/>
              </w:rPr>
            </w:pPr>
            <w:r>
              <w:rPr>
                <w:rFonts w:ascii="方正小标宋_GBK" w:hAnsi="方正小标宋_GBK" w:eastAsia="方正小标宋_GBK" w:cs="方正小标宋_GBK"/>
                <w:b w:val="0"/>
                <w:i w:val="0"/>
                <w:caps w:val="0"/>
                <w:color w:val="auto"/>
                <w:spacing w:val="0"/>
                <w:w w:val="100"/>
                <w:kern w:val="0"/>
                <w:sz w:val="44"/>
                <w:szCs w:val="44"/>
                <w:highlight w:val="none"/>
              </w:rPr>
              <w:t>入户排查拟纳入监测对象及拟修正风险消除名单（用于开展财产检索）</w:t>
            </w:r>
          </w:p>
        </w:tc>
      </w:tr>
      <w:tr>
        <w:tblPrEx>
          <w:tblLayout w:type="fixed"/>
          <w:tblCellMar>
            <w:top w:w="0" w:type="dxa"/>
            <w:left w:w="0" w:type="dxa"/>
            <w:bottom w:w="0" w:type="dxa"/>
            <w:right w:w="0" w:type="dxa"/>
          </w:tblCellMar>
        </w:tblPrEx>
        <w:trPr>
          <w:trHeight w:val="480" w:hRule="atLeast"/>
        </w:trPr>
        <w:tc>
          <w:tcPr>
            <w:tcW w:w="4573" w:type="dxa"/>
            <w:gridSpan w:val="6"/>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填表单位（盖章）：</w:t>
            </w:r>
          </w:p>
        </w:tc>
        <w:tc>
          <w:tcPr>
            <w:tcW w:w="5905" w:type="dxa"/>
            <w:gridSpan w:val="6"/>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填表时间：</w:t>
            </w:r>
          </w:p>
        </w:tc>
        <w:tc>
          <w:tcPr>
            <w:tcW w:w="1522"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p>
        </w:tc>
        <w:tc>
          <w:tcPr>
            <w:tcW w:w="1660" w:type="dxa"/>
            <w:tcBorders>
              <w:top w:val="nil"/>
              <w:left w:val="nil"/>
              <w:bottom w:val="single" w:color="auto" w:sz="4" w:space="0"/>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1819" w:hRule="atLeast"/>
        </w:trPr>
        <w:tc>
          <w:tcPr>
            <w:tcW w:w="760" w:type="dxa"/>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序号</w:t>
            </w:r>
          </w:p>
        </w:tc>
        <w:tc>
          <w:tcPr>
            <w:tcW w:w="99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乡镇</w:t>
            </w:r>
          </w:p>
        </w:tc>
        <w:tc>
          <w:tcPr>
            <w:tcW w:w="1364"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行政村</w:t>
            </w:r>
          </w:p>
        </w:tc>
        <w:tc>
          <w:tcPr>
            <w:tcW w:w="1459"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所在小组</w:t>
            </w:r>
          </w:p>
        </w:tc>
        <w:tc>
          <w:tcPr>
            <w:tcW w:w="1664"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户主姓名（家庭成员姓名）</w:t>
            </w:r>
          </w:p>
        </w:tc>
        <w:tc>
          <w:tcPr>
            <w:tcW w:w="2683"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身份证号</w:t>
            </w:r>
          </w:p>
        </w:tc>
        <w:tc>
          <w:tcPr>
            <w:tcW w:w="1558"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家庭人口</w:t>
            </w:r>
          </w:p>
        </w:tc>
        <w:tc>
          <w:tcPr>
            <w:tcW w:w="1522"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与户主关系</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备注</w:t>
            </w:r>
          </w:p>
        </w:tc>
      </w:tr>
      <w:tr>
        <w:tblPrEx>
          <w:tblLayout w:type="fixed"/>
          <w:tblCellMar>
            <w:top w:w="0" w:type="dxa"/>
            <w:left w:w="0" w:type="dxa"/>
            <w:bottom w:w="0" w:type="dxa"/>
            <w:right w:w="0" w:type="dxa"/>
          </w:tblCellMar>
        </w:tblPrEx>
        <w:trPr>
          <w:trHeight w:val="720" w:hRule="atLeast"/>
        </w:trPr>
        <w:tc>
          <w:tcPr>
            <w:tcW w:w="7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64"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59"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4"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2683"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58"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2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7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5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2683"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58"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2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7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5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2683"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58"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2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7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5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2683"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58"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2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76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5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2683"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58"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52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6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645" w:hRule="atLeast"/>
        </w:trPr>
        <w:tc>
          <w:tcPr>
            <w:tcW w:w="7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990" w:type="dxa"/>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xml:space="preserve">审核人： </w:t>
            </w:r>
          </w:p>
        </w:tc>
        <w:tc>
          <w:tcPr>
            <w:tcW w:w="1364"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59"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664"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2683"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558" w:type="dxa"/>
            <w:gridSpan w:val="2"/>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填表人：</w:t>
            </w:r>
          </w:p>
        </w:tc>
        <w:tc>
          <w:tcPr>
            <w:tcW w:w="1522"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6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r>
    </w:tbl>
    <w:p>
      <w:pPr>
        <w:snapToGrid/>
        <w:spacing w:before="0" w:beforeAutospacing="0" w:after="0" w:afterAutospacing="0" w:line="400" w:lineRule="exact"/>
        <w:jc w:val="both"/>
        <w:textAlignment w:val="baseline"/>
        <w:rPr>
          <w:rFonts w:ascii="黑体" w:hAnsi="黑体" w:eastAsia="黑体" w:cs="黑体"/>
          <w:b w:val="0"/>
          <w:i w:val="0"/>
          <w:caps w:val="0"/>
          <w:color w:val="auto"/>
          <w:spacing w:val="0"/>
          <w:w w:val="100"/>
          <w:kern w:val="0"/>
          <w:sz w:val="32"/>
          <w:szCs w:val="32"/>
          <w:highlight w:val="none"/>
        </w:rPr>
        <w:sectPr>
          <w:pgSz w:w="16838" w:h="11906" w:orient="landscape"/>
          <w:pgMar w:top="1587" w:right="1701" w:bottom="1304" w:left="1701" w:header="851" w:footer="1361" w:gutter="0"/>
          <w:pgNumType w:fmt="decimal"/>
          <w:cols w:space="720" w:num="1"/>
          <w:rtlGutter w:val="0"/>
          <w:docGrid w:type="lines" w:linePitch="312" w:charSpace="0"/>
        </w:sectPr>
      </w:pPr>
    </w:p>
    <w:p>
      <w:pPr>
        <w:snapToGrid/>
        <w:spacing w:before="0" w:beforeAutospacing="0" w:after="0" w:afterAutospacing="0" w:line="400" w:lineRule="exact"/>
        <w:jc w:val="both"/>
        <w:textAlignment w:val="baseline"/>
        <w:rPr>
          <w:rFonts w:ascii="仿宋_GB2312" w:hAnsi="仿宋_GB2312" w:eastAsia="仿宋_GB2312" w:cs="仿宋_GB2312"/>
          <w:b w:val="0"/>
          <w:i w:val="0"/>
          <w:caps w:val="0"/>
          <w:color w:val="auto"/>
          <w:spacing w:val="0"/>
          <w:w w:val="100"/>
          <w:kern w:val="0"/>
          <w:sz w:val="32"/>
          <w:szCs w:val="32"/>
          <w:highlight w:val="none"/>
        </w:rPr>
      </w:pPr>
      <w:r>
        <w:rPr>
          <w:rFonts w:hint="eastAsia" w:ascii="黑体" w:hAnsi="黑体" w:eastAsia="黑体" w:cs="黑体"/>
          <w:b w:val="0"/>
          <w:i w:val="0"/>
          <w:caps w:val="0"/>
          <w:color w:val="auto"/>
          <w:spacing w:val="0"/>
          <w:w w:val="100"/>
          <w:kern w:val="0"/>
          <w:sz w:val="32"/>
          <w:szCs w:val="32"/>
          <w:highlight w:val="none"/>
        </w:rPr>
        <w:t>附件6</w:t>
      </w:r>
    </w:p>
    <w:p>
      <w:pPr>
        <w:snapToGrid/>
        <w:spacing w:before="0" w:beforeAutospacing="0" w:after="0" w:afterAutospacing="0" w:line="640" w:lineRule="exact"/>
        <w:jc w:val="center"/>
        <w:textAlignment w:val="baseline"/>
        <w:rPr>
          <w:rFonts w:ascii="仿宋_GB2312" w:hAnsi="仿宋_GB2312" w:eastAsia="仿宋_GB2312" w:cs="仿宋_GB2312"/>
          <w:b w:val="0"/>
          <w:i w:val="0"/>
          <w:caps w:val="0"/>
          <w:color w:val="auto"/>
          <w:spacing w:val="0"/>
          <w:w w:val="100"/>
          <w:kern w:val="0"/>
          <w:sz w:val="32"/>
          <w:szCs w:val="32"/>
          <w:highlight w:val="none"/>
        </w:rPr>
      </w:pPr>
      <w:r>
        <w:rPr>
          <w:rFonts w:hint="eastAsia" w:ascii="方正小标宋_GBK" w:hAnsi="方正小标宋_GBK" w:eastAsia="方正小标宋_GBK" w:cs="方正小标宋_GBK"/>
          <w:b w:val="0"/>
          <w:i w:val="0"/>
          <w:caps w:val="0"/>
          <w:color w:val="auto"/>
          <w:spacing w:val="0"/>
          <w:w w:val="100"/>
          <w:kern w:val="0"/>
          <w:sz w:val="44"/>
          <w:szCs w:val="44"/>
          <w:highlight w:val="none"/>
        </w:rPr>
        <w:t>防止返贫监测对象信息采集表</w:t>
      </w:r>
    </w:p>
    <w:tbl>
      <w:tblPr>
        <w:tblStyle w:val="6"/>
        <w:tblW w:w="13466" w:type="dxa"/>
        <w:tblInd w:w="0" w:type="dxa"/>
        <w:tblLayout w:type="fixed"/>
        <w:tblCellMar>
          <w:top w:w="15" w:type="dxa"/>
          <w:left w:w="15" w:type="dxa"/>
          <w:bottom w:w="15" w:type="dxa"/>
          <w:right w:w="15" w:type="dxa"/>
        </w:tblCellMar>
      </w:tblPr>
      <w:tblGrid>
        <w:gridCol w:w="512"/>
        <w:gridCol w:w="616"/>
        <w:gridCol w:w="616"/>
        <w:gridCol w:w="514"/>
        <w:gridCol w:w="515"/>
        <w:gridCol w:w="383"/>
        <w:gridCol w:w="520"/>
        <w:gridCol w:w="521"/>
        <w:gridCol w:w="442"/>
        <w:gridCol w:w="398"/>
        <w:gridCol w:w="914"/>
        <w:gridCol w:w="428"/>
        <w:gridCol w:w="752"/>
        <w:gridCol w:w="479"/>
        <w:gridCol w:w="548"/>
        <w:gridCol w:w="554"/>
        <w:gridCol w:w="574"/>
        <w:gridCol w:w="399"/>
        <w:gridCol w:w="556"/>
        <w:gridCol w:w="540"/>
        <w:gridCol w:w="484"/>
        <w:gridCol w:w="517"/>
        <w:gridCol w:w="515"/>
        <w:gridCol w:w="369"/>
        <w:gridCol w:w="800"/>
      </w:tblGrid>
      <w:tr>
        <w:tblPrEx>
          <w:tblLayout w:type="fixed"/>
          <w:tblCellMar>
            <w:top w:w="15" w:type="dxa"/>
            <w:left w:w="15" w:type="dxa"/>
            <w:bottom w:w="15" w:type="dxa"/>
            <w:right w:w="15" w:type="dxa"/>
          </w:tblCellMar>
        </w:tblPrEx>
        <w:trPr>
          <w:trHeight w:val="54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bCs/>
                <w:i w:val="0"/>
                <w:caps w:val="0"/>
                <w:color w:val="auto"/>
                <w:spacing w:val="0"/>
                <w:w w:val="100"/>
                <w:kern w:val="0"/>
                <w:sz w:val="24"/>
                <w:highlight w:val="none"/>
              </w:rPr>
              <w:t>一、基本信息</w:t>
            </w:r>
          </w:p>
        </w:tc>
      </w:tr>
      <w:tr>
        <w:tblPrEx>
          <w:tblLayout w:type="fixed"/>
          <w:tblCellMar>
            <w:top w:w="15" w:type="dxa"/>
            <w:left w:w="15" w:type="dxa"/>
            <w:bottom w:w="15" w:type="dxa"/>
            <w:right w:w="15" w:type="dxa"/>
          </w:tblCellMar>
        </w:tblPrEx>
        <w:trPr>
          <w:trHeight w:val="48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both"/>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家庭住址：</w:t>
            </w:r>
            <w:r>
              <w:rPr>
                <w:rStyle w:val="11"/>
                <w:rFonts w:hint="default" w:hAnsi="宋体"/>
                <w:b w:val="0"/>
                <w:i w:val="0"/>
                <w:caps w:val="0"/>
                <w:color w:val="auto"/>
                <w:spacing w:val="0"/>
                <w:w w:val="100"/>
                <w:sz w:val="24"/>
                <w:szCs w:val="24"/>
                <w:highlight w:val="none"/>
              </w:rPr>
              <w:t>区市县（市、区）乡（镇、街道）村（社区） 自然村（村民小组）   联系电话：</w:t>
            </w:r>
          </w:p>
        </w:tc>
      </w:tr>
      <w:tr>
        <w:tblPrEx>
          <w:tblLayout w:type="fixed"/>
          <w:tblCellMar>
            <w:top w:w="15" w:type="dxa"/>
            <w:left w:w="15" w:type="dxa"/>
            <w:bottom w:w="15" w:type="dxa"/>
            <w:right w:w="15" w:type="dxa"/>
          </w:tblCellMar>
        </w:tblPrEx>
        <w:trPr>
          <w:trHeight w:val="39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A1 居住在大中型易地扶贫搬迁集中安置区（800人以上）：  □是 □否                </w:t>
            </w:r>
          </w:p>
        </w:tc>
      </w:tr>
      <w:tr>
        <w:tblPrEx>
          <w:tblLayout w:type="fixed"/>
          <w:tblCellMar>
            <w:top w:w="15" w:type="dxa"/>
            <w:left w:w="15" w:type="dxa"/>
            <w:bottom w:w="15" w:type="dxa"/>
            <w:right w:w="15" w:type="dxa"/>
          </w:tblCellMar>
        </w:tblPrEx>
        <w:trPr>
          <w:trHeight w:val="42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A2 安置区地址：</w:t>
            </w:r>
            <w:r>
              <w:rPr>
                <w:rStyle w:val="11"/>
                <w:rFonts w:hint="default" w:hAnsi="宋体"/>
                <w:b w:val="0"/>
                <w:i w:val="0"/>
                <w:caps w:val="0"/>
                <w:color w:val="auto"/>
                <w:spacing w:val="0"/>
                <w:w w:val="100"/>
                <w:sz w:val="24"/>
                <w:highlight w:val="none"/>
              </w:rPr>
              <w:t>区）市县（市、区）乡（镇、街道）村（社区）（小区）</w:t>
            </w:r>
          </w:p>
        </w:tc>
      </w:tr>
      <w:tr>
        <w:tblPrEx>
          <w:tblLayout w:type="fixed"/>
          <w:tblCellMar>
            <w:top w:w="15" w:type="dxa"/>
            <w:left w:w="15" w:type="dxa"/>
            <w:bottom w:w="15" w:type="dxa"/>
            <w:right w:w="15" w:type="dxa"/>
          </w:tblCellMar>
        </w:tblPrEx>
        <w:trPr>
          <w:trHeight w:val="435"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 对象类型： □脱贫户 □一般户                   </w:t>
            </w:r>
          </w:p>
        </w:tc>
      </w:tr>
      <w:tr>
        <w:tblPrEx>
          <w:tblLayout w:type="fixed"/>
          <w:tblCellMar>
            <w:top w:w="15" w:type="dxa"/>
            <w:left w:w="15" w:type="dxa"/>
            <w:bottom w:w="15" w:type="dxa"/>
            <w:right w:w="15" w:type="dxa"/>
          </w:tblCellMar>
        </w:tblPrEx>
        <w:trPr>
          <w:trHeight w:val="600" w:hRule="atLeast"/>
        </w:trPr>
        <w:tc>
          <w:tcPr>
            <w:tcW w:w="13466" w:type="dxa"/>
            <w:gridSpan w:val="25"/>
            <w:tcBorders>
              <w:top w:val="single" w:color="000000" w:sz="4" w:space="0"/>
              <w:left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bCs/>
                <w:i w:val="0"/>
                <w:caps w:val="0"/>
                <w:color w:val="auto"/>
                <w:spacing w:val="0"/>
                <w:w w:val="100"/>
                <w:kern w:val="0"/>
                <w:sz w:val="24"/>
                <w:highlight w:val="none"/>
              </w:rPr>
              <w:t>二、家庭成员信息</w:t>
            </w:r>
          </w:p>
        </w:tc>
      </w:tr>
      <w:tr>
        <w:tblPrEx>
          <w:tblLayout w:type="fixed"/>
          <w:tblCellMar>
            <w:top w:w="15" w:type="dxa"/>
            <w:left w:w="15" w:type="dxa"/>
            <w:bottom w:w="15" w:type="dxa"/>
            <w:right w:w="15" w:type="dxa"/>
          </w:tblCellMar>
        </w:tblPrEx>
        <w:trPr>
          <w:trHeight w:val="189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序号</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姓名</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A5</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性别</w:t>
            </w: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A6</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居民身份证(残疾人证) 号码</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A7</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与户主关系</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A8</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民族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A9</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政治</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面貌</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A10</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文化</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程度</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A11</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在校生状况</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A12</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健康</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状况（病种备注）</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B1婚姻状况</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B2年赡（抚、扶）养费</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A13</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劳动</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技能</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A14</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务工</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区域</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A15</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务工</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时间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A16</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是否参加城乡居民（职工）基本医疗保险</w:t>
            </w:r>
          </w:p>
        </w:tc>
        <w:tc>
          <w:tcPr>
            <w:tcW w:w="399" w:type="dxa"/>
            <w:tcBorders>
              <w:top w:val="single" w:color="000000" w:sz="4" w:space="0"/>
              <w:left w:val="single" w:color="000000" w:sz="4" w:space="0"/>
              <w:bottom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A17</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是否参加大病保险</w:t>
            </w: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A18</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是否参加城乡居民（职工）基本养老保险</w:t>
            </w: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A19</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是否享受城乡居民最低生活保障</w:t>
            </w: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A20</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是否特困供养人员</w:t>
            </w: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A21</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是否易地扶贫搬迁（同步搬迁）人口（系统比对）</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备注</w:t>
            </w: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1</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2</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3</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4</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5</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6</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7</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8</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39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55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517"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884"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3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bCs/>
                <w:i w:val="0"/>
                <w:caps w:val="0"/>
                <w:color w:val="auto"/>
                <w:spacing w:val="0"/>
                <w:w w:val="100"/>
                <w:kern w:val="0"/>
                <w:sz w:val="24"/>
                <w:highlight w:val="none"/>
              </w:rPr>
              <w:t>三、三保障和饮水安全状况</w:t>
            </w:r>
          </w:p>
        </w:tc>
      </w:tr>
      <w:tr>
        <w:tblPrEx>
          <w:tblLayout w:type="fixed"/>
          <w:tblCellMar>
            <w:top w:w="15" w:type="dxa"/>
            <w:left w:w="15" w:type="dxa"/>
            <w:bottom w:w="15" w:type="dxa"/>
            <w:right w:w="15" w:type="dxa"/>
          </w:tblCellMar>
        </w:tblPrEx>
        <w:trPr>
          <w:trHeight w:val="720" w:hRule="atLeast"/>
        </w:trPr>
        <w:tc>
          <w:tcPr>
            <w:tcW w:w="17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A22 是否住房出现安全问题</w:t>
            </w:r>
          </w:p>
        </w:tc>
        <w:tc>
          <w:tcPr>
            <w:tcW w:w="5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□否</w:t>
            </w:r>
          </w:p>
        </w:tc>
        <w:tc>
          <w:tcPr>
            <w:tcW w:w="11208"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□是   住房安全问题：□无主梁/主梁断裂   □无柱/承重柱断裂/倾斜  □屋顶局部坍塌   □地基局部大幅度沉降  □房屋倾斜  □临时简易房   □其他（文字备注）</w:t>
            </w:r>
          </w:p>
        </w:tc>
      </w:tr>
      <w:tr>
        <w:tblPrEx>
          <w:tblLayout w:type="fixed"/>
          <w:tblCellMar>
            <w:top w:w="15" w:type="dxa"/>
            <w:left w:w="15" w:type="dxa"/>
            <w:bottom w:w="15" w:type="dxa"/>
            <w:right w:w="15" w:type="dxa"/>
          </w:tblCellMar>
        </w:tblPrEx>
        <w:trPr>
          <w:trHeight w:val="1155" w:hRule="atLeast"/>
        </w:trPr>
        <w:tc>
          <w:tcPr>
            <w:tcW w:w="512" w:type="dxa"/>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A22a 住房 结构</w:t>
            </w:r>
          </w:p>
        </w:tc>
        <w:tc>
          <w:tcPr>
            <w:tcW w:w="1232" w:type="dxa"/>
            <w:gridSpan w:val="2"/>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住房等级：   □ A □ B    □ C □ D</w:t>
            </w:r>
          </w:p>
        </w:tc>
        <w:tc>
          <w:tcPr>
            <w:tcW w:w="1029" w:type="dxa"/>
            <w:gridSpan w:val="2"/>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A23 是否义务教育阶段适龄儿童少年失学辍学</w:t>
            </w:r>
          </w:p>
        </w:tc>
        <w:tc>
          <w:tcPr>
            <w:tcW w:w="1866" w:type="dxa"/>
            <w:gridSpan w:val="4"/>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□是（具体情形：      ）             </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□否</w:t>
            </w:r>
          </w:p>
        </w:tc>
        <w:tc>
          <w:tcPr>
            <w:tcW w:w="1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A24 是否饮水出现</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 xml:space="preserve">   安全问题</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□否    </w:t>
            </w:r>
          </w:p>
        </w:tc>
        <w:tc>
          <w:tcPr>
            <w:tcW w:w="4402" w:type="dxa"/>
            <w:gridSpan w:val="8"/>
            <w:tcBorders>
              <w:top w:val="single" w:color="000000" w:sz="4" w:space="0"/>
              <w:left w:val="single" w:color="000000" w:sz="4" w:space="0"/>
              <w:bottom w:val="single" w:color="000000" w:sz="4" w:space="0"/>
              <w:right w:val="single" w:color="000000" w:sz="4" w:space="0"/>
            </w:tcBorders>
            <w:noWrap w:val="0"/>
            <w:vAlign w:val="bottom"/>
          </w:tcPr>
          <w:p>
            <w:pPr>
              <w:widowControl/>
              <w:snapToGrid/>
              <w:spacing w:before="0" w:beforeAutospacing="0" w:after="0" w:afterAutospacing="0" w:line="240" w:lineRule="auto"/>
              <w:jc w:val="left"/>
              <w:textAlignment w:val="bottom"/>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是     具体情形：饮水不安全问题：  □后期设备管护不到位     □水源不稳定经常断水   □取水不方便   □往返取水时间长了 □经常性断水  □水质不好   □其他（文字备注）</w:t>
            </w:r>
          </w:p>
        </w:tc>
        <w:tc>
          <w:tcPr>
            <w:tcW w:w="1885" w:type="dxa"/>
            <w:gridSpan w:val="4"/>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A25 是否有家庭成员未参加城乡居民（职工）基本医疗保险（A16指标生成）</w:t>
            </w:r>
          </w:p>
        </w:tc>
        <w:tc>
          <w:tcPr>
            <w:tcW w:w="800" w:type="dxa"/>
            <w:tcBorders>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□否</w:t>
            </w:r>
          </w:p>
        </w:tc>
      </w:tr>
      <w:tr>
        <w:tblPrEx>
          <w:tblLayout w:type="fixed"/>
          <w:tblCellMar>
            <w:top w:w="15" w:type="dxa"/>
            <w:left w:w="15" w:type="dxa"/>
            <w:bottom w:w="15" w:type="dxa"/>
            <w:right w:w="15" w:type="dxa"/>
          </w:tblCellMar>
        </w:tblPrEx>
        <w:trPr>
          <w:trHeight w:val="51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四、收支情况</w:t>
            </w:r>
          </w:p>
        </w:tc>
      </w:tr>
      <w:tr>
        <w:tblPrEx>
          <w:tblLayout w:type="fixed"/>
          <w:tblCellMar>
            <w:top w:w="15" w:type="dxa"/>
            <w:left w:w="15" w:type="dxa"/>
            <w:bottom w:w="15" w:type="dxa"/>
            <w:right w:w="15" w:type="dxa"/>
          </w:tblCellMar>
        </w:tblPrEx>
        <w:trPr>
          <w:trHeight w:val="840" w:hRule="atLeast"/>
        </w:trPr>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A26 工资性收（元）</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A27 生产经营性收入（元）</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A28 财产性收入（元）</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 w:hAnsi="仿宋" w:eastAsia="仿宋" w:cs="仿宋"/>
                <w:b w:val="0"/>
                <w:i w:val="0"/>
                <w:caps w:val="0"/>
                <w:color w:val="auto"/>
                <w:spacing w:val="0"/>
                <w:w w:val="100"/>
                <w:sz w:val="24"/>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A29 转移性收入（元）</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A30 理赔收入（元）</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 w:hAnsi="仿宋" w:eastAsia="仿宋" w:cs="仿宋"/>
                <w:b w:val="0"/>
                <w:i w:val="0"/>
                <w:caps w:val="0"/>
                <w:color w:val="auto"/>
                <w:spacing w:val="0"/>
                <w:w w:val="100"/>
                <w:sz w:val="24"/>
                <w:highlight w:val="none"/>
              </w:rPr>
            </w:pP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B3其他收入（元）</w:t>
            </w:r>
          </w:p>
        </w:tc>
        <w:tc>
          <w:tcPr>
            <w:tcW w:w="95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c>
          <w:tcPr>
            <w:tcW w:w="205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A31 生产经营性支出（元）</w:t>
            </w: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735" w:hRule="atLeast"/>
        </w:trPr>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A32 家庭纯收入（元）</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A33 家庭人均纯收入</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（元）</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 w:hAnsi="仿宋" w:eastAsia="仿宋" w:cs="仿宋"/>
                <w:b w:val="0"/>
                <w:i w:val="0"/>
                <w:caps w:val="0"/>
                <w:color w:val="auto"/>
                <w:spacing w:val="0"/>
                <w:w w:val="100"/>
                <w:sz w:val="24"/>
                <w:highlight w:val="none"/>
              </w:rPr>
            </w:pPr>
          </w:p>
        </w:tc>
        <w:tc>
          <w:tcPr>
            <w:tcW w:w="104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B4日常生活费用支出（元）</w:t>
            </w:r>
          </w:p>
        </w:tc>
        <w:tc>
          <w:tcPr>
            <w:tcW w:w="442"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3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B5缴纳社会保险支出（元）</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 w:hAnsi="仿宋" w:eastAsia="仿宋" w:cs="仿宋"/>
                <w:b w:val="0"/>
                <w:i w:val="0"/>
                <w:caps w:val="0"/>
                <w:color w:val="auto"/>
                <w:spacing w:val="0"/>
                <w:w w:val="100"/>
                <w:sz w:val="24"/>
                <w:highlight w:val="none"/>
              </w:rPr>
            </w:pPr>
          </w:p>
        </w:tc>
        <w:tc>
          <w:tcPr>
            <w:tcW w:w="12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B6必要就业成本支出（元）</w:t>
            </w:r>
          </w:p>
        </w:tc>
        <w:tc>
          <w:tcPr>
            <w:tcW w:w="548"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B7因残刚性支出（元）</w:t>
            </w:r>
          </w:p>
        </w:tc>
        <w:tc>
          <w:tcPr>
            <w:tcW w:w="39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09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B8因灾支出（元）</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 w:hAnsi="仿宋" w:eastAsia="仿宋" w:cs="仿宋"/>
                <w:b w:val="0"/>
                <w:i w:val="0"/>
                <w:caps w:val="0"/>
                <w:color w:val="auto"/>
                <w:spacing w:val="0"/>
                <w:w w:val="100"/>
                <w:sz w:val="24"/>
                <w:highlight w:val="none"/>
              </w:rPr>
            </w:pPr>
          </w:p>
        </w:tc>
        <w:tc>
          <w:tcPr>
            <w:tcW w:w="10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A34 合规自付支出（元）</w:t>
            </w: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615" w:hRule="atLeast"/>
        </w:trPr>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B9其他支出（元）</w:t>
            </w:r>
          </w:p>
        </w:tc>
        <w:tc>
          <w:tcPr>
            <w:tcW w:w="61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both"/>
              <w:textAlignment w:val="baseline"/>
              <w:rPr>
                <w:rFonts w:ascii="仿宋_GB2312" w:hAnsi="宋体" w:eastAsia="仿宋_GB2312" w:cs="仿宋_GB2312"/>
                <w:b w:val="0"/>
                <w:i w:val="0"/>
                <w:caps w:val="0"/>
                <w:color w:val="auto"/>
                <w:spacing w:val="0"/>
                <w:w w:val="100"/>
                <w:sz w:val="24"/>
                <w:highlight w:val="none"/>
              </w:rPr>
            </w:pPr>
          </w:p>
        </w:tc>
        <w:tc>
          <w:tcPr>
            <w:tcW w:w="11722" w:type="dxa"/>
            <w:gridSpan w:val="22"/>
            <w:tcBorders>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555"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五、风险类型</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A35 风险类型：（可多选）□因病  □因学  □因残  □因自然灾害  □因意外事故  □因产业项目失败  □因务工就业不稳  □缺劳动力  □其他（说明）</w:t>
            </w:r>
            <w:r>
              <w:rPr>
                <w:rStyle w:val="11"/>
                <w:rFonts w:hint="default" w:hAnsi="宋体"/>
                <w:b w:val="0"/>
                <w:i w:val="0"/>
                <w:caps w:val="0"/>
                <w:color w:val="auto"/>
                <w:spacing w:val="0"/>
                <w:w w:val="100"/>
                <w:sz w:val="24"/>
                <w:highlight w:val="none"/>
              </w:rPr>
              <w:t xml:space="preserve">   □无风险    </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A35a 因自然灾害：□洪涝灾害  □地质灾害  □旱灾  □生物灾害（虫灾）  □气象灾害  □地震灾害  □其他（森林草原火灾、海洋灾害等）</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A35b 因意外事故：□交通事故  □其他（说明）</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A35c 因产业项目失败：（说明）</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A35d 因务工就业不稳：（说明）</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A36 初步判断采集对象类别：□脱贫不稳定户  □边缘易致贫户  □突发严重困难户  □不符合                            </w:t>
            </w:r>
          </w:p>
        </w:tc>
      </w:tr>
      <w:tr>
        <w:tblPrEx>
          <w:tblLayout w:type="fixed"/>
          <w:tblCellMar>
            <w:top w:w="15" w:type="dxa"/>
            <w:left w:w="15" w:type="dxa"/>
            <w:bottom w:w="15" w:type="dxa"/>
            <w:right w:w="15" w:type="dxa"/>
          </w:tblCellMar>
        </w:tblPrEx>
        <w:trPr>
          <w:trHeight w:val="66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六、是否存在不宜纳入的几种具体情形</w:t>
            </w:r>
          </w:p>
        </w:tc>
      </w:tr>
      <w:tr>
        <w:tblPrEx>
          <w:tblLayout w:type="fixed"/>
          <w:tblCellMar>
            <w:top w:w="15" w:type="dxa"/>
            <w:left w:w="15" w:type="dxa"/>
            <w:bottom w:w="15" w:type="dxa"/>
            <w:right w:w="15" w:type="dxa"/>
          </w:tblCellMar>
        </w:tblPrEx>
        <w:trPr>
          <w:trHeight w:val="1500" w:hRule="atLeast"/>
        </w:trPr>
        <w:tc>
          <w:tcPr>
            <w:tcW w:w="17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A37共同生活家庭成员在国家机关、事业单位工作且有编制（含离退休）的</w:t>
            </w: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A38除农村有稳固住房以外，在城镇有地皮、商品房、自建房、商铺等</w:t>
            </w:r>
          </w:p>
        </w:tc>
        <w:tc>
          <w:tcPr>
            <w:tcW w:w="18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A39家庭成员有经营公司或其他实体经济且正常经营的农户（注册资金在5万元以上）</w:t>
            </w:r>
          </w:p>
        </w:tc>
        <w:tc>
          <w:tcPr>
            <w:tcW w:w="297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A40共同生活家庭成员名下有正常使用的经营性、享受型、消费型车辆，或纳入监测前两年内购买价格超过6万元以上（含6万元）的船舶、机械、大中型农机具等</w:t>
            </w:r>
          </w:p>
        </w:tc>
        <w:tc>
          <w:tcPr>
            <w:tcW w:w="11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A41家庭人均货币财产超过当地同期年城市最低生活保障标准的3倍的</w:t>
            </w:r>
          </w:p>
        </w:tc>
        <w:tc>
          <w:tcPr>
            <w:tcW w:w="206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A42义务教育阶段安排子女自费高价择校就读的或者有子女出国、出境（港澳台地区）留学的（到东盟国家进行小语种交换学习的除外）</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A43县级（含）以上乡村振兴部门认定的其他不符合的情形</w:t>
            </w: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A44备注</w:t>
            </w:r>
          </w:p>
        </w:tc>
      </w:tr>
      <w:tr>
        <w:tblPrEx>
          <w:tblLayout w:type="fixed"/>
          <w:tblCellMar>
            <w:top w:w="15" w:type="dxa"/>
            <w:left w:w="15" w:type="dxa"/>
            <w:bottom w:w="15" w:type="dxa"/>
            <w:right w:w="15" w:type="dxa"/>
          </w:tblCellMar>
        </w:tblPrEx>
        <w:trPr>
          <w:trHeight w:val="630" w:hRule="atLeast"/>
        </w:trPr>
        <w:tc>
          <w:tcPr>
            <w:tcW w:w="174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186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2971"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11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206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15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□是  □否</w:t>
            </w: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Fonts w:ascii="仿宋_GB2312" w:hAnsi="宋体" w:eastAsia="仿宋_GB2312" w:cs="仿宋_GB2312"/>
                <w:b w:val="0"/>
                <w:i w:val="0"/>
                <w:caps w:val="0"/>
                <w:color w:val="auto"/>
                <w:spacing w:val="0"/>
                <w:w w:val="100"/>
                <w:sz w:val="24"/>
                <w:highlight w:val="none"/>
              </w:rPr>
            </w:pPr>
          </w:p>
        </w:tc>
      </w:tr>
      <w:tr>
        <w:tblPrEx>
          <w:tblLayout w:type="fixed"/>
          <w:tblCellMar>
            <w:top w:w="15" w:type="dxa"/>
            <w:left w:w="15" w:type="dxa"/>
            <w:bottom w:w="15" w:type="dxa"/>
            <w:right w:w="15" w:type="dxa"/>
          </w:tblCellMar>
        </w:tblPrEx>
        <w:trPr>
          <w:trHeight w:val="51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以上情况属实。如有虚假，本人自愿放弃防贫监测对象申请，并全额退还已领取的防贫政策补助金，并承担相应的法律责任。             </w:t>
            </w:r>
            <w:r>
              <w:rPr>
                <w:rStyle w:val="12"/>
                <w:rFonts w:hint="default" w:hAnsi="宋体"/>
                <w:b/>
                <w:i w:val="0"/>
                <w:caps w:val="0"/>
                <w:color w:val="auto"/>
                <w:spacing w:val="0"/>
                <w:w w:val="100"/>
                <w:sz w:val="24"/>
                <w:szCs w:val="24"/>
                <w:highlight w:val="none"/>
              </w:rPr>
              <w:t>户主签名（盖手印）：</w:t>
            </w:r>
          </w:p>
        </w:tc>
      </w:tr>
      <w:tr>
        <w:tblPrEx>
          <w:tblLayout w:type="fixed"/>
          <w:tblCellMar>
            <w:top w:w="15" w:type="dxa"/>
            <w:left w:w="15" w:type="dxa"/>
            <w:bottom w:w="15" w:type="dxa"/>
            <w:right w:w="15" w:type="dxa"/>
          </w:tblCellMar>
        </w:tblPrEx>
        <w:trPr>
          <w:trHeight w:val="420" w:hRule="atLeast"/>
        </w:trPr>
        <w:tc>
          <w:tcPr>
            <w:tcW w:w="13466" w:type="dxa"/>
            <w:gridSpan w:val="25"/>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left"/>
              <w:textAlignment w:val="center"/>
              <w:rPr>
                <w:rFonts w:ascii="仿宋_GB2312" w:hAnsi="宋体" w:eastAsia="仿宋_GB2312" w:cs="仿宋_GB2312"/>
                <w:b w:val="0"/>
                <w:i w:val="0"/>
                <w:caps w:val="0"/>
                <w:color w:val="auto"/>
                <w:spacing w:val="0"/>
                <w:w w:val="100"/>
                <w:sz w:val="24"/>
                <w:highlight w:val="none"/>
              </w:rPr>
            </w:pPr>
            <w:r>
              <w:rPr>
                <w:rFonts w:hint="eastAsia" w:ascii="仿宋_GB2312" w:hAnsi="宋体" w:eastAsia="仿宋_GB2312" w:cs="仿宋_GB2312"/>
                <w:b w:val="0"/>
                <w:i w:val="0"/>
                <w:caps w:val="0"/>
                <w:color w:val="auto"/>
                <w:spacing w:val="0"/>
                <w:w w:val="100"/>
                <w:kern w:val="0"/>
                <w:sz w:val="24"/>
                <w:highlight w:val="none"/>
              </w:rPr>
              <w:t xml:space="preserve">                                       采集人员：                                                                                 采集时间：                          </w:t>
            </w:r>
          </w:p>
        </w:tc>
      </w:tr>
    </w:tbl>
    <w:p>
      <w:pPr>
        <w:snapToGrid/>
        <w:spacing w:before="0" w:beforeAutospacing="0" w:after="0" w:afterAutospacing="0" w:line="400" w:lineRule="exact"/>
        <w:jc w:val="both"/>
        <w:textAlignment w:val="baseline"/>
        <w:rPr>
          <w:rFonts w:ascii="仿宋_GB2312" w:hAnsi="宋体" w:eastAsia="仿宋_GB2312" w:cs="仿宋_GB2312"/>
          <w:b w:val="0"/>
          <w:i w:val="0"/>
          <w:caps w:val="0"/>
          <w:color w:val="auto"/>
          <w:spacing w:val="0"/>
          <w:w w:val="100"/>
          <w:kern w:val="0"/>
          <w:sz w:val="24"/>
          <w:highlight w:val="none"/>
        </w:rPr>
        <w:sectPr>
          <w:pgSz w:w="16838" w:h="11906" w:orient="landscape"/>
          <w:pgMar w:top="1587" w:right="1701" w:bottom="1304" w:left="1701" w:header="851" w:footer="1361" w:gutter="0"/>
          <w:pgNumType w:fmt="decimal"/>
          <w:cols w:space="720" w:num="1"/>
          <w:rtlGutter w:val="0"/>
          <w:docGrid w:type="lines" w:linePitch="312" w:charSpace="0"/>
        </w:sectPr>
      </w:pPr>
      <w:r>
        <w:rPr>
          <w:rFonts w:hint="eastAsia" w:ascii="仿宋_GB2312" w:hAnsi="宋体" w:eastAsia="仿宋_GB2312" w:cs="仿宋_GB2312"/>
          <w:b w:val="0"/>
          <w:i w:val="0"/>
          <w:caps w:val="0"/>
          <w:color w:val="auto"/>
          <w:spacing w:val="0"/>
          <w:w w:val="100"/>
          <w:kern w:val="0"/>
          <w:sz w:val="24"/>
          <w:highlight w:val="none"/>
        </w:rPr>
        <w:t xml:space="preserve">     注：1.A32=A26+A27+A28+A29-A31   </w:t>
      </w:r>
      <w:r>
        <w:rPr>
          <w:rFonts w:hint="eastAsia" w:ascii="仿宋_GB2312" w:hAnsi="宋体" w:eastAsia="仿宋_GB2312" w:cs="仿宋_GB2312"/>
          <w:b w:val="0"/>
          <w:i w:val="0"/>
          <w:caps w:val="0"/>
          <w:color w:val="auto"/>
          <w:spacing w:val="0"/>
          <w:w w:val="100"/>
          <w:kern w:val="0"/>
          <w:sz w:val="24"/>
          <w:highlight w:val="none"/>
        </w:rPr>
        <w:br w:type="textWrapping"/>
      </w:r>
      <w:r>
        <w:rPr>
          <w:rFonts w:hint="eastAsia" w:ascii="仿宋_GB2312" w:hAnsi="宋体" w:eastAsia="仿宋_GB2312" w:cs="仿宋_GB2312"/>
          <w:b w:val="0"/>
          <w:i w:val="0"/>
          <w:caps w:val="0"/>
          <w:color w:val="auto"/>
          <w:spacing w:val="0"/>
          <w:w w:val="100"/>
          <w:kern w:val="0"/>
          <w:sz w:val="24"/>
          <w:highlight w:val="none"/>
        </w:rPr>
        <w:t xml:space="preserve">         2.移民搬迁户原户籍地址和安置地址都要写。</w:t>
      </w:r>
    </w:p>
    <w:tbl>
      <w:tblPr>
        <w:tblStyle w:val="6"/>
        <w:tblW w:w="14440" w:type="dxa"/>
        <w:tblInd w:w="0" w:type="dxa"/>
        <w:tblLayout w:type="fixed"/>
        <w:tblCellMar>
          <w:top w:w="0" w:type="dxa"/>
          <w:left w:w="0" w:type="dxa"/>
          <w:bottom w:w="0" w:type="dxa"/>
          <w:right w:w="0" w:type="dxa"/>
        </w:tblCellMar>
      </w:tblPr>
      <w:tblGrid>
        <w:gridCol w:w="820"/>
        <w:gridCol w:w="880"/>
        <w:gridCol w:w="1080"/>
        <w:gridCol w:w="780"/>
        <w:gridCol w:w="1400"/>
        <w:gridCol w:w="1480"/>
        <w:gridCol w:w="1220"/>
        <w:gridCol w:w="1060"/>
        <w:gridCol w:w="1160"/>
        <w:gridCol w:w="1160"/>
        <w:gridCol w:w="1060"/>
        <w:gridCol w:w="100"/>
        <w:gridCol w:w="909"/>
        <w:gridCol w:w="251"/>
        <w:gridCol w:w="1080"/>
      </w:tblGrid>
      <w:tr>
        <w:tblPrEx>
          <w:tblLayout w:type="fixed"/>
          <w:tblCellMar>
            <w:top w:w="0" w:type="dxa"/>
            <w:left w:w="0" w:type="dxa"/>
            <w:bottom w:w="0" w:type="dxa"/>
            <w:right w:w="0" w:type="dxa"/>
          </w:tblCellMar>
        </w:tblPrEx>
        <w:trPr>
          <w:trHeight w:val="375" w:hRule="atLeast"/>
        </w:trPr>
        <w:tc>
          <w:tcPr>
            <w:tcW w:w="1700" w:type="dxa"/>
            <w:gridSpan w:val="2"/>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黑体" w:hAnsi="宋体" w:eastAsia="黑体" w:cs="黑体"/>
                <w:b w:val="0"/>
                <w:i w:val="0"/>
                <w:caps w:val="0"/>
                <w:color w:val="auto"/>
                <w:spacing w:val="0"/>
                <w:w w:val="100"/>
                <w:sz w:val="28"/>
                <w:szCs w:val="28"/>
                <w:highlight w:val="none"/>
              </w:rPr>
            </w:pPr>
            <w:r>
              <w:rPr>
                <w:rFonts w:hint="eastAsia" w:ascii="黑体" w:hAnsi="宋体" w:eastAsia="黑体" w:cs="黑体"/>
                <w:b w:val="0"/>
                <w:i w:val="0"/>
                <w:caps w:val="0"/>
                <w:color w:val="auto"/>
                <w:spacing w:val="0"/>
                <w:w w:val="100"/>
                <w:kern w:val="0"/>
                <w:sz w:val="28"/>
                <w:szCs w:val="28"/>
                <w:highlight w:val="none"/>
              </w:rPr>
              <w:t>附件7</w:t>
            </w:r>
          </w:p>
        </w:tc>
        <w:tc>
          <w:tcPr>
            <w:tcW w:w="10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7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22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0"/>
                <w:szCs w:val="20"/>
                <w:highlight w:val="none"/>
              </w:rPr>
            </w:pPr>
          </w:p>
        </w:tc>
      </w:tr>
      <w:tr>
        <w:tblPrEx>
          <w:tblLayout w:type="fixed"/>
          <w:tblCellMar>
            <w:top w:w="0" w:type="dxa"/>
            <w:left w:w="0" w:type="dxa"/>
            <w:bottom w:w="0" w:type="dxa"/>
            <w:right w:w="0" w:type="dxa"/>
          </w:tblCellMar>
        </w:tblPrEx>
        <w:trPr>
          <w:trHeight w:val="540" w:hRule="atLeast"/>
        </w:trPr>
        <w:tc>
          <w:tcPr>
            <w:tcW w:w="14440" w:type="dxa"/>
            <w:gridSpan w:val="15"/>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方正小标宋简体" w:hAnsi="方正小标宋简体" w:eastAsia="方正小标宋简体" w:cs="方正小标宋简体"/>
                <w:b w:val="0"/>
                <w:i w:val="0"/>
                <w:caps w:val="0"/>
                <w:color w:val="auto"/>
                <w:spacing w:val="0"/>
                <w:w w:val="100"/>
                <w:sz w:val="40"/>
                <w:szCs w:val="40"/>
                <w:highlight w:val="none"/>
              </w:rPr>
            </w:pPr>
            <w:r>
              <w:rPr>
                <w:rFonts w:ascii="方正小标宋_GBK" w:hAnsi="方正小标宋_GBK" w:eastAsia="方正小标宋_GBK" w:cs="方正小标宋_GBK"/>
                <w:b w:val="0"/>
                <w:i w:val="0"/>
                <w:caps w:val="0"/>
                <w:color w:val="auto"/>
                <w:spacing w:val="0"/>
                <w:w w:val="100"/>
                <w:kern w:val="0"/>
                <w:sz w:val="44"/>
                <w:szCs w:val="44"/>
                <w:highlight w:val="none"/>
              </w:rPr>
              <w:t>乡镇拟纳入监测对象名单</w:t>
            </w:r>
          </w:p>
        </w:tc>
      </w:tr>
      <w:tr>
        <w:tblPrEx>
          <w:tblLayout w:type="fixed"/>
          <w:tblCellMar>
            <w:top w:w="0" w:type="dxa"/>
            <w:left w:w="0" w:type="dxa"/>
            <w:bottom w:w="0" w:type="dxa"/>
            <w:right w:w="0" w:type="dxa"/>
          </w:tblCellMar>
        </w:tblPrEx>
        <w:trPr>
          <w:trHeight w:val="480" w:hRule="atLeast"/>
        </w:trPr>
        <w:tc>
          <w:tcPr>
            <w:tcW w:w="3560" w:type="dxa"/>
            <w:gridSpan w:val="4"/>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填表单位（盖章）：</w:t>
            </w:r>
          </w:p>
        </w:tc>
        <w:tc>
          <w:tcPr>
            <w:tcW w:w="4100" w:type="dxa"/>
            <w:gridSpan w:val="3"/>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sz w:val="22"/>
                <w:szCs w:val="22"/>
                <w:highlight w:val="none"/>
                <w:lang w:val="en-US" w:eastAsia="zh-CN"/>
              </w:rPr>
              <w:t xml:space="preserve">   </w:t>
            </w:r>
            <w:r>
              <w:rPr>
                <w:rFonts w:hint="eastAsia" w:ascii="宋体" w:hAnsi="宋体" w:cs="宋体"/>
                <w:b w:val="0"/>
                <w:i w:val="0"/>
                <w:caps w:val="0"/>
                <w:color w:val="auto"/>
                <w:spacing w:val="0"/>
                <w:w w:val="100"/>
                <w:sz w:val="22"/>
                <w:szCs w:val="22"/>
                <w:highlight w:val="none"/>
              </w:rPr>
              <w:t>主要领导（签字）：</w:t>
            </w:r>
          </w:p>
        </w:tc>
        <w:tc>
          <w:tcPr>
            <w:tcW w:w="10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color w:val="auto"/>
                <w:spacing w:val="0"/>
                <w:w w:val="100"/>
                <w:sz w:val="22"/>
                <w:szCs w:val="22"/>
                <w:highlight w:val="none"/>
                <w:lang w:val="en-US" w:eastAsia="zh-CN"/>
              </w:rPr>
            </w:pPr>
            <w:r>
              <w:rPr>
                <w:rFonts w:hint="eastAsia" w:ascii="宋体" w:hAnsi="宋体" w:cs="宋体"/>
                <w:b w:val="0"/>
                <w:i w:val="0"/>
                <w:caps w:val="0"/>
                <w:color w:val="auto"/>
                <w:spacing w:val="0"/>
                <w:w w:val="100"/>
                <w:sz w:val="22"/>
                <w:szCs w:val="22"/>
                <w:highlight w:val="none"/>
                <w:lang w:val="en-US" w:eastAsia="zh-CN"/>
              </w:rPr>
              <w:t xml:space="preserve">        </w:t>
            </w:r>
          </w:p>
        </w:tc>
        <w:tc>
          <w:tcPr>
            <w:tcW w:w="5720" w:type="dxa"/>
            <w:gridSpan w:val="7"/>
            <w:tcBorders>
              <w:top w:val="nil"/>
              <w:left w:val="nil"/>
              <w:bottom w:val="single" w:color="auto" w:sz="4" w:space="0"/>
              <w:right w:val="nil"/>
            </w:tcBorders>
            <w:noWrap w:val="0"/>
            <w:tcMar>
              <w:top w:w="15" w:type="dxa"/>
              <w:left w:w="15" w:type="dxa"/>
              <w:right w:w="15" w:type="dxa"/>
            </w:tcMar>
            <w:vAlign w:val="center"/>
          </w:tcPr>
          <w:p>
            <w:pPr>
              <w:widowControl/>
              <w:snapToGrid/>
              <w:spacing w:before="0" w:beforeAutospacing="0" w:after="0" w:afterAutospacing="0" w:line="240" w:lineRule="auto"/>
              <w:ind w:firstLine="1980" w:firstLineChars="900"/>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填表日期：</w:t>
            </w:r>
          </w:p>
        </w:tc>
      </w:tr>
      <w:tr>
        <w:tblPrEx>
          <w:tblLayout w:type="fixed"/>
          <w:tblCellMar>
            <w:top w:w="0" w:type="dxa"/>
            <w:left w:w="0" w:type="dxa"/>
            <w:bottom w:w="0" w:type="dxa"/>
            <w:right w:w="0" w:type="dxa"/>
          </w:tblCellMar>
        </w:tblPrEx>
        <w:trPr>
          <w:trHeight w:val="1585" w:hRule="atLeast"/>
        </w:trPr>
        <w:tc>
          <w:tcPr>
            <w:tcW w:w="820" w:type="dxa"/>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序号</w:t>
            </w:r>
          </w:p>
        </w:tc>
        <w:tc>
          <w:tcPr>
            <w:tcW w:w="88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乡镇</w:t>
            </w:r>
          </w:p>
        </w:tc>
        <w:tc>
          <w:tcPr>
            <w:tcW w:w="108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行政村</w:t>
            </w:r>
          </w:p>
        </w:tc>
        <w:tc>
          <w:tcPr>
            <w:tcW w:w="78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所在小组</w:t>
            </w:r>
          </w:p>
        </w:tc>
        <w:tc>
          <w:tcPr>
            <w:tcW w:w="140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户主姓名（家庭成员姓名）</w:t>
            </w:r>
          </w:p>
        </w:tc>
        <w:tc>
          <w:tcPr>
            <w:tcW w:w="148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居民身份（残疾人证）号码</w:t>
            </w:r>
          </w:p>
        </w:tc>
        <w:tc>
          <w:tcPr>
            <w:tcW w:w="122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家庭人口</w:t>
            </w:r>
          </w:p>
        </w:tc>
        <w:tc>
          <w:tcPr>
            <w:tcW w:w="106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与户主关系</w:t>
            </w:r>
          </w:p>
        </w:tc>
        <w:tc>
          <w:tcPr>
            <w:tcW w:w="1160" w:type="dxa"/>
            <w:tcBorders>
              <w:top w:val="nil"/>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家庭情况</w:t>
            </w:r>
          </w:p>
        </w:tc>
        <w:tc>
          <w:tcPr>
            <w:tcW w:w="1160" w:type="dxa"/>
            <w:tcBorders>
              <w:top w:val="nil"/>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风险类型</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监测对象类型</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乡镇审核意见</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备注</w:t>
            </w:r>
          </w:p>
        </w:tc>
      </w:tr>
      <w:tr>
        <w:tblPrEx>
          <w:tblLayout w:type="fixed"/>
          <w:tblCellMar>
            <w:top w:w="0" w:type="dxa"/>
            <w:left w:w="0" w:type="dxa"/>
            <w:bottom w:w="0" w:type="dxa"/>
            <w:right w:w="0" w:type="dxa"/>
          </w:tblCellMar>
        </w:tblPrEx>
        <w:trPr>
          <w:trHeight w:val="720" w:hRule="atLeast"/>
        </w:trPr>
        <w:tc>
          <w:tcPr>
            <w:tcW w:w="8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7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2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2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2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2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8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2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33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35" w:hRule="atLeast"/>
        </w:trPr>
        <w:tc>
          <w:tcPr>
            <w:tcW w:w="14440" w:type="dxa"/>
            <w:gridSpan w:val="15"/>
            <w:tcBorders>
              <w:top w:val="single" w:color="auto" w:sz="4" w:space="0"/>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备注：如存在多个风险，在“风险类型”列按主次罗列。</w:t>
            </w:r>
          </w:p>
        </w:tc>
      </w:tr>
      <w:tr>
        <w:tblPrEx>
          <w:tblLayout w:type="fixed"/>
          <w:tblCellMar>
            <w:top w:w="0" w:type="dxa"/>
            <w:left w:w="0" w:type="dxa"/>
            <w:bottom w:w="0" w:type="dxa"/>
            <w:right w:w="0" w:type="dxa"/>
          </w:tblCellMar>
        </w:tblPrEx>
        <w:trPr>
          <w:trHeight w:val="270" w:hRule="atLeast"/>
        </w:trPr>
        <w:tc>
          <w:tcPr>
            <w:tcW w:w="82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8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860" w:type="dxa"/>
            <w:gridSpan w:val="2"/>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lang w:eastAsia="zh-CN"/>
              </w:rPr>
              <w:t>分管领导（签字）</w:t>
            </w:r>
            <w:r>
              <w:rPr>
                <w:rFonts w:hint="eastAsia" w:ascii="宋体" w:hAnsi="宋体" w:cs="宋体"/>
                <w:b w:val="0"/>
                <w:i w:val="0"/>
                <w:caps w:val="0"/>
                <w:color w:val="auto"/>
                <w:spacing w:val="0"/>
                <w:w w:val="100"/>
                <w:kern w:val="0"/>
                <w:sz w:val="22"/>
                <w:szCs w:val="22"/>
                <w:highlight w:val="none"/>
              </w:rPr>
              <w:t xml:space="preserve">： </w:t>
            </w:r>
          </w:p>
        </w:tc>
        <w:tc>
          <w:tcPr>
            <w:tcW w:w="14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22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填表人：</w:t>
            </w:r>
          </w:p>
        </w:tc>
        <w:tc>
          <w:tcPr>
            <w:tcW w:w="11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r>
    </w:tbl>
    <w:p>
      <w:pPr>
        <w:snapToGrid/>
        <w:spacing w:before="0" w:beforeAutospacing="0" w:after="0" w:afterAutospacing="0" w:line="400" w:lineRule="exact"/>
        <w:jc w:val="both"/>
        <w:textAlignment w:val="baseline"/>
        <w:rPr>
          <w:rFonts w:ascii="仿宋_GB2312" w:hAnsi="宋体" w:eastAsia="仿宋_GB2312" w:cs="仿宋_GB2312"/>
          <w:b w:val="0"/>
          <w:i w:val="0"/>
          <w:caps w:val="0"/>
          <w:color w:val="auto"/>
          <w:spacing w:val="0"/>
          <w:w w:val="100"/>
          <w:kern w:val="0"/>
          <w:sz w:val="24"/>
          <w:highlight w:val="none"/>
        </w:rPr>
        <w:sectPr>
          <w:pgSz w:w="16838" w:h="11906" w:orient="landscape"/>
          <w:pgMar w:top="1587" w:right="2098" w:bottom="1304" w:left="1304" w:header="851" w:footer="1361" w:gutter="0"/>
          <w:pgNumType w:fmt="decimal"/>
          <w:cols w:space="720" w:num="1"/>
          <w:docGrid w:type="lines" w:linePitch="312" w:charSpace="0"/>
        </w:sectPr>
      </w:pPr>
    </w:p>
    <w:tbl>
      <w:tblPr>
        <w:tblStyle w:val="6"/>
        <w:tblW w:w="14460" w:type="dxa"/>
        <w:tblInd w:w="0" w:type="dxa"/>
        <w:tblLayout w:type="fixed"/>
        <w:tblCellMar>
          <w:top w:w="0" w:type="dxa"/>
          <w:left w:w="0" w:type="dxa"/>
          <w:bottom w:w="0" w:type="dxa"/>
          <w:right w:w="0" w:type="dxa"/>
        </w:tblCellMar>
      </w:tblPr>
      <w:tblGrid>
        <w:gridCol w:w="800"/>
        <w:gridCol w:w="841"/>
        <w:gridCol w:w="239"/>
        <w:gridCol w:w="770"/>
        <w:gridCol w:w="310"/>
        <w:gridCol w:w="780"/>
        <w:gridCol w:w="1400"/>
        <w:gridCol w:w="1440"/>
        <w:gridCol w:w="1040"/>
        <w:gridCol w:w="1040"/>
        <w:gridCol w:w="1240"/>
        <w:gridCol w:w="1160"/>
        <w:gridCol w:w="999"/>
        <w:gridCol w:w="161"/>
        <w:gridCol w:w="944"/>
        <w:gridCol w:w="216"/>
        <w:gridCol w:w="1080"/>
      </w:tblGrid>
      <w:tr>
        <w:tblPrEx>
          <w:tblLayout w:type="fixed"/>
          <w:tblCellMar>
            <w:top w:w="0" w:type="dxa"/>
            <w:left w:w="0" w:type="dxa"/>
            <w:bottom w:w="0" w:type="dxa"/>
            <w:right w:w="0" w:type="dxa"/>
          </w:tblCellMar>
        </w:tblPrEx>
        <w:trPr>
          <w:trHeight w:val="510" w:hRule="atLeast"/>
        </w:trPr>
        <w:tc>
          <w:tcPr>
            <w:tcW w:w="1880" w:type="dxa"/>
            <w:gridSpan w:val="3"/>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黑体" w:hAnsi="宋体" w:eastAsia="黑体" w:cs="黑体"/>
                <w:b w:val="0"/>
                <w:i w:val="0"/>
                <w:caps w:val="0"/>
                <w:color w:val="auto"/>
                <w:spacing w:val="0"/>
                <w:w w:val="100"/>
                <w:sz w:val="28"/>
                <w:szCs w:val="28"/>
                <w:highlight w:val="none"/>
              </w:rPr>
            </w:pPr>
            <w:r>
              <w:rPr>
                <w:rFonts w:hint="eastAsia" w:ascii="黑体" w:hAnsi="宋体" w:eastAsia="黑体" w:cs="黑体"/>
                <w:b w:val="0"/>
                <w:i w:val="0"/>
                <w:caps w:val="0"/>
                <w:color w:val="auto"/>
                <w:spacing w:val="0"/>
                <w:w w:val="100"/>
                <w:kern w:val="0"/>
                <w:sz w:val="28"/>
                <w:szCs w:val="28"/>
                <w:highlight w:val="none"/>
              </w:rPr>
              <w:t>附件8</w:t>
            </w:r>
          </w:p>
        </w:tc>
        <w:tc>
          <w:tcPr>
            <w:tcW w:w="108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7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2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0"/>
                <w:szCs w:val="20"/>
                <w:highlight w:val="none"/>
              </w:rPr>
            </w:pPr>
          </w:p>
        </w:tc>
      </w:tr>
      <w:tr>
        <w:tblPrEx>
          <w:tblLayout w:type="fixed"/>
          <w:tblCellMar>
            <w:top w:w="0" w:type="dxa"/>
            <w:left w:w="0" w:type="dxa"/>
            <w:bottom w:w="0" w:type="dxa"/>
            <w:right w:w="0" w:type="dxa"/>
          </w:tblCellMar>
        </w:tblPrEx>
        <w:trPr>
          <w:trHeight w:val="585" w:hRule="atLeast"/>
        </w:trPr>
        <w:tc>
          <w:tcPr>
            <w:tcW w:w="14460" w:type="dxa"/>
            <w:gridSpan w:val="17"/>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方正小标宋简体" w:hAnsi="方正小标宋简体" w:eastAsia="方正小标宋简体" w:cs="方正小标宋简体"/>
                <w:b w:val="0"/>
                <w:i w:val="0"/>
                <w:caps w:val="0"/>
                <w:color w:val="auto"/>
                <w:spacing w:val="0"/>
                <w:w w:val="100"/>
                <w:sz w:val="40"/>
                <w:szCs w:val="40"/>
                <w:highlight w:val="none"/>
              </w:rPr>
            </w:pPr>
            <w:r>
              <w:rPr>
                <w:rFonts w:ascii="方正小标宋_GBK" w:hAnsi="方正小标宋_GBK" w:eastAsia="方正小标宋_GBK" w:cs="方正小标宋_GBK"/>
                <w:b w:val="0"/>
                <w:i w:val="0"/>
                <w:caps w:val="0"/>
                <w:color w:val="auto"/>
                <w:spacing w:val="0"/>
                <w:w w:val="100"/>
                <w:kern w:val="0"/>
                <w:sz w:val="44"/>
                <w:szCs w:val="44"/>
                <w:highlight w:val="none"/>
              </w:rPr>
              <w:t>乡镇拟修正消除风险名单</w:t>
            </w:r>
          </w:p>
        </w:tc>
      </w:tr>
      <w:tr>
        <w:tblPrEx>
          <w:tblLayout w:type="fixed"/>
          <w:tblCellMar>
            <w:top w:w="0" w:type="dxa"/>
            <w:left w:w="0" w:type="dxa"/>
            <w:bottom w:w="0" w:type="dxa"/>
            <w:right w:w="0" w:type="dxa"/>
          </w:tblCellMar>
        </w:tblPrEx>
        <w:trPr>
          <w:trHeight w:val="468" w:hRule="atLeast"/>
        </w:trPr>
        <w:tc>
          <w:tcPr>
            <w:tcW w:w="3740" w:type="dxa"/>
            <w:gridSpan w:val="6"/>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填表单位（盖章）：</w:t>
            </w:r>
          </w:p>
        </w:tc>
        <w:tc>
          <w:tcPr>
            <w:tcW w:w="3880" w:type="dxa"/>
            <w:gridSpan w:val="3"/>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sz w:val="22"/>
                <w:szCs w:val="22"/>
                <w:highlight w:val="none"/>
                <w:lang w:val="en-US" w:eastAsia="zh-CN"/>
              </w:rPr>
              <w:t xml:space="preserve">   </w:t>
            </w:r>
            <w:r>
              <w:rPr>
                <w:rFonts w:hint="eastAsia" w:ascii="宋体" w:hAnsi="宋体" w:cs="宋体"/>
                <w:b w:val="0"/>
                <w:i w:val="0"/>
                <w:caps w:val="0"/>
                <w:color w:val="auto"/>
                <w:spacing w:val="0"/>
                <w:w w:val="100"/>
                <w:sz w:val="22"/>
                <w:szCs w:val="22"/>
                <w:highlight w:val="none"/>
              </w:rPr>
              <w:t>主要领导（签字）：</w:t>
            </w:r>
          </w:p>
        </w:tc>
        <w:tc>
          <w:tcPr>
            <w:tcW w:w="6840" w:type="dxa"/>
            <w:gridSpan w:val="8"/>
            <w:tcBorders>
              <w:top w:val="nil"/>
              <w:left w:val="nil"/>
              <w:bottom w:val="single" w:color="auto" w:sz="4" w:space="0"/>
              <w:right w:val="nil"/>
            </w:tcBorders>
            <w:noWrap w:val="0"/>
            <w:tcMar>
              <w:top w:w="15" w:type="dxa"/>
              <w:left w:w="15" w:type="dxa"/>
              <w:right w:w="15" w:type="dxa"/>
            </w:tcMar>
            <w:vAlign w:val="center"/>
          </w:tcPr>
          <w:p>
            <w:pPr>
              <w:widowControl/>
              <w:snapToGrid/>
              <w:spacing w:before="0" w:beforeAutospacing="0" w:after="0" w:afterAutospacing="0" w:line="240" w:lineRule="auto"/>
              <w:ind w:firstLine="3520" w:firstLineChars="1600"/>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填表日期：</w:t>
            </w:r>
          </w:p>
        </w:tc>
      </w:tr>
      <w:tr>
        <w:tblPrEx>
          <w:tblLayout w:type="fixed"/>
          <w:tblCellMar>
            <w:top w:w="0" w:type="dxa"/>
            <w:left w:w="0" w:type="dxa"/>
            <w:bottom w:w="0" w:type="dxa"/>
            <w:right w:w="0" w:type="dxa"/>
          </w:tblCellMar>
        </w:tblPrEx>
        <w:trPr>
          <w:trHeight w:val="1378" w:hRule="atLeast"/>
        </w:trPr>
        <w:tc>
          <w:tcPr>
            <w:tcW w:w="800" w:type="dxa"/>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序号</w:t>
            </w:r>
          </w:p>
        </w:tc>
        <w:tc>
          <w:tcPr>
            <w:tcW w:w="841"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乡镇</w:t>
            </w:r>
          </w:p>
        </w:tc>
        <w:tc>
          <w:tcPr>
            <w:tcW w:w="1009"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行政村</w:t>
            </w:r>
          </w:p>
        </w:tc>
        <w:tc>
          <w:tcPr>
            <w:tcW w:w="1090" w:type="dxa"/>
            <w:gridSpan w:val="2"/>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所在小组</w:t>
            </w:r>
          </w:p>
        </w:tc>
        <w:tc>
          <w:tcPr>
            <w:tcW w:w="140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户主姓名（家庭成员姓名）</w:t>
            </w:r>
          </w:p>
        </w:tc>
        <w:tc>
          <w:tcPr>
            <w:tcW w:w="144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居民身份（残疾人证）号码</w:t>
            </w:r>
          </w:p>
        </w:tc>
        <w:tc>
          <w:tcPr>
            <w:tcW w:w="1040" w:type="dxa"/>
            <w:tcBorders>
              <w:top w:val="single" w:color="auto" w:sz="4" w:space="0"/>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家庭人口</w:t>
            </w:r>
          </w:p>
        </w:tc>
        <w:tc>
          <w:tcPr>
            <w:tcW w:w="1040" w:type="dxa"/>
            <w:tcBorders>
              <w:top w:val="nil"/>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与户主关系</w:t>
            </w:r>
          </w:p>
        </w:tc>
        <w:tc>
          <w:tcPr>
            <w:tcW w:w="1240" w:type="dxa"/>
            <w:tcBorders>
              <w:top w:val="nil"/>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家庭情况</w:t>
            </w:r>
          </w:p>
        </w:tc>
        <w:tc>
          <w:tcPr>
            <w:tcW w:w="1160" w:type="dxa"/>
            <w:tcBorders>
              <w:top w:val="nil"/>
              <w:left w:val="nil"/>
              <w:bottom w:val="nil"/>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新宋体" w:hAnsi="新宋体" w:eastAsia="新宋体" w:cs="新宋体"/>
                <w:b/>
                <w:i w:val="0"/>
                <w:caps w:val="0"/>
                <w:color w:val="auto"/>
                <w:spacing w:val="0"/>
                <w:w w:val="100"/>
                <w:sz w:val="22"/>
                <w:szCs w:val="22"/>
                <w:highlight w:val="none"/>
              </w:rPr>
            </w:pPr>
            <w:r>
              <w:rPr>
                <w:rFonts w:hint="eastAsia" w:ascii="新宋体" w:hAnsi="新宋体" w:eastAsia="新宋体" w:cs="新宋体"/>
                <w:b/>
                <w:i w:val="0"/>
                <w:caps w:val="0"/>
                <w:color w:val="auto"/>
                <w:spacing w:val="0"/>
                <w:w w:val="100"/>
                <w:kern w:val="0"/>
                <w:sz w:val="22"/>
                <w:szCs w:val="22"/>
                <w:highlight w:val="none"/>
              </w:rPr>
              <w:t>风险类型</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监测对象类型</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乡镇审核意见</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center"/>
              <w:textAlignment w:val="center"/>
              <w:rPr>
                <w:rFonts w:ascii="宋体" w:hAnsi="宋体" w:cs="宋体"/>
                <w:b/>
                <w:i w:val="0"/>
                <w:caps w:val="0"/>
                <w:color w:val="auto"/>
                <w:spacing w:val="0"/>
                <w:w w:val="100"/>
                <w:sz w:val="22"/>
                <w:szCs w:val="22"/>
                <w:highlight w:val="none"/>
              </w:rPr>
            </w:pPr>
            <w:r>
              <w:rPr>
                <w:rFonts w:hint="eastAsia" w:ascii="宋体" w:hAnsi="宋体" w:cs="宋体"/>
                <w:b/>
                <w:i w:val="0"/>
                <w:caps w:val="0"/>
                <w:color w:val="auto"/>
                <w:spacing w:val="0"/>
                <w:w w:val="100"/>
                <w:kern w:val="0"/>
                <w:sz w:val="22"/>
                <w:szCs w:val="22"/>
                <w:highlight w:val="none"/>
              </w:rPr>
              <w:t>备注</w:t>
            </w:r>
          </w:p>
        </w:tc>
      </w:tr>
      <w:tr>
        <w:tblPrEx>
          <w:tblLayout w:type="fixed"/>
          <w:tblCellMar>
            <w:top w:w="0" w:type="dxa"/>
            <w:left w:w="0" w:type="dxa"/>
            <w:bottom w:w="0" w:type="dxa"/>
            <w:right w:w="0" w:type="dxa"/>
          </w:tblCellMar>
        </w:tblPrEx>
        <w:trPr>
          <w:trHeight w:val="720" w:hRule="atLeast"/>
        </w:trPr>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41"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9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0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4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90"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0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4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90"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0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4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90"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720" w:hRule="atLeast"/>
        </w:trPr>
        <w:tc>
          <w:tcPr>
            <w:tcW w:w="80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841"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09"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90"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0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4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0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6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999"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10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c>
          <w:tcPr>
            <w:tcW w:w="1296"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w:t>
            </w:r>
          </w:p>
        </w:tc>
      </w:tr>
      <w:tr>
        <w:tblPrEx>
          <w:tblLayout w:type="fixed"/>
          <w:tblCellMar>
            <w:top w:w="0" w:type="dxa"/>
            <w:left w:w="0" w:type="dxa"/>
            <w:bottom w:w="0" w:type="dxa"/>
            <w:right w:w="0" w:type="dxa"/>
          </w:tblCellMar>
        </w:tblPrEx>
        <w:trPr>
          <w:trHeight w:val="615" w:hRule="atLeast"/>
        </w:trPr>
        <w:tc>
          <w:tcPr>
            <w:tcW w:w="14460" w:type="dxa"/>
            <w:gridSpan w:val="17"/>
            <w:tcBorders>
              <w:top w:val="single" w:color="auto" w:sz="4" w:space="0"/>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备注：如存在多个风险，在“风险类型”列按主次罗列。</w:t>
            </w:r>
          </w:p>
        </w:tc>
      </w:tr>
      <w:tr>
        <w:tblPrEx>
          <w:tblLayout w:type="fixed"/>
          <w:tblCellMar>
            <w:top w:w="0" w:type="dxa"/>
            <w:left w:w="0" w:type="dxa"/>
            <w:bottom w:w="0" w:type="dxa"/>
            <w:right w:w="0" w:type="dxa"/>
          </w:tblCellMar>
        </w:tblPrEx>
        <w:trPr>
          <w:trHeight w:val="360" w:hRule="atLeast"/>
        </w:trPr>
        <w:tc>
          <w:tcPr>
            <w:tcW w:w="8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8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860" w:type="dxa"/>
            <w:gridSpan w:val="3"/>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 xml:space="preserve">分管领导（签字）： </w:t>
            </w:r>
          </w:p>
        </w:tc>
        <w:tc>
          <w:tcPr>
            <w:tcW w:w="140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4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auto"/>
                <w:spacing w:val="0"/>
                <w:w w:val="100"/>
                <w:sz w:val="22"/>
                <w:szCs w:val="22"/>
                <w:highlight w:val="none"/>
                <w:lang w:val="en-US" w:eastAsia="zh-CN"/>
              </w:rPr>
            </w:pPr>
            <w:r>
              <w:rPr>
                <w:rFonts w:hint="eastAsia" w:ascii="宋体" w:hAnsi="宋体" w:cs="宋体"/>
                <w:b w:val="0"/>
                <w:i w:val="0"/>
                <w:caps w:val="0"/>
                <w:color w:val="auto"/>
                <w:spacing w:val="0"/>
                <w:w w:val="100"/>
                <w:sz w:val="22"/>
                <w:szCs w:val="22"/>
                <w:highlight w:val="none"/>
                <w:lang w:val="en-US" w:eastAsia="zh-CN"/>
              </w:rPr>
              <w:t xml:space="preserve">  </w:t>
            </w:r>
          </w:p>
        </w:tc>
        <w:tc>
          <w:tcPr>
            <w:tcW w:w="124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tcBorders>
              <w:top w:val="nil"/>
              <w:left w:val="nil"/>
              <w:bottom w:val="nil"/>
              <w:right w:val="nil"/>
            </w:tcBorders>
            <w:noWrap w:val="0"/>
            <w:tcMar>
              <w:top w:w="15" w:type="dxa"/>
              <w:left w:w="15" w:type="dxa"/>
              <w:right w:w="15" w:type="dxa"/>
            </w:tcMar>
            <w:vAlign w:val="center"/>
          </w:tcPr>
          <w:p>
            <w:pPr>
              <w:widowControl/>
              <w:snapToGrid/>
              <w:spacing w:before="0" w:beforeAutospacing="0" w:after="0" w:afterAutospacing="0" w:line="240" w:lineRule="auto"/>
              <w:jc w:val="left"/>
              <w:textAlignment w:val="center"/>
              <w:rPr>
                <w:rFonts w:ascii="宋体" w:hAnsi="宋体" w:cs="宋体"/>
                <w:b w:val="0"/>
                <w:i w:val="0"/>
                <w:caps w:val="0"/>
                <w:color w:val="auto"/>
                <w:spacing w:val="0"/>
                <w:w w:val="100"/>
                <w:sz w:val="22"/>
                <w:szCs w:val="22"/>
                <w:highlight w:val="none"/>
              </w:rPr>
            </w:pPr>
            <w:r>
              <w:rPr>
                <w:rFonts w:hint="eastAsia" w:ascii="宋体" w:hAnsi="宋体" w:cs="宋体"/>
                <w:b w:val="0"/>
                <w:i w:val="0"/>
                <w:caps w:val="0"/>
                <w:color w:val="auto"/>
                <w:spacing w:val="0"/>
                <w:w w:val="100"/>
                <w:kern w:val="0"/>
                <w:sz w:val="22"/>
                <w:szCs w:val="22"/>
                <w:highlight w:val="none"/>
              </w:rPr>
              <w:t>填表人：</w:t>
            </w: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160" w:type="dxa"/>
            <w:gridSpan w:val="2"/>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c>
          <w:tcPr>
            <w:tcW w:w="1080" w:type="dxa"/>
            <w:tcBorders>
              <w:top w:val="nil"/>
              <w:left w:val="nil"/>
              <w:bottom w:val="nil"/>
              <w:right w:val="nil"/>
            </w:tcBorders>
            <w:noWrap w:val="0"/>
            <w:tcMar>
              <w:top w:w="15" w:type="dxa"/>
              <w:left w:w="15" w:type="dxa"/>
              <w:right w:w="15" w:type="dxa"/>
            </w:tcMar>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2"/>
                <w:szCs w:val="22"/>
                <w:highlight w:val="none"/>
              </w:rPr>
            </w:pPr>
          </w:p>
        </w:tc>
      </w:tr>
    </w:tbl>
    <w:p>
      <w:pPr>
        <w:snapToGrid/>
        <w:spacing w:before="0" w:beforeAutospacing="0" w:after="0" w:afterAutospacing="0" w:line="400" w:lineRule="exact"/>
        <w:jc w:val="both"/>
        <w:textAlignment w:val="baseline"/>
        <w:rPr>
          <w:rFonts w:ascii="仿宋_GB2312" w:hAnsi="宋体" w:eastAsia="仿宋_GB2312" w:cs="仿宋_GB2312"/>
          <w:b w:val="0"/>
          <w:i w:val="0"/>
          <w:caps w:val="0"/>
          <w:color w:val="auto"/>
          <w:spacing w:val="0"/>
          <w:w w:val="100"/>
          <w:kern w:val="0"/>
          <w:sz w:val="24"/>
          <w:highlight w:val="none"/>
        </w:rPr>
        <w:sectPr>
          <w:pgSz w:w="16838" w:h="11906" w:orient="landscape"/>
          <w:pgMar w:top="1587" w:right="2098" w:bottom="1304" w:left="1304" w:header="851" w:footer="1361" w:gutter="0"/>
          <w:pgNumType w:fmt="decimal"/>
          <w:cols w:space="720" w:num="1"/>
          <w:docGrid w:type="lines" w:linePitch="312" w:charSpace="0"/>
        </w:sectPr>
      </w:pPr>
    </w:p>
    <w:p>
      <w:pPr>
        <w:snapToGrid/>
        <w:spacing w:before="0" w:beforeAutospacing="0" w:after="0" w:afterAutospacing="0" w:line="586" w:lineRule="exact"/>
        <w:ind w:firstLine="640" w:firstLineChars="200"/>
        <w:jc w:val="both"/>
        <w:textAlignment w:val="baseline"/>
        <w:rPr>
          <w:rFonts w:ascii="仿宋_GB2312" w:hAnsi="仿宋_GB2312" w:eastAsia="仿宋_GB2312" w:cs="仿宋_GB2312"/>
          <w:b w:val="0"/>
          <w:i w:val="0"/>
          <w:caps w:val="0"/>
          <w:color w:val="auto"/>
          <w:spacing w:val="0"/>
          <w:w w:val="100"/>
          <w:kern w:val="0"/>
          <w:sz w:val="32"/>
          <w:szCs w:val="32"/>
          <w:highlight w:val="none"/>
        </w:rPr>
      </w:pPr>
      <w:r>
        <w:rPr>
          <w:rFonts w:hint="eastAsia" w:ascii="仿宋_GB2312" w:hAnsi="仿宋_GB2312" w:eastAsia="仿宋_GB2312" w:cs="仿宋_GB2312"/>
          <w:b w:val="0"/>
          <w:i w:val="0"/>
          <w:caps w:val="0"/>
          <w:color w:val="auto"/>
          <w:spacing w:val="0"/>
          <w:w w:val="100"/>
          <w:kern w:val="0"/>
          <w:sz w:val="32"/>
          <w:szCs w:val="32"/>
          <w:highlight w:val="none"/>
        </w:rPr>
        <w:t>（此页无正文）</w:t>
      </w:r>
    </w:p>
    <w:p>
      <w:pPr>
        <w:snapToGrid/>
        <w:spacing w:before="0" w:beforeAutospacing="0" w:after="0" w:afterAutospacing="0" w:line="586" w:lineRule="exact"/>
        <w:ind w:firstLine="640" w:firstLineChars="200"/>
        <w:jc w:val="both"/>
        <w:textAlignment w:val="baseline"/>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p>
      <w:pPr>
        <w:pStyle w:val="2"/>
        <w:rPr>
          <w:rFonts w:ascii="仿宋_GB2312" w:hAnsi="仿宋_GB2312" w:eastAsia="仿宋_GB2312" w:cs="仿宋_GB2312"/>
          <w:b w:val="0"/>
          <w:i w:val="0"/>
          <w:caps w:val="0"/>
          <w:color w:val="auto"/>
          <w:spacing w:val="0"/>
          <w:w w:val="100"/>
          <w:kern w:val="0"/>
          <w:sz w:val="32"/>
          <w:szCs w:val="32"/>
          <w:highlight w:val="none"/>
        </w:rPr>
      </w:pPr>
    </w:p>
    <w:tbl>
      <w:tblPr>
        <w:tblStyle w:val="6"/>
        <w:tblW w:w="9015"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9015" w:type="dxa"/>
            <w:noWrap w:val="0"/>
            <w:vAlign w:val="center"/>
          </w:tcPr>
          <w:p>
            <w:pPr>
              <w:snapToGrid w:val="0"/>
              <w:spacing w:before="0" w:beforeAutospacing="0" w:after="0" w:afterAutospacing="0" w:line="240" w:lineRule="auto"/>
              <w:ind w:firstLine="280" w:firstLineChars="100"/>
              <w:jc w:val="both"/>
              <w:textAlignment w:val="baseline"/>
              <w:rPr>
                <w:rFonts w:ascii="Times New Roman" w:hAnsi="Times New Roman" w:eastAsia="仿宋_GB2312"/>
                <w:b w:val="0"/>
                <w:i w:val="0"/>
                <w:caps w:val="0"/>
                <w:color w:val="auto"/>
                <w:spacing w:val="0"/>
                <w:w w:val="100"/>
                <w:sz w:val="28"/>
                <w:szCs w:val="28"/>
                <w:highlight w:val="none"/>
              </w:rPr>
            </w:pPr>
            <w:r>
              <w:rPr>
                <w:rFonts w:hint="eastAsia" w:ascii="Times New Roman" w:hAnsi="Times New Roman" w:eastAsia="仿宋_GB2312"/>
                <w:b w:val="0"/>
                <w:i w:val="0"/>
                <w:caps w:val="0"/>
                <w:color w:val="auto"/>
                <w:spacing w:val="0"/>
                <w:w w:val="100"/>
                <w:sz w:val="28"/>
                <w:szCs w:val="28"/>
                <w:highlight w:val="none"/>
              </w:rPr>
              <w:t xml:space="preserve">兴安县乡村振兴局   </w:t>
            </w:r>
            <w:r>
              <w:rPr>
                <w:rFonts w:hint="default" w:ascii="Times New Roman" w:hAnsi="Times New Roman" w:eastAsia="仿宋_GB2312"/>
                <w:b w:val="0"/>
                <w:i w:val="0"/>
                <w:caps w:val="0"/>
                <w:color w:val="auto"/>
                <w:spacing w:val="0"/>
                <w:w w:val="100"/>
                <w:sz w:val="28"/>
                <w:szCs w:val="28"/>
                <w:highlight w:val="none"/>
                <w:lang w:val="en-US"/>
              </w:rPr>
              <w:t xml:space="preserve">                      </w:t>
            </w:r>
            <w:r>
              <w:rPr>
                <w:rFonts w:hint="eastAsia" w:ascii="Times New Roman" w:hAnsi="Times New Roman" w:eastAsia="仿宋_GB2312"/>
                <w:b w:val="0"/>
                <w:i w:val="0"/>
                <w:caps w:val="0"/>
                <w:color w:val="auto"/>
                <w:spacing w:val="0"/>
                <w:w w:val="100"/>
                <w:sz w:val="28"/>
                <w:szCs w:val="28"/>
                <w:highlight w:val="none"/>
              </w:rPr>
              <w:t xml:space="preserve"> 2021年6月15日印发</w:t>
            </w:r>
          </w:p>
        </w:tc>
      </w:tr>
    </w:tbl>
    <w:p>
      <w:pPr>
        <w:snapToGrid/>
        <w:spacing w:before="0" w:beforeAutospacing="0" w:after="0" w:afterAutospacing="0" w:line="40" w:lineRule="exact"/>
        <w:jc w:val="both"/>
        <w:textAlignment w:val="baseline"/>
        <w:rPr>
          <w:rFonts w:ascii="仿宋_GB2312" w:hAnsi="仿宋_GB2312" w:eastAsia="仿宋_GB2312" w:cs="仿宋_GB2312"/>
          <w:b w:val="0"/>
          <w:i w:val="0"/>
          <w:caps w:val="0"/>
          <w:color w:val="auto"/>
          <w:spacing w:val="0"/>
          <w:w w:val="100"/>
          <w:kern w:val="0"/>
          <w:sz w:val="32"/>
          <w:szCs w:val="32"/>
          <w:highlight w:val="none"/>
        </w:rPr>
      </w:pPr>
    </w:p>
    <w:p/>
    <w:p>
      <w:pPr>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script"/>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pPr>
    <w:r>
      <w:rPr>
        <w:rFonts w:hint="eastAsia" w:ascii="宋体" w:hAnsi="宋体" w:eastAsia="宋体" w:cs="宋体"/>
        <w:spacing w:val="-8"/>
        <w:sz w:val="28"/>
        <w:szCs w:val="28"/>
      </w:rPr>
      <w:t xml:space="preserve">— </w:t>
    </w:r>
    <w:r>
      <w:rPr>
        <w:rFonts w:hint="eastAsia" w:ascii="宋体" w:hAnsi="宋体" w:eastAsia="宋体" w:cs="宋体"/>
        <w:spacing w:val="-8"/>
        <w:sz w:val="28"/>
        <w:szCs w:val="28"/>
      </w:rPr>
      <w:fldChar w:fldCharType="begin"/>
    </w:r>
    <w:r>
      <w:rPr>
        <w:rFonts w:hint="eastAsia" w:ascii="宋体" w:hAnsi="宋体" w:eastAsia="宋体" w:cs="宋体"/>
        <w:spacing w:val="-8"/>
        <w:sz w:val="28"/>
        <w:szCs w:val="28"/>
      </w:rPr>
      <w:instrText xml:space="preserve"> PAGE  \* MERGEFORMAT </w:instrText>
    </w:r>
    <w:r>
      <w:rPr>
        <w:rFonts w:hint="eastAsia" w:ascii="宋体" w:hAnsi="宋体" w:eastAsia="宋体" w:cs="宋体"/>
        <w:spacing w:val="-8"/>
        <w:sz w:val="28"/>
        <w:szCs w:val="28"/>
      </w:rPr>
      <w:fldChar w:fldCharType="separate"/>
    </w:r>
    <w:r>
      <w:rPr>
        <w:rFonts w:hint="eastAsia" w:ascii="宋体" w:hAnsi="宋体" w:eastAsia="宋体" w:cs="宋体"/>
        <w:spacing w:val="-8"/>
        <w:sz w:val="28"/>
        <w:szCs w:val="28"/>
      </w:rPr>
      <w:t>1</w:t>
    </w:r>
    <w:r>
      <w:rPr>
        <w:rFonts w:hint="eastAsia" w:ascii="宋体" w:hAnsi="宋体" w:eastAsia="宋体" w:cs="宋体"/>
        <w:spacing w:val="-8"/>
        <w:sz w:val="28"/>
        <w:szCs w:val="28"/>
      </w:rPr>
      <w:fldChar w:fldCharType="end"/>
    </w:r>
    <w:r>
      <w:rPr>
        <w:rFonts w:hint="eastAsia" w:ascii="宋体" w:hAnsi="宋体" w:eastAsia="宋体" w:cs="宋体"/>
        <w:spacing w:val="-8"/>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1834"/>
    <w:rsid w:val="00BC2B3F"/>
    <w:rsid w:val="03CD0FBE"/>
    <w:rsid w:val="13860F55"/>
    <w:rsid w:val="25986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 w:type="paragraph" w:customStyle="1" w:styleId="8">
    <w:name w:val="Default"/>
    <w:qFormat/>
    <w:uiPriority w:val="0"/>
    <w:pPr>
      <w:widowControl w:val="0"/>
      <w:autoSpaceDE w:val="0"/>
      <w:autoSpaceDN w:val="0"/>
      <w:adjustRightInd w:val="0"/>
    </w:pPr>
    <w:rPr>
      <w:rFonts w:ascii="方正小标宋简体" w:hAnsi="方正小标宋简体" w:eastAsia="方正小标宋简体" w:cs="方正小标宋简体"/>
      <w:color w:val="000000"/>
      <w:sz w:val="24"/>
      <w:szCs w:val="24"/>
      <w:lang w:val="en-US" w:eastAsia="zh-CN" w:bidi="ar-SA"/>
    </w:rPr>
  </w:style>
  <w:style w:type="paragraph" w:customStyle="1" w:styleId="9">
    <w:name w:val="UserStyle_0"/>
    <w:qFormat/>
    <w:uiPriority w:val="0"/>
    <w:pPr>
      <w:textAlignment w:val="baseline"/>
    </w:pPr>
    <w:rPr>
      <w:rFonts w:ascii="方正小标宋_GBK" w:hAnsi="方正小标宋_GBK" w:eastAsia="方正小标宋_GBK" w:cs="Times New Roman"/>
      <w:color w:val="000000"/>
      <w:sz w:val="24"/>
      <w:lang w:val="en-US" w:eastAsia="zh-CN" w:bidi="ar-SA"/>
    </w:rPr>
  </w:style>
  <w:style w:type="paragraph" w:customStyle="1" w:styleId="10">
    <w:name w:val="BodyText"/>
    <w:basedOn w:val="1"/>
    <w:qFormat/>
    <w:uiPriority w:val="0"/>
    <w:pPr>
      <w:widowControl/>
      <w:spacing w:after="120"/>
      <w:textAlignment w:val="baseline"/>
    </w:pPr>
    <w:rPr>
      <w:rFonts w:ascii="Times New Roman" w:hAnsi="Times New Roman"/>
    </w:rPr>
  </w:style>
  <w:style w:type="character" w:customStyle="1" w:styleId="11">
    <w:name w:val="font21"/>
    <w:basedOn w:val="5"/>
    <w:qFormat/>
    <w:uiPriority w:val="0"/>
    <w:rPr>
      <w:rFonts w:hint="eastAsia" w:ascii="仿宋_GB2312" w:eastAsia="仿宋_GB2312" w:cs="仿宋_GB2312"/>
      <w:color w:val="000000"/>
      <w:sz w:val="24"/>
      <w:szCs w:val="24"/>
      <w:u w:val="none"/>
    </w:rPr>
  </w:style>
  <w:style w:type="character" w:customStyle="1" w:styleId="12">
    <w:name w:val="font41"/>
    <w:basedOn w:val="5"/>
    <w:qFormat/>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周洁</cp:lastModifiedBy>
  <dcterms:modified xsi:type="dcterms:W3CDTF">2022-11-21T08:29:46Z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E369F3B4CEDD438AA6751B23F197580F</vt:lpwstr>
  </property>
</Properties>
</file>