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6" w:lineRule="exact"/>
        <w:rPr>
          <w:rFonts w:hint="eastAsia" w:ascii="Times New Roman" w:hAnsi="仿宋_GB2312" w:eastAsia="仿宋_GB2312" w:cs="仿宋_GB2312"/>
          <w:sz w:val="32"/>
          <w:szCs w:val="32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兴安县落实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市县扶贫成效考核“四合一”实地核查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发现问题整改工作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进度表</w:t>
      </w:r>
    </w:p>
    <w:p>
      <w:pPr>
        <w:spacing w:line="58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填报单位：                                    领导签字：                         填报日期：2021年     月     日</w:t>
      </w: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912"/>
        <w:gridCol w:w="2794"/>
        <w:gridCol w:w="5050"/>
        <w:gridCol w:w="1707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类型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具体问题简述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整改措施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整改具体情况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是否完成整改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......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86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                                                     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65B6"/>
    <w:rsid w:val="4CAF3D97"/>
    <w:rsid w:val="684B1229"/>
    <w:rsid w:val="6A0A48A3"/>
    <w:rsid w:val="7EA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2021-01-06T08:49:00Z</dcterms:created>
  <dc:creator>依依妈咪</dc:creator>
  <cp:lastModifiedBy>唐晓红</cp:lastModifiedBy>
  <dcterms:modified xsi:type="dcterms:W3CDTF">2021-02-01T09:36:54Z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