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15479">
      <w:pPr>
        <w:bidi w:val="0"/>
        <w:ind w:left="0" w:leftChars="0" w:firstLine="0" w:firstLineChars="0"/>
        <w:rPr>
          <w:rFonts w:hint="eastAsia" w:ascii="Times New Roman" w:hAnsi="Times New Roman" w:eastAsia="黑体" w:cs="黑体"/>
          <w:color w:val="auto"/>
          <w:kern w:val="21"/>
          <w:lang w:val="en-US"/>
        </w:rPr>
      </w:pPr>
      <w:bookmarkStart w:id="2" w:name="_GoBack"/>
      <w:r>
        <w:rPr>
          <w:rFonts w:hint="eastAsia" w:ascii="Times New Roman" w:hAnsi="Times New Roman" w:eastAsia="黑体" w:cs="黑体"/>
          <w:color w:val="auto"/>
          <w:kern w:val="21"/>
        </w:rPr>
        <w:t>附件</w:t>
      </w:r>
      <w:r>
        <w:rPr>
          <w:rFonts w:hint="eastAsia" w:ascii="Times New Roman" w:hAnsi="Times New Roman" w:eastAsia="黑体" w:cs="黑体"/>
          <w:color w:val="auto"/>
          <w:kern w:val="21"/>
          <w:lang w:val="en-US"/>
        </w:rPr>
        <w:t>1</w:t>
      </w:r>
    </w:p>
    <w:p w14:paraId="354145A2">
      <w:pPr>
        <w:bidi w:val="0"/>
        <w:ind w:left="0" w:leftChars="0" w:right="0" w:rightChars="0" w:firstLine="0" w:firstLineChars="0"/>
        <w:jc w:val="center"/>
        <w:rPr>
          <w:rFonts w:hint="eastAsia" w:ascii="Times New Roman" w:hAnsi="Times New Roman"/>
          <w:color w:val="auto"/>
          <w:kern w:val="21"/>
          <w:lang w:val="en-US"/>
        </w:rPr>
      </w:pPr>
    </w:p>
    <w:p w14:paraId="315DE4C6">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Times New Roman" w:hAnsi="Times New Roman" w:eastAsia="方正小标宋_GBK" w:cs="方正小标宋_GBK"/>
          <w:color w:val="auto"/>
          <w:kern w:val="21"/>
          <w:sz w:val="44"/>
          <w:szCs w:val="44"/>
          <w:lang w:val="en-US"/>
        </w:rPr>
      </w:pPr>
      <w:r>
        <w:rPr>
          <w:rFonts w:hint="eastAsia" w:ascii="Times New Roman" w:hAnsi="Times New Roman" w:eastAsia="方正小标宋_GBK" w:cs="方正小标宋_GBK"/>
          <w:color w:val="auto"/>
          <w:kern w:val="21"/>
          <w:sz w:val="44"/>
          <w:szCs w:val="44"/>
          <w:lang w:val="en-US" w:eastAsia="zh-CN"/>
        </w:rPr>
        <w:t>2024</w:t>
      </w:r>
      <w:r>
        <w:rPr>
          <w:rFonts w:hint="eastAsia" w:ascii="Times New Roman" w:hAnsi="Times New Roman" w:eastAsia="方正小标宋_GBK" w:cs="方正小标宋_GBK"/>
          <w:color w:val="auto"/>
          <w:kern w:val="21"/>
          <w:sz w:val="44"/>
          <w:szCs w:val="44"/>
          <w:lang w:val="en-US"/>
        </w:rPr>
        <w:t>年兴安县民办义务教育学校</w:t>
      </w:r>
    </w:p>
    <w:p w14:paraId="1B383556">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Times New Roman" w:hAnsi="Times New Roman" w:eastAsia="方正小标宋_GBK" w:cs="方正小标宋_GBK"/>
          <w:color w:val="auto"/>
          <w:kern w:val="21"/>
          <w:sz w:val="44"/>
          <w:szCs w:val="44"/>
          <w:lang w:val="en-US"/>
        </w:rPr>
      </w:pPr>
      <w:r>
        <w:rPr>
          <w:rFonts w:hint="eastAsia" w:ascii="Times New Roman" w:hAnsi="Times New Roman" w:eastAsia="方正小标宋_GBK" w:cs="方正小标宋_GBK"/>
          <w:color w:val="auto"/>
          <w:kern w:val="21"/>
          <w:sz w:val="44"/>
          <w:szCs w:val="44"/>
          <w:lang w:val="en-US"/>
        </w:rPr>
        <w:t>招生入学工作实施方案</w:t>
      </w:r>
    </w:p>
    <w:bookmarkEnd w:id="2"/>
    <w:p w14:paraId="4264A254">
      <w:pPr>
        <w:bidi w:val="0"/>
        <w:ind w:left="0" w:leftChars="0" w:right="0" w:rightChars="0" w:firstLine="0" w:firstLineChars="0"/>
        <w:jc w:val="center"/>
        <w:rPr>
          <w:rFonts w:hint="eastAsia" w:ascii="Times New Roman" w:hAnsi="Times New Roman"/>
          <w:color w:val="auto"/>
          <w:kern w:val="21"/>
          <w:lang w:val="en-US"/>
        </w:rPr>
      </w:pPr>
    </w:p>
    <w:p w14:paraId="0EE6CB94">
      <w:pPr>
        <w:bidi w:val="0"/>
        <w:rPr>
          <w:rFonts w:hint="default" w:ascii="Times New Roman" w:hAnsi="Times New Roman"/>
          <w:color w:val="auto"/>
          <w:kern w:val="21"/>
        </w:rPr>
      </w:pPr>
      <w:r>
        <w:rPr>
          <w:rFonts w:hint="default" w:ascii="Times New Roman" w:hAnsi="Times New Roman"/>
          <w:color w:val="auto"/>
          <w:kern w:val="21"/>
          <w:lang w:eastAsia="zh-CN"/>
        </w:rPr>
        <w:t>根据</w:t>
      </w:r>
      <w:r>
        <w:rPr>
          <w:rFonts w:hint="default" w:ascii="Times New Roman" w:hAnsi="Times New Roman"/>
          <w:color w:val="auto"/>
          <w:kern w:val="21"/>
        </w:rPr>
        <w:t>《自治区教育厅关于规范普通中小学招生入学工作的意见</w:t>
      </w:r>
      <w:r>
        <w:rPr>
          <w:rFonts w:hint="default" w:ascii="Times New Roman" w:hAnsi="Times New Roman"/>
          <w:color w:val="auto"/>
          <w:kern w:val="21"/>
          <w:lang w:val="en-US" w:eastAsia="zh-CN"/>
        </w:rPr>
        <w:t>》（</w:t>
      </w:r>
      <w:r>
        <w:rPr>
          <w:rFonts w:hint="default" w:ascii="Times New Roman" w:hAnsi="Times New Roman"/>
          <w:color w:val="auto"/>
          <w:kern w:val="21"/>
        </w:rPr>
        <w:t>桂教规范〔2020〕2号）</w:t>
      </w:r>
      <w:r>
        <w:rPr>
          <w:rFonts w:hint="default" w:ascii="Times New Roman" w:hAnsi="Times New Roman"/>
          <w:color w:val="auto"/>
          <w:kern w:val="21"/>
          <w:lang w:eastAsia="zh-CN"/>
        </w:rPr>
        <w:t>、</w:t>
      </w:r>
      <w:r>
        <w:rPr>
          <w:rFonts w:hint="default" w:ascii="Times New Roman" w:hAnsi="Times New Roman"/>
          <w:color w:val="auto"/>
          <w:kern w:val="21"/>
        </w:rPr>
        <w:t>《关于</w:t>
      </w:r>
      <w:r>
        <w:rPr>
          <w:rFonts w:hint="default" w:ascii="Times New Roman" w:hAnsi="Times New Roman"/>
          <w:color w:val="auto"/>
          <w:kern w:val="21"/>
          <w:lang w:eastAsia="zh-CN"/>
        </w:rPr>
        <w:t>做好</w:t>
      </w:r>
      <w:r>
        <w:rPr>
          <w:rFonts w:hint="eastAsia" w:ascii="Times New Roman" w:hAnsi="Times New Roman"/>
          <w:color w:val="auto"/>
          <w:kern w:val="21"/>
          <w:lang w:val="en-US" w:eastAsia="zh-CN"/>
        </w:rPr>
        <w:t>2024</w:t>
      </w:r>
      <w:r>
        <w:rPr>
          <w:rFonts w:hint="default" w:ascii="Times New Roman" w:hAnsi="Times New Roman"/>
          <w:color w:val="auto"/>
          <w:kern w:val="21"/>
          <w:lang w:val="en-US" w:eastAsia="zh-CN"/>
        </w:rPr>
        <w:t>年义务教育招生入学工作的通知</w:t>
      </w:r>
      <w:r>
        <w:rPr>
          <w:rFonts w:hint="default" w:ascii="Times New Roman" w:hAnsi="Times New Roman"/>
          <w:color w:val="auto"/>
          <w:kern w:val="21"/>
        </w:rPr>
        <w:t>》</w:t>
      </w:r>
      <w:r>
        <w:rPr>
          <w:rFonts w:hint="default" w:ascii="Times New Roman" w:hAnsi="Times New Roman"/>
          <w:color w:val="auto"/>
          <w:kern w:val="21"/>
          <w:lang w:eastAsia="zh-CN"/>
        </w:rPr>
        <w:t>（</w:t>
      </w:r>
      <w:r>
        <w:rPr>
          <w:rFonts w:hint="default" w:ascii="Times New Roman" w:hAnsi="Times New Roman"/>
          <w:color w:val="auto"/>
          <w:kern w:val="21"/>
        </w:rPr>
        <w:t>桂教</w:t>
      </w:r>
      <w:r>
        <w:rPr>
          <w:rFonts w:hint="default" w:ascii="Times New Roman" w:hAnsi="Times New Roman"/>
          <w:color w:val="auto"/>
          <w:kern w:val="21"/>
          <w:lang w:eastAsia="zh-CN"/>
        </w:rPr>
        <w:t>基教</w:t>
      </w:r>
      <w:r>
        <w:rPr>
          <w:rFonts w:hint="default" w:ascii="Times New Roman" w:hAnsi="Times New Roman"/>
          <w:color w:val="auto"/>
          <w:kern w:val="21"/>
        </w:rPr>
        <w:t>〔</w:t>
      </w:r>
      <w:r>
        <w:rPr>
          <w:rFonts w:hint="eastAsia" w:ascii="Times New Roman" w:hAnsi="Times New Roman"/>
          <w:color w:val="auto"/>
          <w:kern w:val="21"/>
          <w:lang w:eastAsia="zh-CN"/>
        </w:rPr>
        <w:t>202</w:t>
      </w:r>
      <w:r>
        <w:rPr>
          <w:rFonts w:hint="eastAsia" w:ascii="Times New Roman" w:hAnsi="Times New Roman"/>
          <w:color w:val="auto"/>
          <w:kern w:val="21"/>
          <w:lang w:val="en-US" w:eastAsia="zh-CN"/>
        </w:rPr>
        <w:t>4</w:t>
      </w:r>
      <w:r>
        <w:rPr>
          <w:rFonts w:hint="default" w:ascii="Times New Roman" w:hAnsi="Times New Roman"/>
          <w:color w:val="auto"/>
          <w:kern w:val="21"/>
        </w:rPr>
        <w:t>〕</w:t>
      </w:r>
      <w:r>
        <w:rPr>
          <w:rFonts w:hint="eastAsia" w:ascii="Times New Roman" w:hAnsi="Times New Roman"/>
          <w:color w:val="auto"/>
          <w:kern w:val="21"/>
          <w:lang w:val="en-US" w:eastAsia="zh-CN"/>
        </w:rPr>
        <w:t>27</w:t>
      </w:r>
      <w:r>
        <w:rPr>
          <w:rFonts w:hint="default" w:ascii="Times New Roman" w:hAnsi="Times New Roman"/>
          <w:color w:val="auto"/>
          <w:kern w:val="21"/>
        </w:rPr>
        <w:t>号）</w:t>
      </w:r>
      <w:r>
        <w:rPr>
          <w:rFonts w:hint="default" w:ascii="Times New Roman" w:hAnsi="Times New Roman"/>
          <w:color w:val="auto"/>
          <w:kern w:val="21"/>
          <w:lang w:eastAsia="zh-CN"/>
        </w:rPr>
        <w:t>和</w:t>
      </w:r>
      <w:r>
        <w:rPr>
          <w:rFonts w:hint="default" w:ascii="Times New Roman" w:hAnsi="Times New Roman"/>
          <w:color w:val="auto"/>
          <w:kern w:val="21"/>
        </w:rPr>
        <w:t>《桂林市教育局关于进一步规范义务教育学校招生入学工作的通知》（市教规范〔2020〕</w:t>
      </w:r>
      <w:r>
        <w:rPr>
          <w:rFonts w:hint="default" w:ascii="Times New Roman" w:hAnsi="Times New Roman"/>
          <w:color w:val="auto"/>
          <w:kern w:val="21"/>
          <w:lang w:val="en-US"/>
        </w:rPr>
        <w:t>4</w:t>
      </w:r>
      <w:r>
        <w:rPr>
          <w:rFonts w:hint="default" w:ascii="Times New Roman" w:hAnsi="Times New Roman"/>
          <w:color w:val="auto"/>
          <w:kern w:val="21"/>
        </w:rPr>
        <w:t>号）</w:t>
      </w:r>
      <w:r>
        <w:rPr>
          <w:rFonts w:hint="default" w:ascii="Times New Roman" w:hAnsi="Times New Roman"/>
          <w:color w:val="auto"/>
          <w:kern w:val="21"/>
          <w:lang w:eastAsia="zh-CN"/>
        </w:rPr>
        <w:t>精神</w:t>
      </w:r>
      <w:r>
        <w:rPr>
          <w:rFonts w:hint="default" w:ascii="Times New Roman" w:hAnsi="Times New Roman"/>
          <w:color w:val="auto"/>
          <w:kern w:val="21"/>
        </w:rPr>
        <w:t>，结合兴安县民办学校实际情况，为做好</w:t>
      </w:r>
      <w:r>
        <w:rPr>
          <w:rFonts w:hint="eastAsia" w:ascii="Times New Roman" w:hAnsi="Times New Roman"/>
          <w:color w:val="auto"/>
          <w:kern w:val="21"/>
          <w:lang w:eastAsia="zh-CN"/>
        </w:rPr>
        <w:t>202</w:t>
      </w:r>
      <w:r>
        <w:rPr>
          <w:rFonts w:hint="eastAsia" w:ascii="Times New Roman" w:hAnsi="Times New Roman"/>
          <w:color w:val="auto"/>
          <w:kern w:val="21"/>
          <w:lang w:val="en-US" w:eastAsia="zh-CN"/>
        </w:rPr>
        <w:t>4</w:t>
      </w:r>
      <w:r>
        <w:rPr>
          <w:rFonts w:hint="default" w:ascii="Times New Roman" w:hAnsi="Times New Roman"/>
          <w:color w:val="auto"/>
          <w:kern w:val="21"/>
        </w:rPr>
        <w:t>年兴安县民办义务教育学校招生入学工作，特制定本实施方案。</w:t>
      </w:r>
    </w:p>
    <w:p w14:paraId="17E478D3">
      <w:pPr>
        <w:bidi w:val="0"/>
        <w:rPr>
          <w:rFonts w:hint="eastAsia" w:ascii="Times New Roman" w:hAnsi="Times New Roman" w:eastAsia="黑体" w:cs="黑体"/>
          <w:color w:val="auto"/>
          <w:kern w:val="21"/>
        </w:rPr>
      </w:pPr>
      <w:r>
        <w:rPr>
          <w:rFonts w:hint="eastAsia" w:ascii="Times New Roman" w:hAnsi="Times New Roman" w:eastAsia="黑体" w:cs="黑体"/>
          <w:color w:val="auto"/>
          <w:kern w:val="21"/>
          <w:lang w:eastAsia="zh-CN"/>
        </w:rPr>
        <w:t>一、指导思想</w:t>
      </w:r>
    </w:p>
    <w:p w14:paraId="6856F479">
      <w:pPr>
        <w:bidi w:val="0"/>
        <w:rPr>
          <w:rFonts w:hint="default" w:ascii="Times New Roman" w:hAnsi="Times New Roman"/>
          <w:color w:val="auto"/>
          <w:kern w:val="21"/>
        </w:rPr>
      </w:pPr>
      <w:r>
        <w:rPr>
          <w:rFonts w:hint="default" w:ascii="Times New Roman" w:hAnsi="Times New Roman"/>
          <w:color w:val="auto"/>
          <w:kern w:val="21"/>
        </w:rPr>
        <w:t>以习近平新时代中国特色社会主义思想为指导，深入贯彻党的</w:t>
      </w:r>
      <w:r>
        <w:rPr>
          <w:rFonts w:hint="eastAsia" w:ascii="Times New Roman" w:hAnsi="Times New Roman"/>
          <w:color w:val="auto"/>
          <w:kern w:val="21"/>
          <w:lang w:eastAsia="zh-CN"/>
        </w:rPr>
        <w:t>二</w:t>
      </w:r>
      <w:r>
        <w:rPr>
          <w:rFonts w:hint="default" w:ascii="Times New Roman" w:hAnsi="Times New Roman"/>
          <w:color w:val="auto"/>
          <w:kern w:val="21"/>
        </w:rPr>
        <w:t>十大精神，认真落实全国、全区教育大会和基础教育工作会议部署，坚持义务教育公益普惠属性，强化依法治教、依法治校，按照</w:t>
      </w:r>
      <w:r>
        <w:rPr>
          <w:rFonts w:hint="eastAsia" w:ascii="Times New Roman" w:hAnsi="Times New Roman"/>
          <w:color w:val="auto"/>
          <w:kern w:val="21"/>
          <w:lang w:eastAsia="zh-CN"/>
        </w:rPr>
        <w:t>“</w:t>
      </w:r>
      <w:r>
        <w:rPr>
          <w:rFonts w:hint="default" w:ascii="Times New Roman" w:hAnsi="Times New Roman"/>
          <w:color w:val="auto"/>
          <w:kern w:val="21"/>
        </w:rPr>
        <w:t>统一管理，同步招生</w:t>
      </w:r>
      <w:r>
        <w:rPr>
          <w:rFonts w:hint="eastAsia" w:ascii="Times New Roman" w:hAnsi="Times New Roman"/>
          <w:color w:val="auto"/>
          <w:kern w:val="21"/>
          <w:lang w:eastAsia="zh-CN"/>
        </w:rPr>
        <w:t>”</w:t>
      </w:r>
      <w:r>
        <w:rPr>
          <w:rFonts w:hint="default" w:ascii="Times New Roman" w:hAnsi="Times New Roman"/>
          <w:color w:val="auto"/>
          <w:kern w:val="21"/>
        </w:rPr>
        <w:t>原则，完善民办学校招生入学制度，规范招生工作秩序，树立正确办学理念，大力促进教育公平，依法保障人民群众多样化的教育需求，努力办好优质有特色、公平有质量的民办义务教育。</w:t>
      </w:r>
    </w:p>
    <w:p w14:paraId="3583661E">
      <w:pPr>
        <w:bidi w:val="0"/>
        <w:rPr>
          <w:rFonts w:hint="eastAsia" w:ascii="Times New Roman" w:hAnsi="Times New Roman" w:eastAsia="黑体" w:cs="黑体"/>
          <w:color w:val="auto"/>
          <w:kern w:val="21"/>
        </w:rPr>
      </w:pPr>
      <w:r>
        <w:rPr>
          <w:rFonts w:hint="eastAsia" w:ascii="Times New Roman" w:hAnsi="Times New Roman" w:eastAsia="黑体" w:cs="黑体"/>
          <w:color w:val="auto"/>
          <w:kern w:val="21"/>
        </w:rPr>
        <w:t>二、工作原则</w:t>
      </w:r>
    </w:p>
    <w:p w14:paraId="665CA295">
      <w:pPr>
        <w:bidi w:val="0"/>
        <w:rPr>
          <w:rFonts w:hint="default" w:ascii="Times New Roman" w:hAnsi="Times New Roman"/>
          <w:color w:val="auto"/>
          <w:kern w:val="21"/>
          <w:lang w:val="zh-CN" w:eastAsia="zh-CN"/>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一</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坚持公办民办学校互不享有招生特权原则。</w:t>
      </w:r>
      <w:r>
        <w:rPr>
          <w:rFonts w:hint="default" w:ascii="Times New Roman" w:hAnsi="Times New Roman"/>
          <w:color w:val="auto"/>
          <w:kern w:val="21"/>
          <w:lang w:val="zh-CN" w:eastAsia="zh-CN"/>
        </w:rPr>
        <w:t>坚持公办民办学校一视同仁、公平发展、互不享有招生特权，推进民办学校招生工作平稳有序实施，促进全县义务教育持续健康发展，切实维护教育公平，营造良好教育生态。</w:t>
      </w:r>
    </w:p>
    <w:p w14:paraId="2BD66F20">
      <w:pPr>
        <w:bidi w:val="0"/>
        <w:rPr>
          <w:rFonts w:hint="default" w:ascii="Times New Roman" w:hAnsi="Times New Roman"/>
          <w:color w:val="auto"/>
          <w:kern w:val="21"/>
          <w:lang w:val="zh-CN" w:eastAsia="zh-CN"/>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二</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坚持免试就近入学全覆盖原则。</w:t>
      </w:r>
      <w:r>
        <w:rPr>
          <w:rFonts w:hint="default" w:ascii="Times New Roman" w:hAnsi="Times New Roman"/>
          <w:color w:val="auto"/>
          <w:kern w:val="21"/>
          <w:lang w:val="zh-CN" w:eastAsia="zh-CN"/>
        </w:rPr>
        <w:t>严格执行义务教育法关于免试就近入学规定，推进公办民办义务教育学校免试就近入学全覆盖。</w:t>
      </w:r>
    </w:p>
    <w:p w14:paraId="0EF475E3">
      <w:pPr>
        <w:bidi w:val="0"/>
        <w:rPr>
          <w:rFonts w:hint="default" w:ascii="Times New Roman" w:hAnsi="Times New Roman"/>
          <w:color w:val="auto"/>
          <w:kern w:val="21"/>
          <w:lang w:val="zh-CN" w:eastAsia="zh-CN"/>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三</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坚持自愿选择原则。</w:t>
      </w:r>
      <w:r>
        <w:rPr>
          <w:rFonts w:hint="default" w:ascii="Times New Roman" w:hAnsi="Times New Roman"/>
          <w:color w:val="auto"/>
          <w:kern w:val="21"/>
          <w:lang w:val="zh-CN" w:eastAsia="zh-CN"/>
        </w:rPr>
        <w:t>保障适龄儿童少年（以下简称：学生）和家长的选择权和自主权，在自愿选择的前提下报读民办学校，不得违背学生和家长的意愿。</w:t>
      </w:r>
    </w:p>
    <w:p w14:paraId="672C0A88">
      <w:pPr>
        <w:bidi w:val="0"/>
        <w:rPr>
          <w:rFonts w:hint="default" w:ascii="Times New Roman" w:hAnsi="Times New Roman"/>
          <w:color w:val="auto"/>
          <w:kern w:val="21"/>
          <w:lang w:val="zh-CN" w:eastAsia="zh-CN"/>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四</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坚持公正公开原则。</w:t>
      </w:r>
      <w:r>
        <w:rPr>
          <w:rFonts w:hint="default" w:ascii="Times New Roman" w:hAnsi="Times New Roman"/>
          <w:color w:val="auto"/>
          <w:kern w:val="21"/>
          <w:lang w:val="zh-CN" w:eastAsia="zh-CN"/>
        </w:rPr>
        <w:t>民办学校的招生方案、招生简章、招生计划和录取结果等都要向社会公布，接受社会监督。</w:t>
      </w:r>
    </w:p>
    <w:p w14:paraId="611257EA">
      <w:pPr>
        <w:bidi w:val="0"/>
        <w:rPr>
          <w:rFonts w:hint="eastAsia" w:ascii="Times New Roman" w:hAnsi="Times New Roman" w:eastAsia="黑体" w:cs="黑体"/>
          <w:color w:val="auto"/>
          <w:kern w:val="21"/>
        </w:rPr>
      </w:pPr>
      <w:r>
        <w:rPr>
          <w:rFonts w:hint="eastAsia" w:ascii="Times New Roman" w:hAnsi="Times New Roman" w:eastAsia="黑体" w:cs="黑体"/>
          <w:color w:val="auto"/>
          <w:kern w:val="21"/>
        </w:rPr>
        <w:t>三、招生办法</w:t>
      </w:r>
    </w:p>
    <w:p w14:paraId="59ADA86A">
      <w:pPr>
        <w:bidi w:val="0"/>
        <w:rPr>
          <w:rFonts w:hint="default" w:ascii="Times New Roman" w:hAnsi="Times New Roman"/>
          <w:color w:val="auto"/>
          <w:kern w:val="21"/>
          <w:lang w:val="zh-CN" w:eastAsia="zh-CN"/>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一</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确定招生范围。</w:t>
      </w:r>
      <w:r>
        <w:rPr>
          <w:rFonts w:hint="default" w:ascii="Times New Roman" w:hAnsi="Times New Roman"/>
          <w:color w:val="auto"/>
          <w:kern w:val="21"/>
          <w:lang w:val="zh-CN" w:eastAsia="zh-CN"/>
        </w:rPr>
        <w:t>具备招生资质的民办学校原则上面向兴安县域范围内招生。</w:t>
      </w:r>
    </w:p>
    <w:p w14:paraId="746C93E9">
      <w:pPr>
        <w:bidi w:val="0"/>
        <w:rPr>
          <w:rFonts w:hint="default" w:ascii="Times New Roman" w:hAnsi="Times New Roman"/>
          <w:color w:val="auto"/>
          <w:kern w:val="21"/>
          <w:lang w:val="zh-CN" w:eastAsia="zh-CN"/>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二</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下达招生计划。</w:t>
      </w:r>
      <w:r>
        <w:rPr>
          <w:rFonts w:hint="default" w:ascii="Times New Roman" w:hAnsi="Times New Roman"/>
          <w:color w:val="auto"/>
          <w:kern w:val="21"/>
          <w:lang w:val="zh-CN" w:eastAsia="zh-CN"/>
        </w:rPr>
        <w:t>民办学校要根据核准登记的办学层次、办学规模和办学条件，提出当年招生意向，在规定的时间内向县教育局报批。县教育局依据辖区内生源分布及数量、学校布局等因素进行审核。民办学校招生计划下达后不得随意调整。</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930"/>
        <w:gridCol w:w="1087"/>
        <w:gridCol w:w="1089"/>
        <w:gridCol w:w="1087"/>
        <w:gridCol w:w="1089"/>
        <w:gridCol w:w="1237"/>
      </w:tblGrid>
      <w:tr w14:paraId="01E3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719" w:type="pct"/>
            <w:vMerge w:val="restart"/>
            <w:vAlign w:val="center"/>
          </w:tcPr>
          <w:p w14:paraId="26AE6C4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b/>
                <w:bCs/>
                <w:color w:val="auto"/>
                <w:kern w:val="21"/>
                <w:sz w:val="28"/>
                <w:szCs w:val="28"/>
              </w:rPr>
            </w:pPr>
            <w:r>
              <w:rPr>
                <w:rFonts w:hint="eastAsia" w:ascii="Times New Roman" w:hAnsi="Times New Roman" w:eastAsia="宋体" w:cs="宋体"/>
                <w:b/>
                <w:bCs/>
                <w:color w:val="auto"/>
                <w:kern w:val="21"/>
                <w:sz w:val="28"/>
                <w:szCs w:val="28"/>
              </w:rPr>
              <w:t>学校名称</w:t>
            </w:r>
          </w:p>
        </w:tc>
        <w:tc>
          <w:tcPr>
            <w:tcW w:w="1277" w:type="pct"/>
            <w:gridSpan w:val="2"/>
            <w:vAlign w:val="center"/>
          </w:tcPr>
          <w:p w14:paraId="12303EF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b/>
                <w:bCs/>
                <w:color w:val="auto"/>
                <w:kern w:val="21"/>
                <w:sz w:val="28"/>
                <w:szCs w:val="28"/>
              </w:rPr>
            </w:pPr>
            <w:r>
              <w:rPr>
                <w:rFonts w:hint="eastAsia" w:ascii="Times New Roman" w:hAnsi="Times New Roman" w:eastAsia="宋体" w:cs="宋体"/>
                <w:b/>
                <w:bCs/>
                <w:color w:val="auto"/>
                <w:kern w:val="21"/>
                <w:sz w:val="28"/>
                <w:szCs w:val="28"/>
              </w:rPr>
              <w:t>小学</w:t>
            </w:r>
          </w:p>
        </w:tc>
        <w:tc>
          <w:tcPr>
            <w:tcW w:w="1277" w:type="pct"/>
            <w:gridSpan w:val="2"/>
            <w:vAlign w:val="center"/>
          </w:tcPr>
          <w:p w14:paraId="5CE60C3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b/>
                <w:bCs/>
                <w:color w:val="auto"/>
                <w:kern w:val="21"/>
                <w:sz w:val="28"/>
                <w:szCs w:val="28"/>
              </w:rPr>
            </w:pPr>
            <w:r>
              <w:rPr>
                <w:rFonts w:hint="eastAsia" w:ascii="Times New Roman" w:hAnsi="Times New Roman" w:eastAsia="宋体" w:cs="宋体"/>
                <w:b/>
                <w:bCs/>
                <w:color w:val="auto"/>
                <w:kern w:val="21"/>
                <w:sz w:val="28"/>
                <w:szCs w:val="28"/>
              </w:rPr>
              <w:t>初中</w:t>
            </w:r>
          </w:p>
        </w:tc>
        <w:tc>
          <w:tcPr>
            <w:tcW w:w="725" w:type="pct"/>
            <w:vMerge w:val="restart"/>
            <w:vAlign w:val="center"/>
          </w:tcPr>
          <w:p w14:paraId="4F2BC6F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b/>
                <w:bCs/>
                <w:color w:val="auto"/>
                <w:kern w:val="21"/>
                <w:sz w:val="28"/>
                <w:szCs w:val="28"/>
              </w:rPr>
            </w:pPr>
            <w:r>
              <w:rPr>
                <w:rFonts w:hint="eastAsia" w:ascii="Times New Roman" w:hAnsi="Times New Roman" w:eastAsia="宋体" w:cs="宋体"/>
                <w:b/>
                <w:bCs/>
                <w:color w:val="auto"/>
                <w:kern w:val="21"/>
                <w:sz w:val="28"/>
                <w:szCs w:val="28"/>
              </w:rPr>
              <w:t>招生数</w:t>
            </w:r>
          </w:p>
        </w:tc>
      </w:tr>
      <w:tr w14:paraId="41BB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719" w:type="pct"/>
            <w:vMerge w:val="continue"/>
            <w:vAlign w:val="center"/>
          </w:tcPr>
          <w:p w14:paraId="0506C46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rPr>
            </w:pPr>
          </w:p>
        </w:tc>
        <w:tc>
          <w:tcPr>
            <w:tcW w:w="638" w:type="pct"/>
            <w:vAlign w:val="center"/>
          </w:tcPr>
          <w:p w14:paraId="233A0ED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b/>
                <w:bCs/>
                <w:color w:val="auto"/>
                <w:kern w:val="21"/>
                <w:sz w:val="28"/>
                <w:szCs w:val="28"/>
              </w:rPr>
            </w:pPr>
            <w:r>
              <w:rPr>
                <w:rFonts w:hint="eastAsia" w:ascii="Times New Roman" w:hAnsi="Times New Roman" w:eastAsia="宋体" w:cs="宋体"/>
                <w:b/>
                <w:bCs/>
                <w:color w:val="auto"/>
                <w:kern w:val="21"/>
                <w:sz w:val="28"/>
                <w:szCs w:val="28"/>
              </w:rPr>
              <w:t>班数</w:t>
            </w:r>
          </w:p>
        </w:tc>
        <w:tc>
          <w:tcPr>
            <w:tcW w:w="638" w:type="pct"/>
            <w:vAlign w:val="center"/>
          </w:tcPr>
          <w:p w14:paraId="76107F6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b/>
                <w:bCs/>
                <w:color w:val="auto"/>
                <w:kern w:val="21"/>
                <w:sz w:val="28"/>
                <w:szCs w:val="28"/>
                <w:lang w:val="en-US"/>
              </w:rPr>
            </w:pPr>
            <w:r>
              <w:rPr>
                <w:rFonts w:hint="eastAsia" w:ascii="Times New Roman" w:hAnsi="Times New Roman" w:eastAsia="宋体" w:cs="宋体"/>
                <w:b/>
                <w:bCs/>
                <w:color w:val="auto"/>
                <w:kern w:val="21"/>
                <w:sz w:val="28"/>
                <w:szCs w:val="28"/>
              </w:rPr>
              <w:t>班额</w:t>
            </w:r>
          </w:p>
        </w:tc>
        <w:tc>
          <w:tcPr>
            <w:tcW w:w="638" w:type="pct"/>
            <w:vAlign w:val="center"/>
          </w:tcPr>
          <w:p w14:paraId="59E26F9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b/>
                <w:bCs/>
                <w:color w:val="auto"/>
                <w:kern w:val="21"/>
                <w:sz w:val="28"/>
                <w:szCs w:val="28"/>
              </w:rPr>
            </w:pPr>
            <w:r>
              <w:rPr>
                <w:rFonts w:hint="eastAsia" w:ascii="Times New Roman" w:hAnsi="Times New Roman" w:eastAsia="宋体" w:cs="宋体"/>
                <w:b/>
                <w:bCs/>
                <w:color w:val="auto"/>
                <w:kern w:val="21"/>
                <w:sz w:val="28"/>
                <w:szCs w:val="28"/>
              </w:rPr>
              <w:t>班数</w:t>
            </w:r>
          </w:p>
        </w:tc>
        <w:tc>
          <w:tcPr>
            <w:tcW w:w="638" w:type="pct"/>
            <w:vAlign w:val="center"/>
          </w:tcPr>
          <w:p w14:paraId="106F928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b/>
                <w:bCs/>
                <w:color w:val="auto"/>
                <w:kern w:val="21"/>
                <w:sz w:val="28"/>
                <w:szCs w:val="28"/>
              </w:rPr>
            </w:pPr>
            <w:r>
              <w:rPr>
                <w:rFonts w:hint="eastAsia" w:ascii="Times New Roman" w:hAnsi="Times New Roman" w:eastAsia="宋体" w:cs="宋体"/>
                <w:b/>
                <w:bCs/>
                <w:color w:val="auto"/>
                <w:kern w:val="21"/>
                <w:sz w:val="28"/>
                <w:szCs w:val="28"/>
              </w:rPr>
              <w:t>班额</w:t>
            </w:r>
          </w:p>
        </w:tc>
        <w:tc>
          <w:tcPr>
            <w:tcW w:w="725" w:type="pct"/>
            <w:vMerge w:val="continue"/>
            <w:vAlign w:val="center"/>
          </w:tcPr>
          <w:p w14:paraId="2B5DA8D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rPr>
            </w:pPr>
          </w:p>
        </w:tc>
      </w:tr>
      <w:tr w14:paraId="3F51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719" w:type="pct"/>
            <w:vAlign w:val="center"/>
          </w:tcPr>
          <w:p w14:paraId="29BFF6A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rPr>
            </w:pPr>
            <w:r>
              <w:rPr>
                <w:rFonts w:hint="eastAsia" w:ascii="Times New Roman" w:hAnsi="Times New Roman" w:eastAsia="宋体" w:cs="宋体"/>
                <w:color w:val="auto"/>
                <w:kern w:val="21"/>
                <w:sz w:val="28"/>
                <w:szCs w:val="28"/>
              </w:rPr>
              <w:t>兴安县英才学校</w:t>
            </w:r>
          </w:p>
        </w:tc>
        <w:tc>
          <w:tcPr>
            <w:tcW w:w="638" w:type="pct"/>
            <w:vAlign w:val="center"/>
          </w:tcPr>
          <w:p w14:paraId="43E9ED3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1</w:t>
            </w:r>
          </w:p>
        </w:tc>
        <w:tc>
          <w:tcPr>
            <w:tcW w:w="638" w:type="pct"/>
            <w:vAlign w:val="center"/>
          </w:tcPr>
          <w:p w14:paraId="3B9866B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rPr>
            </w:pPr>
            <w:r>
              <w:rPr>
                <w:rFonts w:hint="eastAsia" w:ascii="Times New Roman" w:hAnsi="Times New Roman" w:eastAsia="宋体" w:cs="宋体"/>
                <w:color w:val="auto"/>
                <w:kern w:val="21"/>
                <w:sz w:val="28"/>
                <w:szCs w:val="28"/>
                <w:lang w:val="en-US"/>
              </w:rPr>
              <w:t>45</w:t>
            </w:r>
          </w:p>
        </w:tc>
        <w:tc>
          <w:tcPr>
            <w:tcW w:w="638" w:type="pct"/>
            <w:vAlign w:val="center"/>
          </w:tcPr>
          <w:p w14:paraId="7A0E6A6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4</w:t>
            </w:r>
          </w:p>
        </w:tc>
        <w:tc>
          <w:tcPr>
            <w:tcW w:w="638" w:type="pct"/>
            <w:vAlign w:val="center"/>
          </w:tcPr>
          <w:p w14:paraId="5EB14D4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rPr>
            </w:pPr>
            <w:r>
              <w:rPr>
                <w:rFonts w:hint="eastAsia" w:ascii="Times New Roman" w:hAnsi="Times New Roman" w:eastAsia="宋体" w:cs="宋体"/>
                <w:color w:val="auto"/>
                <w:kern w:val="21"/>
                <w:sz w:val="28"/>
                <w:szCs w:val="28"/>
                <w:lang w:val="en-US"/>
              </w:rPr>
              <w:t>50</w:t>
            </w:r>
          </w:p>
        </w:tc>
        <w:tc>
          <w:tcPr>
            <w:tcW w:w="725" w:type="pct"/>
            <w:vAlign w:val="center"/>
          </w:tcPr>
          <w:p w14:paraId="0B88FF1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245</w:t>
            </w:r>
          </w:p>
        </w:tc>
      </w:tr>
      <w:tr w14:paraId="733A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719" w:type="pct"/>
            <w:vAlign w:val="center"/>
          </w:tcPr>
          <w:p w14:paraId="78871BE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eastAsia="zh-CN"/>
              </w:rPr>
            </w:pPr>
            <w:r>
              <w:rPr>
                <w:rFonts w:hint="eastAsia" w:ascii="Times New Roman" w:hAnsi="Times New Roman" w:eastAsia="宋体" w:cs="宋体"/>
                <w:color w:val="auto"/>
                <w:kern w:val="21"/>
                <w:sz w:val="28"/>
                <w:szCs w:val="28"/>
                <w:lang w:eastAsia="zh-CN"/>
              </w:rPr>
              <w:t>兴安县莱茵实验学校</w:t>
            </w:r>
          </w:p>
        </w:tc>
        <w:tc>
          <w:tcPr>
            <w:tcW w:w="638" w:type="pct"/>
            <w:vAlign w:val="center"/>
          </w:tcPr>
          <w:p w14:paraId="63F0AF9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1</w:t>
            </w:r>
          </w:p>
        </w:tc>
        <w:tc>
          <w:tcPr>
            <w:tcW w:w="638" w:type="pct"/>
            <w:vAlign w:val="center"/>
          </w:tcPr>
          <w:p w14:paraId="3314062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45</w:t>
            </w:r>
          </w:p>
        </w:tc>
        <w:tc>
          <w:tcPr>
            <w:tcW w:w="638" w:type="pct"/>
            <w:vAlign w:val="center"/>
          </w:tcPr>
          <w:p w14:paraId="38FE502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rPr>
            </w:pPr>
          </w:p>
        </w:tc>
        <w:tc>
          <w:tcPr>
            <w:tcW w:w="638" w:type="pct"/>
            <w:vAlign w:val="center"/>
          </w:tcPr>
          <w:p w14:paraId="4481854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rPr>
            </w:pPr>
          </w:p>
        </w:tc>
        <w:tc>
          <w:tcPr>
            <w:tcW w:w="725" w:type="pct"/>
            <w:vAlign w:val="center"/>
          </w:tcPr>
          <w:p w14:paraId="71BB06D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45</w:t>
            </w:r>
          </w:p>
        </w:tc>
      </w:tr>
      <w:tr w14:paraId="2C0C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719" w:type="pct"/>
            <w:vAlign w:val="center"/>
          </w:tcPr>
          <w:p w14:paraId="5DED947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eastAsia="zh-CN"/>
              </w:rPr>
              <w:t>兴安县灵渠骄子外国语学校</w:t>
            </w:r>
          </w:p>
        </w:tc>
        <w:tc>
          <w:tcPr>
            <w:tcW w:w="638" w:type="pct"/>
            <w:vAlign w:val="center"/>
          </w:tcPr>
          <w:p w14:paraId="18E4E03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１</w:t>
            </w:r>
          </w:p>
        </w:tc>
        <w:tc>
          <w:tcPr>
            <w:tcW w:w="638" w:type="pct"/>
            <w:vAlign w:val="center"/>
          </w:tcPr>
          <w:p w14:paraId="5F70484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45</w:t>
            </w:r>
          </w:p>
        </w:tc>
        <w:tc>
          <w:tcPr>
            <w:tcW w:w="638" w:type="pct"/>
            <w:vAlign w:val="center"/>
          </w:tcPr>
          <w:p w14:paraId="0D6C014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p>
        </w:tc>
        <w:tc>
          <w:tcPr>
            <w:tcW w:w="638" w:type="pct"/>
            <w:vAlign w:val="center"/>
          </w:tcPr>
          <w:p w14:paraId="45B9710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p>
        </w:tc>
        <w:tc>
          <w:tcPr>
            <w:tcW w:w="725" w:type="pct"/>
            <w:vAlign w:val="center"/>
          </w:tcPr>
          <w:p w14:paraId="5F30EFF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45</w:t>
            </w:r>
          </w:p>
        </w:tc>
      </w:tr>
      <w:tr w14:paraId="3277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719" w:type="pct"/>
            <w:vAlign w:val="center"/>
          </w:tcPr>
          <w:p w14:paraId="123CEC9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兴安外国语实验学校</w:t>
            </w:r>
          </w:p>
        </w:tc>
        <w:tc>
          <w:tcPr>
            <w:tcW w:w="638" w:type="pct"/>
            <w:vAlign w:val="center"/>
          </w:tcPr>
          <w:p w14:paraId="17095CD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１</w:t>
            </w:r>
          </w:p>
        </w:tc>
        <w:tc>
          <w:tcPr>
            <w:tcW w:w="638" w:type="pct"/>
            <w:vAlign w:val="center"/>
          </w:tcPr>
          <w:p w14:paraId="4B4D37E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45</w:t>
            </w:r>
          </w:p>
        </w:tc>
        <w:tc>
          <w:tcPr>
            <w:tcW w:w="638" w:type="pct"/>
            <w:vAlign w:val="center"/>
          </w:tcPr>
          <w:p w14:paraId="7C98A61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4</w:t>
            </w:r>
          </w:p>
        </w:tc>
        <w:tc>
          <w:tcPr>
            <w:tcW w:w="638" w:type="pct"/>
            <w:vAlign w:val="center"/>
          </w:tcPr>
          <w:p w14:paraId="15D4D2C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50</w:t>
            </w:r>
          </w:p>
        </w:tc>
        <w:tc>
          <w:tcPr>
            <w:tcW w:w="725" w:type="pct"/>
            <w:vAlign w:val="center"/>
          </w:tcPr>
          <w:p w14:paraId="6A53695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245</w:t>
            </w:r>
          </w:p>
        </w:tc>
      </w:tr>
      <w:tr w14:paraId="4647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719" w:type="pct"/>
            <w:vAlign w:val="center"/>
          </w:tcPr>
          <w:p w14:paraId="66D78FB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rPr>
            </w:pPr>
            <w:r>
              <w:rPr>
                <w:rFonts w:hint="eastAsia" w:ascii="Times New Roman" w:hAnsi="Times New Roman" w:eastAsia="宋体" w:cs="宋体"/>
                <w:color w:val="auto"/>
                <w:kern w:val="21"/>
                <w:sz w:val="28"/>
                <w:szCs w:val="28"/>
              </w:rPr>
              <w:t>合计</w:t>
            </w:r>
          </w:p>
        </w:tc>
        <w:tc>
          <w:tcPr>
            <w:tcW w:w="638" w:type="pct"/>
            <w:vAlign w:val="center"/>
          </w:tcPr>
          <w:p w14:paraId="2CBDE52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4</w:t>
            </w:r>
          </w:p>
        </w:tc>
        <w:tc>
          <w:tcPr>
            <w:tcW w:w="638" w:type="pct"/>
            <w:vAlign w:val="center"/>
          </w:tcPr>
          <w:p w14:paraId="1FC4AFE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rPr>
            </w:pPr>
          </w:p>
        </w:tc>
        <w:tc>
          <w:tcPr>
            <w:tcW w:w="638" w:type="pct"/>
            <w:vAlign w:val="center"/>
          </w:tcPr>
          <w:p w14:paraId="0E11A5A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8</w:t>
            </w:r>
          </w:p>
        </w:tc>
        <w:tc>
          <w:tcPr>
            <w:tcW w:w="638" w:type="pct"/>
            <w:vAlign w:val="center"/>
          </w:tcPr>
          <w:p w14:paraId="0AC6A43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rPr>
            </w:pPr>
          </w:p>
        </w:tc>
        <w:tc>
          <w:tcPr>
            <w:tcW w:w="725" w:type="pct"/>
            <w:vAlign w:val="center"/>
          </w:tcPr>
          <w:p w14:paraId="0D3C5EA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Times New Roman" w:hAnsi="Times New Roman" w:eastAsia="宋体" w:cs="宋体"/>
                <w:color w:val="auto"/>
                <w:kern w:val="21"/>
                <w:sz w:val="28"/>
                <w:szCs w:val="28"/>
                <w:lang w:val="en-US" w:eastAsia="zh-CN"/>
              </w:rPr>
            </w:pPr>
            <w:r>
              <w:rPr>
                <w:rFonts w:hint="eastAsia" w:ascii="Times New Roman" w:hAnsi="Times New Roman" w:eastAsia="宋体" w:cs="宋体"/>
                <w:color w:val="auto"/>
                <w:kern w:val="21"/>
                <w:sz w:val="28"/>
                <w:szCs w:val="28"/>
                <w:lang w:val="en-US" w:eastAsia="zh-CN"/>
              </w:rPr>
              <w:t>580</w:t>
            </w:r>
          </w:p>
        </w:tc>
      </w:tr>
    </w:tbl>
    <w:p w14:paraId="3F590ACA">
      <w:pPr>
        <w:bidi w:val="0"/>
        <w:rPr>
          <w:rFonts w:hint="default" w:ascii="Times New Roman" w:hAnsi="Times New Roman"/>
          <w:color w:val="auto"/>
          <w:kern w:val="21"/>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三</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制定招生方案。</w:t>
      </w:r>
      <w:r>
        <w:rPr>
          <w:rFonts w:hint="default" w:ascii="Times New Roman" w:hAnsi="Times New Roman"/>
          <w:color w:val="auto"/>
          <w:kern w:val="21"/>
          <w:lang w:val="zh-CN" w:eastAsia="zh-CN"/>
        </w:rPr>
        <w:t>民办学校要严格按照核准登记的办学层次、办学规模和办学条件，以及县教育局当年下达的招生计划和本实施方案要求，制定学校招生方案。招生方案必须包括：学校名称、学校地址、收费标准、招生范围、招生计划、住宿情况、招生咨询电话及招生日程等内容。民办学校招生方案须经县教育局审批后方能对外公布并实施。</w:t>
      </w:r>
    </w:p>
    <w:p w14:paraId="4280B4B1">
      <w:pPr>
        <w:bidi w:val="0"/>
        <w:rPr>
          <w:rFonts w:hint="default" w:ascii="Times New Roman" w:hAnsi="Times New Roman"/>
          <w:color w:val="auto"/>
          <w:kern w:val="21"/>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四</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公布招生简章。</w:t>
      </w:r>
      <w:r>
        <w:rPr>
          <w:rFonts w:hint="default" w:ascii="Times New Roman" w:hAnsi="Times New Roman"/>
          <w:color w:val="auto"/>
          <w:kern w:val="21"/>
        </w:rPr>
        <w:t>民办学校依据本校招生方案内容制定</w:t>
      </w:r>
      <w:r>
        <w:rPr>
          <w:rFonts w:hint="eastAsia" w:ascii="Times New Roman" w:hAnsi="Times New Roman"/>
          <w:color w:val="auto"/>
          <w:kern w:val="21"/>
          <w:lang w:eastAsia="zh-CN"/>
        </w:rPr>
        <w:t>2024</w:t>
      </w:r>
      <w:r>
        <w:rPr>
          <w:rFonts w:hint="default" w:ascii="Times New Roman" w:hAnsi="Times New Roman"/>
          <w:color w:val="auto"/>
          <w:kern w:val="21"/>
        </w:rPr>
        <w:t>年招生简章报县教育局备案后在规定的时间向社会公布。严禁以高额物质奖励、虚假宣传等不正当手段招揽生源。</w:t>
      </w:r>
    </w:p>
    <w:p w14:paraId="35C4C326">
      <w:pPr>
        <w:bidi w:val="0"/>
        <w:rPr>
          <w:rFonts w:hint="default" w:ascii="Times New Roman" w:hAnsi="Times New Roman"/>
          <w:color w:val="auto"/>
          <w:kern w:val="21"/>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五</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组织网上报名。</w:t>
      </w:r>
      <w:r>
        <w:rPr>
          <w:rFonts w:hint="default" w:ascii="Times New Roman" w:hAnsi="Times New Roman"/>
          <w:color w:val="auto"/>
          <w:kern w:val="21"/>
        </w:rPr>
        <w:t>公办民办学校实行同步信息登记和报名。</w:t>
      </w:r>
    </w:p>
    <w:p w14:paraId="6D960585">
      <w:pPr>
        <w:bidi w:val="0"/>
        <w:rPr>
          <w:rFonts w:hint="default" w:ascii="Times New Roman" w:hAnsi="Times New Roman"/>
          <w:color w:val="auto"/>
          <w:kern w:val="21"/>
          <w:lang w:val="en-US" w:eastAsia="zh-CN"/>
        </w:rPr>
      </w:pPr>
      <w:r>
        <w:rPr>
          <w:rFonts w:hint="default" w:ascii="Times New Roman" w:hAnsi="Times New Roman"/>
          <w:color w:val="auto"/>
          <w:kern w:val="21"/>
        </w:rPr>
        <w:t>1.报名方式。民办学校在</w:t>
      </w:r>
      <w:r>
        <w:rPr>
          <w:rFonts w:hint="eastAsia" w:ascii="Times New Roman" w:hAnsi="Times New Roman"/>
          <w:color w:val="auto"/>
          <w:kern w:val="21"/>
          <w:lang w:val="en-US" w:eastAsia="zh-CN"/>
        </w:rPr>
        <w:t>8</w:t>
      </w:r>
      <w:r>
        <w:rPr>
          <w:rFonts w:hint="default" w:ascii="Times New Roman" w:hAnsi="Times New Roman"/>
          <w:color w:val="auto"/>
          <w:kern w:val="21"/>
          <w:lang w:val="en-US"/>
        </w:rPr>
        <w:t>月</w:t>
      </w:r>
      <w:r>
        <w:rPr>
          <w:rFonts w:hint="eastAsia" w:ascii="Times New Roman" w:hAnsi="Times New Roman"/>
          <w:color w:val="auto"/>
          <w:kern w:val="21"/>
          <w:lang w:val="en-US" w:eastAsia="zh-CN"/>
        </w:rPr>
        <w:t>11</w:t>
      </w:r>
      <w:r>
        <w:rPr>
          <w:rFonts w:hint="eastAsia"/>
          <w:color w:val="auto"/>
          <w:kern w:val="21"/>
          <w:lang w:val="en-US" w:eastAsia="zh-CN"/>
        </w:rPr>
        <w:t>日</w:t>
      </w:r>
      <w:r>
        <w:rPr>
          <w:rFonts w:hint="eastAsia" w:ascii="Times New Roman" w:hAnsi="Times New Roman"/>
          <w:color w:val="auto"/>
          <w:kern w:val="21"/>
          <w:lang w:val="en-US" w:eastAsia="zh-CN"/>
        </w:rPr>
        <w:t>—14</w:t>
      </w:r>
      <w:r>
        <w:rPr>
          <w:rFonts w:hint="default" w:ascii="Times New Roman" w:hAnsi="Times New Roman"/>
          <w:color w:val="auto"/>
          <w:kern w:val="21"/>
          <w:lang w:val="en-US"/>
        </w:rPr>
        <w:t>日</w:t>
      </w:r>
      <w:r>
        <w:rPr>
          <w:rFonts w:hint="default" w:ascii="Times New Roman" w:hAnsi="Times New Roman"/>
          <w:color w:val="auto"/>
          <w:kern w:val="21"/>
          <w:lang w:val="en-US" w:eastAsia="zh-CN"/>
        </w:rPr>
        <w:t>下午6点前</w:t>
      </w:r>
      <w:r>
        <w:rPr>
          <w:rFonts w:hint="default" w:ascii="Times New Roman" w:hAnsi="Times New Roman"/>
          <w:color w:val="auto"/>
          <w:kern w:val="21"/>
        </w:rPr>
        <w:t>，通过桂林市教育局指定的招生入学电子平台</w:t>
      </w:r>
      <w:r>
        <w:rPr>
          <w:rFonts w:hint="default" w:ascii="Times New Roman" w:hAnsi="Times New Roman"/>
          <w:color w:val="auto"/>
          <w:kern w:val="21"/>
          <w:lang w:eastAsia="zh-CN"/>
        </w:rPr>
        <w:t>（以下简称：招生平台）</w:t>
      </w:r>
      <w:r>
        <w:rPr>
          <w:rFonts w:hint="default" w:ascii="Times New Roman" w:hAnsi="Times New Roman"/>
          <w:color w:val="auto"/>
          <w:kern w:val="21"/>
        </w:rPr>
        <w:t>接受招生范围内的学生</w:t>
      </w:r>
      <w:r>
        <w:rPr>
          <w:rFonts w:hint="default" w:ascii="Times New Roman" w:hAnsi="Times New Roman"/>
          <w:color w:val="auto"/>
          <w:kern w:val="21"/>
          <w:lang w:val="en-US" w:eastAsia="zh-CN"/>
        </w:rPr>
        <w:t>第一次网上</w:t>
      </w:r>
      <w:r>
        <w:rPr>
          <w:rFonts w:hint="default" w:ascii="Times New Roman" w:hAnsi="Times New Roman"/>
          <w:color w:val="auto"/>
          <w:kern w:val="21"/>
        </w:rPr>
        <w:t>报名。</w:t>
      </w:r>
      <w:r>
        <w:rPr>
          <w:rFonts w:hint="eastAsia" w:ascii="Times New Roman" w:hAnsi="Times New Roman"/>
          <w:color w:val="auto"/>
          <w:kern w:val="21"/>
          <w:lang w:val="en-US" w:eastAsia="zh-CN"/>
        </w:rPr>
        <w:t>招生平台为所有选择民办学校的学生提供不超过2次报名机会，每次可填报1个志愿。</w:t>
      </w:r>
    </w:p>
    <w:p w14:paraId="65F19D68">
      <w:pPr>
        <w:bidi w:val="0"/>
        <w:rPr>
          <w:rFonts w:hint="default" w:ascii="Times New Roman" w:hAnsi="Times New Roman"/>
          <w:color w:val="auto"/>
          <w:kern w:val="21"/>
        </w:rPr>
      </w:pPr>
      <w:r>
        <w:rPr>
          <w:rFonts w:hint="default" w:ascii="Times New Roman" w:hAnsi="Times New Roman"/>
          <w:color w:val="auto"/>
          <w:kern w:val="21"/>
          <w:lang w:val="en-US"/>
        </w:rPr>
        <w:t>2.</w:t>
      </w:r>
      <w:r>
        <w:rPr>
          <w:rFonts w:hint="default" w:ascii="Times New Roman" w:hAnsi="Times New Roman"/>
          <w:color w:val="auto"/>
          <w:kern w:val="21"/>
        </w:rPr>
        <w:t>报名对象。县民办学校接受兴安县域内户籍学生及持有兴安县《广西壮族自治区居住证》（须在签注有效期内）的</w:t>
      </w:r>
      <w:r>
        <w:rPr>
          <w:rFonts w:hint="default" w:ascii="Times New Roman" w:hAnsi="Times New Roman"/>
          <w:color w:val="auto"/>
          <w:kern w:val="21"/>
          <w:lang w:val="en-US"/>
        </w:rPr>
        <w:t>进城务工人员</w:t>
      </w:r>
      <w:r>
        <w:rPr>
          <w:rFonts w:hint="default" w:ascii="Times New Roman" w:hAnsi="Times New Roman"/>
          <w:color w:val="auto"/>
          <w:kern w:val="21"/>
        </w:rPr>
        <w:t>随迁子女报名。</w:t>
      </w:r>
    </w:p>
    <w:p w14:paraId="77CE4F47">
      <w:pPr>
        <w:bidi w:val="0"/>
        <w:rPr>
          <w:rFonts w:hint="default" w:ascii="Times New Roman" w:hAnsi="Times New Roman"/>
          <w:color w:val="auto"/>
          <w:kern w:val="21"/>
        </w:rPr>
      </w:pPr>
      <w:r>
        <w:rPr>
          <w:rFonts w:hint="default" w:ascii="Times New Roman" w:hAnsi="Times New Roman"/>
          <w:color w:val="auto"/>
          <w:kern w:val="21"/>
          <w:lang w:val="en-US"/>
        </w:rPr>
        <w:t>3.</w:t>
      </w:r>
      <w:r>
        <w:rPr>
          <w:rFonts w:hint="default" w:ascii="Times New Roman" w:hAnsi="Times New Roman"/>
          <w:color w:val="auto"/>
          <w:kern w:val="21"/>
        </w:rPr>
        <w:t>报名办法</w:t>
      </w:r>
    </w:p>
    <w:p w14:paraId="3F740261">
      <w:pPr>
        <w:bidi w:val="0"/>
        <w:rPr>
          <w:rFonts w:hint="default" w:ascii="Times New Roman" w:hAnsi="Times New Roman"/>
          <w:color w:val="auto"/>
          <w:kern w:val="21"/>
        </w:rPr>
      </w:pPr>
      <w:r>
        <w:rPr>
          <w:rFonts w:hint="eastAsia" w:ascii="Times New Roman" w:hAnsi="Times New Roman"/>
          <w:color w:val="auto"/>
          <w:kern w:val="21"/>
          <w:lang w:eastAsia="zh-CN"/>
        </w:rPr>
        <w:t>（1）</w:t>
      </w:r>
      <w:r>
        <w:rPr>
          <w:rFonts w:hint="default" w:ascii="Times New Roman" w:hAnsi="Times New Roman"/>
          <w:color w:val="auto"/>
          <w:kern w:val="21"/>
        </w:rPr>
        <w:t>学生在监护人的指导下可自愿选择公办或民办学校报名，但不能同时兼报两类学校。</w:t>
      </w:r>
    </w:p>
    <w:p w14:paraId="1A22043A">
      <w:pPr>
        <w:bidi w:val="0"/>
        <w:rPr>
          <w:rFonts w:hint="default" w:ascii="Times New Roman" w:hAnsi="Times New Roman"/>
          <w:color w:val="auto"/>
          <w:kern w:val="21"/>
        </w:rPr>
      </w:pPr>
      <w:r>
        <w:rPr>
          <w:rFonts w:hint="eastAsia" w:ascii="Times New Roman" w:hAnsi="Times New Roman"/>
          <w:color w:val="auto"/>
          <w:kern w:val="21"/>
          <w:lang w:eastAsia="zh-CN"/>
        </w:rPr>
        <w:t>（2）</w:t>
      </w:r>
      <w:r>
        <w:rPr>
          <w:rFonts w:hint="eastAsia" w:ascii="Times New Roman" w:hAnsi="Times New Roman"/>
          <w:color w:val="auto"/>
          <w:kern w:val="21"/>
          <w:lang w:val="en-US" w:eastAsia="zh-CN"/>
        </w:rPr>
        <w:t>每次报名结束后，县教育局将组织民办学校对符合条件已报名学生按照所填报的志愿进行直接录取或电脑随机派位录取。</w:t>
      </w:r>
      <w:r>
        <w:rPr>
          <w:rFonts w:hint="default" w:ascii="Times New Roman" w:hAnsi="Times New Roman"/>
          <w:color w:val="auto"/>
          <w:kern w:val="21"/>
        </w:rPr>
        <w:t>未被任何学校录取的学生可参加下一次网上报名录取环节，通过招生平台继续填报未完成相应范围内招生计划的民办学校。已被相关学校网上录取的学生，将不能再通过任何形式参加任何学校的网上报名、录取环节。</w:t>
      </w:r>
    </w:p>
    <w:p w14:paraId="5FD89696">
      <w:pPr>
        <w:bidi w:val="0"/>
        <w:rPr>
          <w:rFonts w:hint="default" w:ascii="Times New Roman" w:hAnsi="Times New Roman"/>
          <w:color w:val="auto"/>
          <w:kern w:val="21"/>
        </w:rPr>
      </w:pPr>
      <w:r>
        <w:rPr>
          <w:rFonts w:hint="eastAsia" w:ascii="Times New Roman" w:hAnsi="Times New Roman"/>
          <w:color w:val="auto"/>
          <w:kern w:val="21"/>
          <w:lang w:eastAsia="zh-CN"/>
        </w:rPr>
        <w:t>（3）</w:t>
      </w:r>
      <w:r>
        <w:rPr>
          <w:rFonts w:hint="default" w:ascii="Times New Roman" w:hAnsi="Times New Roman"/>
          <w:color w:val="auto"/>
          <w:kern w:val="21"/>
        </w:rPr>
        <w:t>在</w:t>
      </w:r>
      <w:r>
        <w:rPr>
          <w:rFonts w:hint="eastAsia" w:ascii="Times New Roman" w:hAnsi="Times New Roman"/>
          <w:color w:val="auto"/>
          <w:kern w:val="21"/>
          <w:lang w:val="en-US" w:eastAsia="zh-CN"/>
        </w:rPr>
        <w:t>8</w:t>
      </w:r>
      <w:r>
        <w:rPr>
          <w:rFonts w:hint="default" w:ascii="Times New Roman" w:hAnsi="Times New Roman"/>
          <w:color w:val="auto"/>
          <w:kern w:val="21"/>
          <w:lang w:val="en-US"/>
        </w:rPr>
        <w:t>月</w:t>
      </w:r>
      <w:r>
        <w:rPr>
          <w:rFonts w:hint="eastAsia" w:ascii="Times New Roman" w:hAnsi="Times New Roman"/>
          <w:color w:val="auto"/>
          <w:kern w:val="21"/>
          <w:lang w:val="en-US" w:eastAsia="zh-CN"/>
        </w:rPr>
        <w:t>11</w:t>
      </w:r>
      <w:r>
        <w:rPr>
          <w:rFonts w:hint="eastAsia"/>
          <w:color w:val="auto"/>
          <w:kern w:val="21"/>
          <w:lang w:val="en-US" w:eastAsia="zh-CN"/>
        </w:rPr>
        <w:t>日</w:t>
      </w:r>
      <w:r>
        <w:rPr>
          <w:rFonts w:hint="eastAsia" w:ascii="Times New Roman" w:hAnsi="Times New Roman"/>
          <w:color w:val="auto"/>
          <w:kern w:val="21"/>
          <w:lang w:val="en-US" w:eastAsia="zh-CN"/>
        </w:rPr>
        <w:t>—14</w:t>
      </w:r>
      <w:r>
        <w:rPr>
          <w:rFonts w:hint="default" w:ascii="Times New Roman" w:hAnsi="Times New Roman"/>
          <w:color w:val="auto"/>
          <w:kern w:val="21"/>
          <w:lang w:val="en-US"/>
        </w:rPr>
        <w:t>日</w:t>
      </w:r>
      <w:r>
        <w:rPr>
          <w:rFonts w:hint="default" w:ascii="Times New Roman" w:hAnsi="Times New Roman"/>
          <w:color w:val="auto"/>
          <w:kern w:val="21"/>
          <w:lang w:val="en-US" w:eastAsia="zh-CN"/>
        </w:rPr>
        <w:t>下午6点前</w:t>
      </w:r>
      <w:r>
        <w:rPr>
          <w:rFonts w:hint="default" w:ascii="Times New Roman" w:hAnsi="Times New Roman"/>
          <w:color w:val="auto"/>
          <w:kern w:val="21"/>
        </w:rPr>
        <w:t>，学生所填报志愿的民办学校应将招生计划、收费标准、即时报名人数、即时随机录取比例等信息，供学生及其监护人参考。</w:t>
      </w:r>
    </w:p>
    <w:p w14:paraId="2880F2F0">
      <w:pPr>
        <w:bidi w:val="0"/>
        <w:rPr>
          <w:rFonts w:hint="default" w:ascii="Times New Roman" w:hAnsi="Times New Roman"/>
          <w:color w:val="auto"/>
          <w:kern w:val="21"/>
        </w:rPr>
      </w:pPr>
      <w:r>
        <w:rPr>
          <w:rFonts w:hint="eastAsia" w:ascii="Times New Roman" w:hAnsi="Times New Roman"/>
          <w:color w:val="auto"/>
          <w:kern w:val="21"/>
          <w:lang w:eastAsia="zh-CN"/>
        </w:rPr>
        <w:t>（4）</w:t>
      </w:r>
      <w:r>
        <w:rPr>
          <w:rFonts w:hint="default" w:ascii="Times New Roman" w:hAnsi="Times New Roman"/>
          <w:color w:val="auto"/>
          <w:kern w:val="21"/>
        </w:rPr>
        <w:t>在</w:t>
      </w:r>
      <w:r>
        <w:rPr>
          <w:rFonts w:hint="default" w:ascii="Times New Roman" w:hAnsi="Times New Roman"/>
          <w:color w:val="auto"/>
          <w:kern w:val="21"/>
          <w:lang w:eastAsia="zh-CN"/>
        </w:rPr>
        <w:t>每次</w:t>
      </w:r>
      <w:r>
        <w:rPr>
          <w:rFonts w:hint="default" w:ascii="Times New Roman" w:hAnsi="Times New Roman"/>
          <w:color w:val="auto"/>
          <w:kern w:val="21"/>
        </w:rPr>
        <w:t>报名时间截止前，学生可在监护人指导下</w:t>
      </w:r>
      <w:r>
        <w:rPr>
          <w:rFonts w:hint="default" w:ascii="Times New Roman" w:hAnsi="Times New Roman"/>
          <w:color w:val="auto"/>
          <w:kern w:val="21"/>
          <w:lang w:eastAsia="zh-CN"/>
        </w:rPr>
        <w:t>不限次数调整、变更报名</w:t>
      </w:r>
      <w:r>
        <w:rPr>
          <w:rFonts w:hint="default" w:ascii="Times New Roman" w:hAnsi="Times New Roman"/>
          <w:color w:val="auto"/>
          <w:kern w:val="21"/>
        </w:rPr>
        <w:t>志愿或取消报名；</w:t>
      </w:r>
      <w:r>
        <w:rPr>
          <w:rFonts w:hint="default" w:ascii="Times New Roman" w:hAnsi="Times New Roman"/>
          <w:color w:val="auto"/>
          <w:kern w:val="21"/>
          <w:lang w:eastAsia="zh-CN"/>
        </w:rPr>
        <w:t>每次报名时间截止后，报名系统将自动锁定，</w:t>
      </w:r>
      <w:r>
        <w:rPr>
          <w:rFonts w:hint="default" w:ascii="Times New Roman" w:hAnsi="Times New Roman"/>
          <w:color w:val="auto"/>
          <w:kern w:val="21"/>
        </w:rPr>
        <w:t>任何个人和单位均不得以任何理由调整、更改报名志愿或取消报名。</w:t>
      </w:r>
    </w:p>
    <w:p w14:paraId="5701B391">
      <w:pPr>
        <w:bidi w:val="0"/>
        <w:rPr>
          <w:rFonts w:hint="default" w:ascii="Times New Roman" w:hAnsi="Times New Roman"/>
          <w:color w:val="auto"/>
          <w:kern w:val="21"/>
        </w:rPr>
      </w:pPr>
      <w:r>
        <w:rPr>
          <w:rFonts w:hint="eastAsia" w:ascii="Times New Roman" w:hAnsi="Times New Roman"/>
          <w:color w:val="auto"/>
          <w:kern w:val="21"/>
          <w:lang w:eastAsia="zh-CN"/>
        </w:rPr>
        <w:t>（5）</w:t>
      </w:r>
      <w:r>
        <w:rPr>
          <w:rFonts w:hint="default" w:ascii="Times New Roman" w:hAnsi="Times New Roman"/>
          <w:color w:val="auto"/>
          <w:kern w:val="21"/>
        </w:rPr>
        <w:t>民办学校不得擅自以选拔、挑选生源为目的对学生设定任何限制性报名条件。</w:t>
      </w:r>
    </w:p>
    <w:p w14:paraId="436438AB">
      <w:pPr>
        <w:bidi w:val="0"/>
        <w:rPr>
          <w:rFonts w:hint="default" w:ascii="Times New Roman" w:hAnsi="Times New Roman"/>
          <w:color w:val="auto"/>
          <w:kern w:val="21"/>
        </w:rPr>
      </w:pPr>
      <w:r>
        <w:rPr>
          <w:rFonts w:hint="eastAsia" w:ascii="Times New Roman" w:hAnsi="Times New Roman"/>
          <w:color w:val="auto"/>
          <w:kern w:val="21"/>
          <w:lang w:eastAsia="zh-CN"/>
        </w:rPr>
        <w:t>（6）</w:t>
      </w:r>
      <w:r>
        <w:rPr>
          <w:rFonts w:hint="default" w:ascii="Times New Roman" w:hAnsi="Times New Roman"/>
          <w:color w:val="auto"/>
          <w:kern w:val="21"/>
        </w:rPr>
        <w:t>未填报任何民办学校志愿，且符合兴安县公办学校报名就读条件的学生，均视为报名就读公办学校。</w:t>
      </w:r>
    </w:p>
    <w:p w14:paraId="69986E64">
      <w:pPr>
        <w:bidi w:val="0"/>
        <w:rPr>
          <w:rFonts w:hint="default" w:ascii="Times New Roman" w:hAnsi="Times New Roman"/>
          <w:color w:val="auto"/>
          <w:kern w:val="21"/>
          <w:lang w:eastAsia="zh-CN"/>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六</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规范录取程序。</w:t>
      </w:r>
      <w:r>
        <w:rPr>
          <w:rFonts w:hint="default" w:ascii="Times New Roman" w:hAnsi="Times New Roman"/>
          <w:color w:val="auto"/>
          <w:kern w:val="21"/>
          <w:lang w:eastAsia="zh-CN"/>
        </w:rPr>
        <w:t>民办学校录取工作在县教育局的统一组织下，通过招生平台进行。</w:t>
      </w:r>
    </w:p>
    <w:p w14:paraId="4868A08C">
      <w:pPr>
        <w:bidi w:val="0"/>
        <w:rPr>
          <w:rFonts w:hint="default" w:ascii="Times New Roman" w:hAnsi="Times New Roman"/>
          <w:color w:val="auto"/>
          <w:kern w:val="21"/>
        </w:rPr>
      </w:pPr>
      <w:r>
        <w:rPr>
          <w:rFonts w:hint="default" w:ascii="Times New Roman" w:hAnsi="Times New Roman"/>
          <w:color w:val="auto"/>
          <w:kern w:val="21"/>
          <w:lang w:val="en-US"/>
        </w:rPr>
        <w:t>1.</w:t>
      </w:r>
      <w:r>
        <w:rPr>
          <w:rFonts w:hint="default" w:ascii="Times New Roman" w:hAnsi="Times New Roman"/>
          <w:color w:val="auto"/>
          <w:kern w:val="21"/>
        </w:rPr>
        <w:t>直接录取。</w:t>
      </w:r>
      <w:r>
        <w:rPr>
          <w:rFonts w:hint="default" w:ascii="Times New Roman" w:hAnsi="Times New Roman"/>
          <w:color w:val="auto"/>
          <w:kern w:val="21"/>
          <w:lang w:eastAsia="zh-CN"/>
        </w:rPr>
        <w:t>每次网上报名结束后，</w:t>
      </w:r>
      <w:r>
        <w:rPr>
          <w:rFonts w:hint="default" w:ascii="Times New Roman" w:hAnsi="Times New Roman"/>
          <w:color w:val="auto"/>
          <w:kern w:val="21"/>
        </w:rPr>
        <w:t>报名人数小于或等于相应招生范围内招生计划的民办学校，</w:t>
      </w:r>
      <w:r>
        <w:rPr>
          <w:rFonts w:hint="default" w:ascii="Times New Roman" w:hAnsi="Times New Roman"/>
          <w:color w:val="auto"/>
          <w:kern w:val="21"/>
          <w:lang w:eastAsia="zh-CN"/>
        </w:rPr>
        <w:t>直接录取</w:t>
      </w:r>
      <w:r>
        <w:rPr>
          <w:rFonts w:hint="default" w:ascii="Times New Roman" w:hAnsi="Times New Roman"/>
          <w:color w:val="auto"/>
          <w:kern w:val="21"/>
        </w:rPr>
        <w:t>全部报名学生</w:t>
      </w:r>
      <w:r>
        <w:rPr>
          <w:rFonts w:hint="default" w:ascii="Times New Roman" w:hAnsi="Times New Roman"/>
          <w:color w:val="auto"/>
          <w:kern w:val="21"/>
          <w:lang w:eastAsia="zh-CN"/>
        </w:rPr>
        <w:t>。</w:t>
      </w:r>
      <w:r>
        <w:rPr>
          <w:rFonts w:hint="default" w:ascii="Times New Roman" w:hAnsi="Times New Roman"/>
          <w:color w:val="auto"/>
          <w:kern w:val="21"/>
        </w:rPr>
        <w:t>民办学校不得以任何理由拒绝接收</w:t>
      </w:r>
      <w:r>
        <w:rPr>
          <w:rFonts w:hint="default" w:ascii="Times New Roman" w:hAnsi="Times New Roman"/>
          <w:color w:val="auto"/>
          <w:kern w:val="21"/>
          <w:lang w:eastAsia="zh-CN"/>
        </w:rPr>
        <w:t>符合报名、录取条件的学生</w:t>
      </w:r>
      <w:r>
        <w:rPr>
          <w:rFonts w:hint="default" w:ascii="Times New Roman" w:hAnsi="Times New Roman"/>
          <w:color w:val="auto"/>
          <w:kern w:val="21"/>
        </w:rPr>
        <w:t>。已被录取的学生将不再参加</w:t>
      </w:r>
      <w:r>
        <w:rPr>
          <w:rFonts w:hint="eastAsia" w:ascii="Times New Roman" w:hAnsi="Times New Roman"/>
          <w:color w:val="auto"/>
          <w:kern w:val="21"/>
          <w:lang w:eastAsia="zh-CN"/>
        </w:rPr>
        <w:t>其他</w:t>
      </w:r>
      <w:r>
        <w:rPr>
          <w:rFonts w:hint="default" w:ascii="Times New Roman" w:hAnsi="Times New Roman"/>
          <w:color w:val="auto"/>
          <w:kern w:val="21"/>
        </w:rPr>
        <w:t>民办学校的直接录取。</w:t>
      </w:r>
    </w:p>
    <w:p w14:paraId="26E1FEDB">
      <w:pPr>
        <w:bidi w:val="0"/>
        <w:rPr>
          <w:rFonts w:hint="default" w:ascii="Times New Roman" w:hAnsi="Times New Roman"/>
          <w:color w:val="auto"/>
          <w:kern w:val="21"/>
        </w:rPr>
      </w:pPr>
      <w:r>
        <w:rPr>
          <w:rFonts w:hint="default" w:ascii="Times New Roman" w:hAnsi="Times New Roman"/>
          <w:color w:val="auto"/>
          <w:kern w:val="21"/>
          <w:lang w:val="en-US" w:eastAsia="zh-CN"/>
        </w:rPr>
        <w:t>2</w:t>
      </w:r>
      <w:r>
        <w:rPr>
          <w:rFonts w:hint="default" w:ascii="Times New Roman" w:hAnsi="Times New Roman"/>
          <w:color w:val="auto"/>
          <w:kern w:val="21"/>
          <w:lang w:val="en-US"/>
        </w:rPr>
        <w:t>.</w:t>
      </w:r>
      <w:r>
        <w:rPr>
          <w:rFonts w:hint="default" w:ascii="Times New Roman" w:hAnsi="Times New Roman"/>
          <w:color w:val="auto"/>
          <w:kern w:val="21"/>
        </w:rPr>
        <w:t>电脑随机录取。</w:t>
      </w:r>
      <w:r>
        <w:rPr>
          <w:rFonts w:hint="eastAsia" w:ascii="Times New Roman" w:hAnsi="Times New Roman"/>
          <w:color w:val="auto"/>
          <w:kern w:val="21"/>
          <w:lang w:val="en-US" w:eastAsia="zh-CN"/>
        </w:rPr>
        <w:t>第一次</w:t>
      </w:r>
      <w:r>
        <w:rPr>
          <w:rFonts w:hint="default" w:ascii="Times New Roman" w:hAnsi="Times New Roman"/>
          <w:color w:val="auto"/>
          <w:kern w:val="21"/>
          <w:lang w:eastAsia="zh-CN"/>
        </w:rPr>
        <w:t>网上报名结束后，</w:t>
      </w:r>
      <w:r>
        <w:rPr>
          <w:rFonts w:hint="default" w:ascii="Times New Roman" w:hAnsi="Times New Roman"/>
          <w:color w:val="auto"/>
          <w:kern w:val="21"/>
        </w:rPr>
        <w:t>报名人数大于相应招生范围内招生计划的民办学校，须在县教育局的组织下</w:t>
      </w:r>
      <w:r>
        <w:rPr>
          <w:rFonts w:hint="eastAsia" w:ascii="Times New Roman" w:hAnsi="Times New Roman"/>
          <w:color w:val="auto"/>
          <w:kern w:val="21"/>
          <w:lang w:val="en-US" w:eastAsia="zh-CN"/>
        </w:rPr>
        <w:t>8</w:t>
      </w:r>
      <w:r>
        <w:rPr>
          <w:rFonts w:hint="default" w:ascii="Times New Roman" w:hAnsi="Times New Roman"/>
          <w:color w:val="auto"/>
          <w:kern w:val="21"/>
          <w:lang w:val="en-US"/>
        </w:rPr>
        <w:t>月</w:t>
      </w:r>
      <w:r>
        <w:rPr>
          <w:rFonts w:hint="eastAsia" w:ascii="Times New Roman" w:hAnsi="Times New Roman"/>
          <w:color w:val="auto"/>
          <w:kern w:val="21"/>
          <w:lang w:val="en-US" w:eastAsia="zh-CN"/>
        </w:rPr>
        <w:t>16</w:t>
      </w:r>
      <w:r>
        <w:rPr>
          <w:rFonts w:hint="default" w:ascii="Times New Roman" w:hAnsi="Times New Roman"/>
          <w:color w:val="auto"/>
          <w:kern w:val="21"/>
          <w:lang w:val="en-US"/>
        </w:rPr>
        <w:t>日</w:t>
      </w:r>
      <w:r>
        <w:rPr>
          <w:rFonts w:hint="default" w:ascii="Times New Roman" w:hAnsi="Times New Roman"/>
          <w:color w:val="auto"/>
          <w:kern w:val="21"/>
          <w:lang w:val="en-US" w:eastAsia="zh-CN"/>
        </w:rPr>
        <w:t>开展第一次</w:t>
      </w:r>
      <w:r>
        <w:rPr>
          <w:rFonts w:hint="default" w:ascii="Times New Roman" w:hAnsi="Times New Roman"/>
          <w:color w:val="auto"/>
          <w:kern w:val="21"/>
        </w:rPr>
        <w:t>电脑随机</w:t>
      </w:r>
      <w:r>
        <w:rPr>
          <w:rFonts w:hint="default" w:ascii="Times New Roman" w:hAnsi="Times New Roman"/>
          <w:color w:val="auto"/>
          <w:kern w:val="21"/>
          <w:lang w:val="en-US" w:eastAsia="zh-CN"/>
        </w:rPr>
        <w:t>录取</w:t>
      </w:r>
      <w:r>
        <w:rPr>
          <w:rFonts w:hint="default" w:ascii="Times New Roman" w:hAnsi="Times New Roman"/>
          <w:color w:val="auto"/>
          <w:kern w:val="21"/>
          <w:lang w:eastAsia="zh-CN"/>
        </w:rPr>
        <w:t>（</w:t>
      </w:r>
      <w:r>
        <w:rPr>
          <w:rFonts w:hint="default" w:ascii="Times New Roman" w:hAnsi="Times New Roman"/>
          <w:color w:val="auto"/>
          <w:kern w:val="21"/>
          <w:lang w:val="en-US" w:eastAsia="zh-CN"/>
        </w:rPr>
        <w:t>直接</w:t>
      </w:r>
      <w:r>
        <w:rPr>
          <w:rFonts w:hint="default" w:ascii="Times New Roman" w:hAnsi="Times New Roman"/>
          <w:color w:val="auto"/>
          <w:kern w:val="21"/>
        </w:rPr>
        <w:t>录取</w:t>
      </w:r>
      <w:r>
        <w:rPr>
          <w:rFonts w:hint="default" w:ascii="Times New Roman" w:hAnsi="Times New Roman"/>
          <w:color w:val="auto"/>
          <w:kern w:val="21"/>
          <w:lang w:eastAsia="zh-CN"/>
        </w:rPr>
        <w:t>）</w:t>
      </w:r>
      <w:r>
        <w:rPr>
          <w:rFonts w:hint="default" w:ascii="Times New Roman" w:hAnsi="Times New Roman"/>
          <w:color w:val="auto"/>
          <w:kern w:val="21"/>
        </w:rPr>
        <w:t>。电脑随机派位过程要邀请</w:t>
      </w:r>
      <w:r>
        <w:rPr>
          <w:rFonts w:hint="eastAsia" w:ascii="Times New Roman" w:hAnsi="Times New Roman"/>
          <w:color w:val="auto"/>
          <w:kern w:val="21"/>
          <w:lang w:val="en-US" w:eastAsia="zh-CN"/>
        </w:rPr>
        <w:t>公证</w:t>
      </w:r>
      <w:r>
        <w:rPr>
          <w:rFonts w:hint="default" w:ascii="Times New Roman" w:hAnsi="Times New Roman"/>
          <w:color w:val="auto"/>
          <w:kern w:val="21"/>
        </w:rPr>
        <w:t>机构、新闻媒体、家长代表等参与监督，确保录取过程公平、公正、公开。</w:t>
      </w:r>
    </w:p>
    <w:p w14:paraId="23E0D276">
      <w:pPr>
        <w:bidi w:val="0"/>
        <w:rPr>
          <w:rFonts w:hint="default" w:ascii="Times New Roman" w:hAnsi="Times New Roman"/>
          <w:color w:val="auto"/>
          <w:kern w:val="21"/>
        </w:rPr>
      </w:pPr>
      <w:r>
        <w:rPr>
          <w:rFonts w:hint="default" w:ascii="Times New Roman" w:hAnsi="Times New Roman"/>
          <w:color w:val="auto"/>
          <w:kern w:val="21"/>
          <w:lang w:val="en-US"/>
        </w:rPr>
        <w:t>3.</w:t>
      </w:r>
      <w:r>
        <w:rPr>
          <w:rFonts w:hint="default" w:ascii="Times New Roman" w:hAnsi="Times New Roman"/>
          <w:color w:val="auto"/>
          <w:kern w:val="21"/>
        </w:rPr>
        <w:t>空位按序递补。对于因学生主动放弃或被取消录取资格而空出的学位，应按录取</w:t>
      </w:r>
      <w:r>
        <w:rPr>
          <w:rFonts w:hint="eastAsia" w:ascii="Times New Roman" w:hAnsi="Times New Roman"/>
          <w:color w:val="auto"/>
          <w:kern w:val="21"/>
          <w:lang w:eastAsia="zh-CN"/>
        </w:rPr>
        <w:t>顺序</w:t>
      </w:r>
      <w:r>
        <w:rPr>
          <w:rFonts w:hint="default" w:ascii="Times New Roman" w:hAnsi="Times New Roman"/>
          <w:color w:val="auto"/>
          <w:kern w:val="21"/>
        </w:rPr>
        <w:t>依次递补录取。已被民办</w:t>
      </w:r>
      <w:r>
        <w:rPr>
          <w:rFonts w:hint="eastAsia" w:ascii="Times New Roman" w:hAnsi="Times New Roman"/>
          <w:color w:val="auto"/>
          <w:kern w:val="21"/>
          <w:lang w:eastAsia="zh-CN"/>
        </w:rPr>
        <w:t>学</w:t>
      </w:r>
      <w:r>
        <w:rPr>
          <w:rFonts w:hint="default" w:ascii="Times New Roman" w:hAnsi="Times New Roman"/>
          <w:color w:val="auto"/>
          <w:kern w:val="21"/>
        </w:rPr>
        <w:t>校录取</w:t>
      </w:r>
      <w:r>
        <w:rPr>
          <w:rFonts w:hint="eastAsia" w:ascii="Times New Roman" w:hAnsi="Times New Roman"/>
          <w:color w:val="auto"/>
          <w:kern w:val="21"/>
          <w:lang w:eastAsia="zh-CN"/>
        </w:rPr>
        <w:t>（</w:t>
      </w:r>
      <w:r>
        <w:rPr>
          <w:rFonts w:hint="default" w:ascii="Times New Roman" w:hAnsi="Times New Roman"/>
          <w:color w:val="auto"/>
          <w:kern w:val="21"/>
        </w:rPr>
        <w:t>含递补录取</w:t>
      </w:r>
      <w:r>
        <w:rPr>
          <w:rFonts w:hint="eastAsia" w:ascii="Times New Roman" w:hAnsi="Times New Roman"/>
          <w:color w:val="auto"/>
          <w:kern w:val="21"/>
          <w:lang w:eastAsia="zh-CN"/>
        </w:rPr>
        <w:t>）</w:t>
      </w:r>
      <w:r>
        <w:rPr>
          <w:rFonts w:hint="default" w:ascii="Times New Roman" w:hAnsi="Times New Roman"/>
          <w:color w:val="auto"/>
          <w:kern w:val="21"/>
        </w:rPr>
        <w:t>的学生主动放弃录取资格的，即视为同时放弃所有参加网上招生学校的报名和录取资格</w:t>
      </w:r>
      <w:r>
        <w:rPr>
          <w:rFonts w:hint="eastAsia" w:ascii="Times New Roman" w:hAnsi="Times New Roman"/>
          <w:color w:val="auto"/>
          <w:kern w:val="21"/>
          <w:lang w:val="en-US" w:eastAsia="zh-CN"/>
        </w:rPr>
        <w:t>，</w:t>
      </w:r>
      <w:r>
        <w:rPr>
          <w:rFonts w:hint="default" w:ascii="Times New Roman" w:hAnsi="Times New Roman"/>
          <w:color w:val="auto"/>
          <w:kern w:val="21"/>
        </w:rPr>
        <w:t>不得再参加任何民办学校及公办分流初中的报名、录取。</w:t>
      </w:r>
    </w:p>
    <w:p w14:paraId="2EEAF861">
      <w:pPr>
        <w:bidi w:val="0"/>
        <w:rPr>
          <w:rFonts w:hint="default" w:ascii="Times New Roman" w:hAnsi="Times New Roman"/>
          <w:color w:val="auto"/>
          <w:kern w:val="21"/>
        </w:rPr>
      </w:pPr>
      <w:r>
        <w:rPr>
          <w:rFonts w:hint="default" w:ascii="Times New Roman" w:hAnsi="Times New Roman"/>
          <w:color w:val="auto"/>
          <w:kern w:val="21"/>
          <w:lang w:val="en-US"/>
        </w:rPr>
        <w:t>4.</w:t>
      </w:r>
      <w:r>
        <w:rPr>
          <w:rFonts w:hint="default" w:ascii="Times New Roman" w:hAnsi="Times New Roman"/>
          <w:color w:val="auto"/>
          <w:kern w:val="21"/>
        </w:rPr>
        <w:t>学校子弟的录取程序。民办学校可在相应招生范围及招生计划内直接录取举办者子女、本校在职教职工子女。</w:t>
      </w:r>
    </w:p>
    <w:p w14:paraId="3BCF5F2E">
      <w:pPr>
        <w:bidi w:val="0"/>
        <w:rPr>
          <w:rFonts w:hint="default" w:ascii="Times New Roman" w:hAnsi="Times New Roman"/>
          <w:color w:val="auto"/>
          <w:kern w:val="21"/>
          <w:lang w:val="en-US"/>
        </w:rPr>
      </w:pPr>
      <w:r>
        <w:rPr>
          <w:rFonts w:hint="default" w:ascii="Times New Roman" w:hAnsi="Times New Roman"/>
          <w:color w:val="auto"/>
          <w:kern w:val="21"/>
          <w:lang w:val="en-US"/>
        </w:rPr>
        <w:t>5.</w:t>
      </w:r>
      <w:r>
        <w:rPr>
          <w:rFonts w:hint="default" w:ascii="Times New Roman" w:hAnsi="Times New Roman"/>
          <w:color w:val="auto"/>
          <w:kern w:val="21"/>
        </w:rPr>
        <w:t>九年一贯制民办学校小升初录取程序。九年一贯制民办学校小学毕业生可选择直升本校初中部就读。当直升的小学毕业生数大于初中部相应招生范围内的招生计划时，采取电脑随机派位</w:t>
      </w:r>
      <w:r>
        <w:rPr>
          <w:rFonts w:hint="default" w:ascii="Times New Roman" w:hAnsi="Times New Roman"/>
          <w:color w:val="auto"/>
          <w:kern w:val="21"/>
          <w:lang w:val="en-US"/>
        </w:rPr>
        <w:t>方式录取</w:t>
      </w:r>
      <w:r>
        <w:rPr>
          <w:rFonts w:hint="default" w:ascii="Times New Roman" w:hAnsi="Times New Roman"/>
          <w:color w:val="auto"/>
          <w:kern w:val="21"/>
          <w:lang w:val="en-US" w:eastAsia="zh-CN"/>
        </w:rPr>
        <w:t>，不再向校外生源进行招生</w:t>
      </w:r>
      <w:r>
        <w:rPr>
          <w:rFonts w:hint="default" w:ascii="Times New Roman" w:hAnsi="Times New Roman"/>
          <w:color w:val="auto"/>
          <w:kern w:val="21"/>
          <w:lang w:val="en-US"/>
        </w:rPr>
        <w:t>；小于初中招生计划时，应将已报名直升的小学毕业生全部录取，剩余学位在招生范围内面向社会招生。</w:t>
      </w:r>
    </w:p>
    <w:p w14:paraId="32C4A447">
      <w:pPr>
        <w:bidi w:val="0"/>
        <w:rPr>
          <w:rFonts w:hint="default" w:ascii="Times New Roman" w:hAnsi="Times New Roman"/>
          <w:color w:val="auto"/>
          <w:kern w:val="21"/>
        </w:rPr>
      </w:pPr>
      <w:r>
        <w:rPr>
          <w:rFonts w:hint="default" w:ascii="Times New Roman" w:hAnsi="Times New Roman"/>
          <w:color w:val="auto"/>
          <w:kern w:val="21"/>
          <w:lang w:val="en-US"/>
        </w:rPr>
        <w:t>6.公办学校</w:t>
      </w:r>
      <w:r>
        <w:rPr>
          <w:rFonts w:hint="eastAsia" w:ascii="Times New Roman" w:hAnsi="Times New Roman"/>
          <w:color w:val="auto"/>
          <w:kern w:val="21"/>
          <w:lang w:val="en-US" w:eastAsia="zh-CN"/>
        </w:rPr>
        <w:t>“</w:t>
      </w:r>
      <w:r>
        <w:rPr>
          <w:rFonts w:hint="default" w:ascii="Times New Roman" w:hAnsi="Times New Roman"/>
          <w:color w:val="auto"/>
          <w:kern w:val="21"/>
          <w:lang w:val="en-US"/>
        </w:rPr>
        <w:t>兜底</w:t>
      </w:r>
      <w:r>
        <w:rPr>
          <w:rFonts w:hint="eastAsia" w:ascii="Times New Roman" w:hAnsi="Times New Roman"/>
          <w:color w:val="auto"/>
          <w:kern w:val="21"/>
          <w:lang w:val="en-US" w:eastAsia="zh-CN"/>
        </w:rPr>
        <w:t>”</w:t>
      </w:r>
      <w:r>
        <w:rPr>
          <w:rFonts w:hint="default" w:ascii="Times New Roman" w:hAnsi="Times New Roman"/>
          <w:color w:val="auto"/>
          <w:kern w:val="21"/>
          <w:lang w:val="en-US"/>
        </w:rPr>
        <w:t>招生。</w:t>
      </w:r>
      <w:r>
        <w:rPr>
          <w:rFonts w:hint="default" w:ascii="Times New Roman" w:hAnsi="Times New Roman"/>
          <w:color w:val="auto"/>
          <w:kern w:val="21"/>
        </w:rPr>
        <w:t>未被民办学校录取</w:t>
      </w:r>
      <w:r>
        <w:rPr>
          <w:rFonts w:hint="default" w:ascii="Times New Roman" w:hAnsi="Times New Roman"/>
          <w:color w:val="auto"/>
          <w:kern w:val="21"/>
          <w:lang w:eastAsia="zh-CN"/>
        </w:rPr>
        <w:t>的学生，将由公办学校按照就近入学的原则安置到公办学校就读。</w:t>
      </w:r>
      <w:r>
        <w:rPr>
          <w:rFonts w:hint="default" w:ascii="Times New Roman" w:hAnsi="Times New Roman"/>
          <w:color w:val="auto"/>
          <w:kern w:val="21"/>
        </w:rPr>
        <w:t>已被民办学校</w:t>
      </w:r>
      <w:r>
        <w:rPr>
          <w:rFonts w:hint="eastAsia" w:ascii="Times New Roman" w:hAnsi="Times New Roman"/>
          <w:color w:val="auto"/>
          <w:kern w:val="21"/>
          <w:lang w:eastAsia="zh-CN"/>
        </w:rPr>
        <w:t>录取</w:t>
      </w:r>
      <w:r>
        <w:rPr>
          <w:rFonts w:hint="default" w:ascii="Times New Roman" w:hAnsi="Times New Roman"/>
          <w:color w:val="auto"/>
          <w:kern w:val="21"/>
          <w:lang w:eastAsia="zh-CN"/>
        </w:rPr>
        <w:t>（含递补录取）</w:t>
      </w:r>
      <w:r>
        <w:rPr>
          <w:rFonts w:hint="default" w:ascii="Times New Roman" w:hAnsi="Times New Roman"/>
          <w:color w:val="auto"/>
          <w:kern w:val="21"/>
        </w:rPr>
        <w:t>但自动放弃就读资格的适龄儿童少年，</w:t>
      </w:r>
      <w:r>
        <w:rPr>
          <w:rFonts w:hint="default" w:ascii="Times New Roman" w:hAnsi="Times New Roman"/>
          <w:color w:val="auto"/>
          <w:kern w:val="21"/>
          <w:lang w:eastAsia="zh-CN"/>
        </w:rPr>
        <w:t>按照</w:t>
      </w:r>
      <w:r>
        <w:rPr>
          <w:rFonts w:hint="eastAsia" w:ascii="Times New Roman" w:hAnsi="Times New Roman"/>
          <w:color w:val="auto"/>
          <w:kern w:val="21"/>
          <w:lang w:eastAsia="zh-CN"/>
        </w:rPr>
        <w:t>“</w:t>
      </w:r>
      <w:r>
        <w:rPr>
          <w:rFonts w:hint="default" w:ascii="Times New Roman" w:hAnsi="Times New Roman"/>
          <w:color w:val="auto"/>
          <w:kern w:val="21"/>
          <w:lang w:eastAsia="zh-CN"/>
        </w:rPr>
        <w:t>同类排序靠后</w:t>
      </w:r>
      <w:r>
        <w:rPr>
          <w:rFonts w:hint="eastAsia" w:ascii="Times New Roman" w:hAnsi="Times New Roman"/>
          <w:color w:val="auto"/>
          <w:kern w:val="21"/>
          <w:lang w:eastAsia="zh-CN"/>
        </w:rPr>
        <w:t>”</w:t>
      </w:r>
      <w:r>
        <w:rPr>
          <w:rFonts w:hint="default" w:ascii="Times New Roman" w:hAnsi="Times New Roman"/>
          <w:color w:val="auto"/>
          <w:kern w:val="21"/>
          <w:lang w:eastAsia="zh-CN"/>
        </w:rPr>
        <w:t>的原则</w:t>
      </w:r>
      <w:r>
        <w:rPr>
          <w:rFonts w:hint="default" w:ascii="Times New Roman" w:hAnsi="Times New Roman"/>
          <w:color w:val="auto"/>
          <w:kern w:val="21"/>
        </w:rPr>
        <w:t>由教育行政部门统筹安排</w:t>
      </w:r>
      <w:r>
        <w:rPr>
          <w:rFonts w:hint="default" w:ascii="Times New Roman" w:hAnsi="Times New Roman"/>
          <w:color w:val="auto"/>
          <w:kern w:val="21"/>
          <w:lang w:eastAsia="zh-CN"/>
        </w:rPr>
        <w:t>到公办学校</w:t>
      </w:r>
      <w:r>
        <w:rPr>
          <w:rFonts w:hint="default" w:ascii="Times New Roman" w:hAnsi="Times New Roman"/>
          <w:color w:val="auto"/>
          <w:kern w:val="21"/>
        </w:rPr>
        <w:t>就读</w:t>
      </w:r>
      <w:r>
        <w:rPr>
          <w:rFonts w:hint="default" w:ascii="Times New Roman" w:hAnsi="Times New Roman"/>
          <w:color w:val="auto"/>
          <w:kern w:val="21"/>
          <w:lang w:eastAsia="zh-CN"/>
        </w:rPr>
        <w:t>，此类学生</w:t>
      </w:r>
      <w:r>
        <w:rPr>
          <w:rFonts w:hint="default" w:ascii="Times New Roman" w:hAnsi="Times New Roman"/>
          <w:color w:val="auto"/>
          <w:kern w:val="21"/>
        </w:rPr>
        <w:t>不享有学区生资格。</w:t>
      </w:r>
    </w:p>
    <w:p w14:paraId="29EA4044">
      <w:pPr>
        <w:bidi w:val="0"/>
        <w:rPr>
          <w:rFonts w:hint="default" w:ascii="Times New Roman" w:hAnsi="Times New Roman"/>
          <w:color w:val="auto"/>
          <w:kern w:val="21"/>
          <w:lang w:val="en-US" w:eastAsia="zh-CN"/>
        </w:rPr>
      </w:pPr>
      <w:r>
        <w:rPr>
          <w:rFonts w:hint="default" w:ascii="Times New Roman" w:hAnsi="Times New Roman"/>
          <w:color w:val="auto"/>
          <w:kern w:val="21"/>
          <w:lang w:val="en-US" w:eastAsia="zh-CN"/>
        </w:rPr>
        <w:t>7.对于报名录取结束后，仍未完成招生计划的民办学校，县教育局将视具体情况决定是否组织相关学校开展补录工作。</w:t>
      </w:r>
    </w:p>
    <w:p w14:paraId="513CB280">
      <w:pPr>
        <w:bidi w:val="0"/>
        <w:rPr>
          <w:rFonts w:hint="eastAsia" w:ascii="Times New Roman" w:hAnsi="Times New Roman" w:eastAsia="黑体" w:cs="黑体"/>
          <w:color w:val="auto"/>
          <w:kern w:val="21"/>
        </w:rPr>
      </w:pPr>
      <w:r>
        <w:rPr>
          <w:rFonts w:hint="eastAsia" w:ascii="Times New Roman" w:hAnsi="Times New Roman" w:eastAsia="黑体" w:cs="黑体"/>
          <w:color w:val="auto"/>
          <w:kern w:val="21"/>
        </w:rPr>
        <w:t>四、工作要求</w:t>
      </w:r>
    </w:p>
    <w:p w14:paraId="3FC5E932">
      <w:pPr>
        <w:bidi w:val="0"/>
        <w:rPr>
          <w:rFonts w:hint="default" w:ascii="Times New Roman" w:hAnsi="Times New Roman"/>
          <w:color w:val="auto"/>
          <w:kern w:val="21"/>
          <w:lang w:val="en-US"/>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一</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严肃招生纪律。</w:t>
      </w:r>
      <w:r>
        <w:rPr>
          <w:rFonts w:hint="default" w:ascii="Times New Roman" w:hAnsi="Times New Roman"/>
          <w:color w:val="auto"/>
          <w:kern w:val="21"/>
          <w:lang w:val="en-US"/>
        </w:rPr>
        <w:t>各民办学校要严格执行相关法律法规和教育部提出的普通中小学招生入学</w:t>
      </w:r>
      <w:r>
        <w:rPr>
          <w:rFonts w:hint="eastAsia" w:ascii="Times New Roman" w:hAnsi="Times New Roman"/>
          <w:color w:val="auto"/>
          <w:kern w:val="21"/>
          <w:lang w:val="en-US" w:eastAsia="zh-CN"/>
        </w:rPr>
        <w:t>“</w:t>
      </w:r>
      <w:r>
        <w:rPr>
          <w:rFonts w:hint="default" w:ascii="Times New Roman" w:hAnsi="Times New Roman"/>
          <w:color w:val="auto"/>
          <w:kern w:val="21"/>
          <w:lang w:val="en-US"/>
        </w:rPr>
        <w:t>十项严禁</w:t>
      </w:r>
      <w:r>
        <w:rPr>
          <w:rFonts w:hint="eastAsia" w:ascii="Times New Roman" w:hAnsi="Times New Roman"/>
          <w:color w:val="auto"/>
          <w:kern w:val="21"/>
          <w:lang w:val="en-US" w:eastAsia="zh-CN"/>
        </w:rPr>
        <w:t>”</w:t>
      </w:r>
      <w:r>
        <w:rPr>
          <w:rFonts w:hint="default" w:ascii="Times New Roman" w:hAnsi="Times New Roman"/>
          <w:color w:val="auto"/>
          <w:kern w:val="21"/>
          <w:lang w:val="en-US"/>
        </w:rPr>
        <w:t>纪律，认真按照国家、自治区和桂林市关于规范普通中小学招生入学工</w:t>
      </w:r>
      <w:r>
        <w:rPr>
          <w:rFonts w:hint="eastAsia" w:ascii="Times New Roman" w:hAnsi="Times New Roman"/>
          <w:color w:val="auto"/>
          <w:kern w:val="21"/>
          <w:lang w:val="en-US" w:eastAsia="zh-CN"/>
        </w:rPr>
        <w:t>作的</w:t>
      </w:r>
      <w:r>
        <w:rPr>
          <w:rFonts w:hint="default" w:ascii="Times New Roman" w:hAnsi="Times New Roman"/>
          <w:color w:val="auto"/>
          <w:kern w:val="21"/>
          <w:lang w:val="en-US"/>
        </w:rPr>
        <w:t>相关要求，依法办学，规范招生，自觉维护义务教育公益普惠属性，促进义务教育公平而有质量发展。</w:t>
      </w:r>
    </w:p>
    <w:p w14:paraId="68461FD7">
      <w:pPr>
        <w:bidi w:val="0"/>
        <w:rPr>
          <w:rFonts w:hint="default" w:ascii="Times New Roman" w:hAnsi="Times New Roman"/>
          <w:color w:val="auto"/>
          <w:kern w:val="21"/>
          <w:lang w:val="en-US"/>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二</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强化监管问责。</w:t>
      </w:r>
      <w:r>
        <w:rPr>
          <w:rFonts w:hint="default" w:ascii="Times New Roman" w:hAnsi="Times New Roman"/>
          <w:color w:val="auto"/>
          <w:kern w:val="21"/>
          <w:lang w:val="en-US"/>
        </w:rPr>
        <w:t>县教育局将进一步健全违规招生查处和责任追究机制</w:t>
      </w:r>
      <w:r>
        <w:rPr>
          <w:rFonts w:hint="eastAsia" w:ascii="Times New Roman" w:hAnsi="Times New Roman"/>
          <w:color w:val="auto"/>
          <w:kern w:val="21"/>
          <w:lang w:val="en-US" w:eastAsia="zh-CN"/>
        </w:rPr>
        <w:t>，</w:t>
      </w:r>
      <w:r>
        <w:rPr>
          <w:rFonts w:hint="default" w:ascii="Times New Roman" w:hAnsi="Times New Roman"/>
          <w:color w:val="auto"/>
          <w:kern w:val="21"/>
          <w:lang w:val="en-US"/>
        </w:rPr>
        <w:t>畅通违规举报和申诉受理渠道</w:t>
      </w:r>
      <w:r>
        <w:rPr>
          <w:rFonts w:hint="eastAsia" w:ascii="Times New Roman" w:hAnsi="Times New Roman"/>
          <w:color w:val="auto"/>
          <w:kern w:val="21"/>
          <w:lang w:val="en-US" w:eastAsia="zh-CN"/>
        </w:rPr>
        <w:t>，</w:t>
      </w:r>
      <w:r>
        <w:rPr>
          <w:rFonts w:hint="default" w:ascii="Times New Roman" w:hAnsi="Times New Roman"/>
          <w:color w:val="auto"/>
          <w:kern w:val="21"/>
          <w:lang w:val="en-US"/>
        </w:rPr>
        <w:t>及时纠正和严肃查处各种违规违纪招生行为。对违规的民办学校</w:t>
      </w:r>
      <w:r>
        <w:rPr>
          <w:rFonts w:hint="eastAsia" w:ascii="Times New Roman" w:hAnsi="Times New Roman"/>
          <w:color w:val="auto"/>
          <w:kern w:val="21"/>
          <w:lang w:val="en-US" w:eastAsia="zh-CN"/>
        </w:rPr>
        <w:t>，</w:t>
      </w:r>
      <w:r>
        <w:rPr>
          <w:rFonts w:hint="default" w:ascii="Times New Roman" w:hAnsi="Times New Roman"/>
          <w:color w:val="auto"/>
          <w:kern w:val="21"/>
          <w:lang w:val="en-US"/>
        </w:rPr>
        <w:t>责令其限期整改</w:t>
      </w:r>
      <w:r>
        <w:rPr>
          <w:rFonts w:hint="eastAsia" w:ascii="Times New Roman" w:hAnsi="Times New Roman"/>
          <w:color w:val="auto"/>
          <w:kern w:val="21"/>
          <w:lang w:val="en-US" w:eastAsia="zh-CN"/>
        </w:rPr>
        <w:t>，</w:t>
      </w:r>
      <w:r>
        <w:rPr>
          <w:rFonts w:hint="default" w:ascii="Times New Roman" w:hAnsi="Times New Roman"/>
          <w:color w:val="auto"/>
          <w:kern w:val="21"/>
          <w:lang w:val="en-US"/>
        </w:rPr>
        <w:t>视情节轻重给予约谈、通报批评、依照有关规定减少下一年度招生计划、停止当年招生直至吊销办学许可证等处罚。</w:t>
      </w:r>
    </w:p>
    <w:p w14:paraId="6737464A">
      <w:pPr>
        <w:bidi w:val="0"/>
        <w:rPr>
          <w:rFonts w:hint="default" w:ascii="Times New Roman" w:hAnsi="Times New Roman"/>
          <w:color w:val="auto"/>
          <w:kern w:val="21"/>
          <w:lang w:eastAsia="zh-CN"/>
        </w:rPr>
      </w:pP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lang w:val="en-US" w:eastAsia="zh-CN"/>
        </w:rPr>
        <w:t>三</w:t>
      </w:r>
      <w:r>
        <w:rPr>
          <w:rFonts w:hint="eastAsia" w:ascii="Times New Roman" w:hAnsi="Times New Roman" w:eastAsia="楷体_GB2312" w:cs="楷体_GB2312"/>
          <w:color w:val="auto"/>
          <w:kern w:val="21"/>
          <w:lang w:eastAsia="zh-CN"/>
        </w:rPr>
        <w:t>）</w:t>
      </w:r>
      <w:r>
        <w:rPr>
          <w:rFonts w:hint="eastAsia" w:ascii="Times New Roman" w:hAnsi="Times New Roman" w:eastAsia="楷体_GB2312" w:cs="楷体_GB2312"/>
          <w:color w:val="auto"/>
          <w:kern w:val="21"/>
        </w:rPr>
        <w:t>加强宣传引导。</w:t>
      </w:r>
      <w:r>
        <w:rPr>
          <w:rFonts w:hint="default" w:ascii="Times New Roman" w:hAnsi="Times New Roman"/>
          <w:color w:val="auto"/>
          <w:kern w:val="21"/>
          <w:lang w:val="en-US"/>
        </w:rPr>
        <w:t>县教育局加强管理和指导民办学校在本辖区内的招生及宣传工作，加强舆论引导，及时回应群众关切</w:t>
      </w:r>
      <w:r>
        <w:rPr>
          <w:rFonts w:hint="default" w:ascii="Times New Roman" w:hAnsi="Times New Roman"/>
          <w:color w:val="auto"/>
          <w:kern w:val="21"/>
          <w:lang w:val="en-US" w:eastAsia="zh-CN"/>
        </w:rPr>
        <w:t>的问题</w:t>
      </w:r>
      <w:r>
        <w:rPr>
          <w:rFonts w:hint="default" w:ascii="Times New Roman" w:hAnsi="Times New Roman"/>
          <w:color w:val="auto"/>
          <w:kern w:val="21"/>
          <w:lang w:val="en-US"/>
        </w:rPr>
        <w:t>。民办学校要落实信息公开制度，在规定的时间内，主动通过校园公示栏、网络等途径及时向社会特别是广大学生家长公布经县教育局备案或同意的招生简章、招生结果、招生咨询办法等信息。在开展招生宣传时必须规范、合法，不得以任何形式发布虚假宣传资料和信息，不得以任何形式向社会宣传本校中考录取率、成绩和排名，不得在招生简章</w:t>
      </w:r>
      <w:r>
        <w:rPr>
          <w:rFonts w:hint="eastAsia" w:ascii="Times New Roman" w:hAnsi="Times New Roman"/>
          <w:color w:val="auto"/>
          <w:kern w:val="21"/>
          <w:lang w:val="en-US" w:eastAsia="zh-CN"/>
        </w:rPr>
        <w:t>或其他</w:t>
      </w:r>
      <w:r>
        <w:rPr>
          <w:rFonts w:hint="default" w:ascii="Times New Roman" w:hAnsi="Times New Roman"/>
          <w:color w:val="auto"/>
          <w:kern w:val="21"/>
          <w:lang w:val="en-US"/>
        </w:rPr>
        <w:t>形式的招生宣传中出现违背义务教育公平原则及自治区、桂林市、兴安县义务教育学校招生入学政策的内容。</w:t>
      </w:r>
    </w:p>
    <w:p w14:paraId="48DB8F9D">
      <w:pPr>
        <w:bidi w:val="0"/>
        <w:rPr>
          <w:rFonts w:hint="eastAsia" w:ascii="Times New Roman" w:hAnsi="Times New Roman" w:eastAsia="黑体" w:cs="黑体"/>
          <w:color w:val="auto"/>
          <w:kern w:val="21"/>
          <w:lang w:val="en-US" w:eastAsia="zh-CN"/>
        </w:rPr>
      </w:pPr>
      <w:r>
        <w:rPr>
          <w:rFonts w:hint="eastAsia" w:ascii="Times New Roman" w:hAnsi="Times New Roman" w:eastAsia="黑体" w:cs="黑体"/>
          <w:color w:val="auto"/>
          <w:kern w:val="21"/>
          <w:lang w:val="en-US" w:eastAsia="zh-CN"/>
        </w:rPr>
        <w:t>五、2024年兴安县民办学校报名情况说明</w:t>
      </w:r>
    </w:p>
    <w:p w14:paraId="733B6068">
      <w:pPr>
        <w:bidi w:val="0"/>
        <w:rPr>
          <w:rFonts w:hint="default" w:ascii="Times New Roman" w:hAnsi="Times New Roman"/>
          <w:color w:val="auto"/>
          <w:kern w:val="21"/>
          <w:lang w:val="en-US" w:eastAsia="zh-CN"/>
        </w:rPr>
      </w:pPr>
      <w:r>
        <w:rPr>
          <w:rFonts w:hint="eastAsia" w:ascii="Times New Roman" w:hAnsi="Times New Roman" w:eastAsia="楷体_GB2312" w:cs="楷体_GB2312"/>
          <w:color w:val="auto"/>
          <w:kern w:val="21"/>
          <w:lang w:val="en-US" w:eastAsia="zh-CN"/>
        </w:rPr>
        <w:t>（一）招生入学电子平台报名时间</w:t>
      </w:r>
      <w:r>
        <w:rPr>
          <w:rFonts w:hint="default" w:ascii="Times New Roman" w:hAnsi="Times New Roman"/>
          <w:color w:val="auto"/>
          <w:kern w:val="21"/>
          <w:lang w:val="en-US" w:eastAsia="zh-CN"/>
        </w:rPr>
        <w:t>：</w:t>
      </w:r>
      <w:r>
        <w:rPr>
          <w:rFonts w:hint="eastAsia" w:ascii="Times New Roman" w:hAnsi="Times New Roman"/>
          <w:color w:val="auto"/>
          <w:kern w:val="21"/>
          <w:lang w:val="en-US" w:eastAsia="zh-CN"/>
        </w:rPr>
        <w:t>8</w:t>
      </w:r>
      <w:r>
        <w:rPr>
          <w:rFonts w:hint="default" w:ascii="Times New Roman" w:hAnsi="Times New Roman"/>
          <w:color w:val="auto"/>
          <w:kern w:val="21"/>
          <w:lang w:val="en-US" w:eastAsia="zh-CN"/>
        </w:rPr>
        <w:t>月</w:t>
      </w:r>
      <w:r>
        <w:rPr>
          <w:rFonts w:hint="eastAsia" w:ascii="Times New Roman" w:hAnsi="Times New Roman"/>
          <w:color w:val="auto"/>
          <w:kern w:val="21"/>
          <w:lang w:val="en-US" w:eastAsia="zh-CN"/>
        </w:rPr>
        <w:t>11</w:t>
      </w:r>
      <w:r>
        <w:rPr>
          <w:rFonts w:hint="default" w:ascii="Times New Roman" w:hAnsi="Times New Roman"/>
          <w:color w:val="auto"/>
          <w:kern w:val="21"/>
          <w:lang w:val="en-US" w:eastAsia="zh-CN"/>
        </w:rPr>
        <w:t>日</w:t>
      </w:r>
      <w:r>
        <w:rPr>
          <w:rFonts w:hint="eastAsia" w:ascii="Times New Roman" w:hAnsi="Times New Roman"/>
          <w:color w:val="auto"/>
          <w:kern w:val="21"/>
          <w:lang w:val="en-US" w:eastAsia="zh-CN"/>
        </w:rPr>
        <w:t>—14</w:t>
      </w:r>
      <w:r>
        <w:rPr>
          <w:rFonts w:hint="default" w:ascii="Times New Roman" w:hAnsi="Times New Roman"/>
          <w:color w:val="auto"/>
          <w:kern w:val="21"/>
          <w:lang w:val="en-US" w:eastAsia="zh-CN"/>
        </w:rPr>
        <w:t>日下午6点</w:t>
      </w:r>
      <w:r>
        <w:rPr>
          <w:rFonts w:hint="eastAsia" w:ascii="Times New Roman" w:hAnsi="Times New Roman"/>
          <w:color w:val="auto"/>
          <w:kern w:val="21"/>
          <w:lang w:val="en-US" w:eastAsia="zh-CN"/>
        </w:rPr>
        <w:t>。</w:t>
      </w:r>
    </w:p>
    <w:p w14:paraId="60520BCF">
      <w:pPr>
        <w:bidi w:val="0"/>
        <w:rPr>
          <w:rFonts w:hint="eastAsia" w:ascii="Times New Roman" w:hAnsi="Times New Roman"/>
          <w:color w:val="auto"/>
          <w:kern w:val="21"/>
          <w:lang w:val="en-US" w:eastAsia="zh-CN"/>
        </w:rPr>
      </w:pPr>
      <w:r>
        <w:rPr>
          <w:rFonts w:hint="eastAsia" w:ascii="Times New Roman" w:hAnsi="Times New Roman" w:eastAsia="楷体_GB2312" w:cs="楷体_GB2312"/>
          <w:color w:val="auto"/>
          <w:kern w:val="21"/>
          <w:lang w:val="en-US" w:eastAsia="zh-CN"/>
        </w:rPr>
        <w:t>（二）兴安县民办小学新生入学</w:t>
      </w:r>
      <w:r>
        <w:rPr>
          <w:rFonts w:hint="default" w:ascii="Times New Roman" w:hAnsi="Times New Roman"/>
          <w:color w:val="auto"/>
          <w:kern w:val="21"/>
          <w:lang w:val="en-US" w:eastAsia="zh-CN"/>
        </w:rPr>
        <w:t>：通过手机扫描</w:t>
      </w:r>
      <w:r>
        <w:rPr>
          <w:rFonts w:hint="default" w:ascii="Times New Roman" w:hAnsi="Times New Roman"/>
          <w:color w:val="auto"/>
          <w:kern w:val="21"/>
        </w:rPr>
        <w:t>安卓APP二维码（家长端）</w:t>
      </w:r>
      <w:r>
        <w:rPr>
          <w:rFonts w:hint="eastAsia" w:ascii="Times New Roman" w:hAnsi="Times New Roman"/>
          <w:color w:val="auto"/>
          <w:kern w:val="21"/>
          <w:lang w:eastAsia="zh-CN"/>
        </w:rPr>
        <w:t>，</w:t>
      </w:r>
      <w:r>
        <w:rPr>
          <w:rFonts w:hint="eastAsia" w:ascii="Times New Roman" w:hAnsi="Times New Roman"/>
          <w:color w:val="auto"/>
          <w:kern w:val="21"/>
          <w:lang w:val="en-US" w:eastAsia="zh-CN"/>
        </w:rPr>
        <w:t>推荐使用浏览器自带的扫码功能进行扫码下载安装包，如果使用微信扫码功能，扫码后点击右上角使用浏览器打开再下载。安装过程中，手机会出现安全提示，请授权继续安装，同时授权手机访问相机、相册和接收消息通知。</w:t>
      </w:r>
    </w:p>
    <w:p w14:paraId="4DC9E092">
      <w:pPr>
        <w:bidi w:val="0"/>
        <w:ind w:left="0" w:leftChars="0" w:right="0" w:rightChars="0" w:firstLine="0" w:firstLineChars="0"/>
        <w:jc w:val="center"/>
        <w:rPr>
          <w:rFonts w:hint="eastAsia" w:ascii="Times New Roman" w:hAnsi="Times New Roman"/>
          <w:color w:val="auto"/>
          <w:kern w:val="21"/>
          <w:lang w:eastAsia="zh-CN"/>
        </w:rPr>
      </w:pPr>
      <w:r>
        <w:rPr>
          <w:rFonts w:hint="eastAsia" w:ascii="Times New Roman" w:hAnsi="Times New Roman"/>
          <w:color w:val="auto"/>
          <w:kern w:val="21"/>
          <w:lang w:eastAsia="zh-CN"/>
        </w:rPr>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2334895" cy="2334895"/>
            <wp:effectExtent l="0" t="0" r="12065" b="12065"/>
            <wp:wrapTopAndBottom/>
            <wp:docPr id="3" name="图片 3" descr="2023桂林义教招生APP下载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3桂林义教招生APP下载二维码"/>
                    <pic:cNvPicPr>
                      <a:picLocks noChangeAspect="1"/>
                    </pic:cNvPicPr>
                  </pic:nvPicPr>
                  <pic:blipFill>
                    <a:blip r:embed="rId6"/>
                    <a:stretch>
                      <a:fillRect/>
                    </a:stretch>
                  </pic:blipFill>
                  <pic:spPr>
                    <a:xfrm>
                      <a:off x="0" y="0"/>
                      <a:ext cx="2334895" cy="2334895"/>
                    </a:xfrm>
                    <a:prstGeom prst="rect">
                      <a:avLst/>
                    </a:prstGeom>
                  </pic:spPr>
                </pic:pic>
              </a:graphicData>
            </a:graphic>
          </wp:anchor>
        </w:drawing>
      </w:r>
      <w:r>
        <w:rPr>
          <w:rFonts w:hint="eastAsia" w:ascii="Times New Roman" w:hAnsi="Times New Roman"/>
          <w:color w:val="auto"/>
          <w:kern w:val="21"/>
          <w:lang w:eastAsia="zh-CN"/>
        </w:rPr>
        <w:t>（</w:t>
      </w:r>
      <w:r>
        <w:rPr>
          <w:rFonts w:hint="default" w:ascii="Times New Roman" w:hAnsi="Times New Roman"/>
          <w:color w:val="auto"/>
          <w:kern w:val="21"/>
        </w:rPr>
        <w:t>仅支持安卓</w:t>
      </w:r>
      <w:r>
        <w:rPr>
          <w:rFonts w:hint="default" w:ascii="Times New Roman" w:hAnsi="Times New Roman"/>
          <w:color w:val="auto"/>
          <w:kern w:val="21"/>
          <w:lang w:eastAsia="zh-CN"/>
        </w:rPr>
        <w:t>系统</w:t>
      </w:r>
      <w:r>
        <w:rPr>
          <w:rFonts w:hint="default" w:ascii="Times New Roman" w:hAnsi="Times New Roman"/>
          <w:color w:val="auto"/>
          <w:kern w:val="21"/>
        </w:rPr>
        <w:t>手机</w:t>
      </w:r>
      <w:r>
        <w:rPr>
          <w:rFonts w:hint="eastAsia" w:ascii="Times New Roman" w:hAnsi="Times New Roman"/>
          <w:color w:val="auto"/>
          <w:kern w:val="21"/>
          <w:lang w:eastAsia="zh-CN"/>
        </w:rPr>
        <w:t>）</w:t>
      </w:r>
    </w:p>
    <w:p w14:paraId="228C9D3C">
      <w:pPr>
        <w:bidi w:val="0"/>
        <w:rPr>
          <w:rFonts w:hint="default" w:ascii="Times New Roman" w:hAnsi="Times New Roman"/>
          <w:color w:val="auto"/>
          <w:kern w:val="21"/>
          <w:lang w:eastAsia="zh-CN"/>
        </w:rPr>
      </w:pPr>
      <w:r>
        <w:rPr>
          <w:rFonts w:hint="eastAsia" w:ascii="Times New Roman" w:hAnsi="Times New Roman" w:eastAsia="楷体_GB2312" w:cs="楷体_GB2312"/>
          <w:color w:val="auto"/>
          <w:kern w:val="21"/>
          <w:lang w:val="en-US" w:eastAsia="zh-CN"/>
        </w:rPr>
        <w:t>（三）兴安县民办学校小升初入学</w:t>
      </w:r>
      <w:r>
        <w:rPr>
          <w:rFonts w:hint="default" w:ascii="Times New Roman" w:hAnsi="Times New Roman"/>
          <w:color w:val="auto"/>
          <w:kern w:val="21"/>
          <w:lang w:val="en-US" w:eastAsia="zh-CN"/>
        </w:rPr>
        <w:t>：</w:t>
      </w:r>
      <w:bookmarkStart w:id="0" w:name="_Toc5417"/>
      <w:bookmarkStart w:id="1" w:name="_Toc19273"/>
      <w:r>
        <w:rPr>
          <w:rFonts w:hint="default" w:ascii="Times New Roman" w:hAnsi="Times New Roman"/>
          <w:color w:val="auto"/>
          <w:kern w:val="21"/>
          <w:lang w:val="en-US" w:eastAsia="zh-CN"/>
        </w:rPr>
        <w:t>登录系统</w:t>
      </w:r>
      <w:bookmarkEnd w:id="0"/>
      <w:bookmarkEnd w:id="1"/>
      <w:r>
        <w:rPr>
          <w:rFonts w:hint="default" w:ascii="Times New Roman" w:hAnsi="Times New Roman"/>
          <w:color w:val="auto"/>
          <w:kern w:val="21"/>
          <w:lang w:val="en-US" w:eastAsia="zh-CN"/>
        </w:rPr>
        <w:t>入口https:</w:t>
      </w:r>
      <w:r>
        <w:rPr>
          <w:rFonts w:hint="eastAsia" w:ascii="Times New Roman" w:hAnsi="Times New Roman"/>
          <w:color w:val="auto"/>
          <w:kern w:val="21"/>
          <w:lang w:val="en-US" w:eastAsia="zh-CN"/>
        </w:rPr>
        <w:t>//www.</w:t>
      </w:r>
      <w:r>
        <w:rPr>
          <w:rFonts w:hint="default" w:ascii="Times New Roman" w:hAnsi="Times New Roman"/>
          <w:color w:val="auto"/>
          <w:kern w:val="21"/>
          <w:lang w:val="en-US" w:eastAsia="zh-CN"/>
        </w:rPr>
        <w:t>glgzlq.com/xscqx</w:t>
      </w:r>
    </w:p>
    <w:p w14:paraId="01E3C21F">
      <w:pPr>
        <w:bidi w:val="0"/>
        <w:rPr>
          <w:rFonts w:hint="default" w:ascii="Times New Roman" w:hAnsi="Times New Roman"/>
          <w:color w:val="auto"/>
          <w:kern w:val="21"/>
          <w:lang w:val="en-US" w:eastAsia="zh-CN"/>
        </w:rPr>
      </w:pPr>
      <w:r>
        <w:rPr>
          <w:rFonts w:hint="eastAsia" w:ascii="Times New Roman" w:hAnsi="Times New Roman" w:eastAsia="楷体_GB2312" w:cs="楷体_GB2312"/>
          <w:color w:val="auto"/>
          <w:kern w:val="21"/>
          <w:lang w:eastAsia="zh-CN"/>
        </w:rPr>
        <w:t>（四）</w:t>
      </w:r>
      <w:r>
        <w:rPr>
          <w:rFonts w:hint="eastAsia" w:ascii="Times New Roman" w:hAnsi="Times New Roman" w:eastAsia="楷体_GB2312" w:cs="楷体_GB2312"/>
          <w:color w:val="auto"/>
          <w:kern w:val="21"/>
          <w:lang w:val="en-US" w:eastAsia="zh-CN"/>
        </w:rPr>
        <w:t>民办学校联系电话</w:t>
      </w:r>
      <w:r>
        <w:rPr>
          <w:rFonts w:hint="default" w:ascii="Times New Roman" w:hAnsi="Times New Roman"/>
          <w:color w:val="auto"/>
          <w:kern w:val="21"/>
          <w:lang w:val="en-US" w:eastAsia="zh-CN"/>
        </w:rPr>
        <w:t>：</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95"/>
        <w:gridCol w:w="4027"/>
      </w:tblGrid>
      <w:tr w14:paraId="32C8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1" w:type="dxa"/>
            <w:tcBorders>
              <w:tl2br w:val="nil"/>
              <w:tr2bl w:val="nil"/>
            </w:tcBorders>
            <w:vAlign w:val="center"/>
          </w:tcPr>
          <w:p w14:paraId="227F5731">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vertAlign w:val="baseline"/>
                <w:lang w:val="en-US" w:eastAsia="zh-CN"/>
              </w:rPr>
            </w:pPr>
            <w:r>
              <w:rPr>
                <w:rFonts w:hint="default"/>
                <w:lang w:val="en-US" w:eastAsia="zh-CN"/>
              </w:rPr>
              <w:t>兴安外国语实验学校：</w:t>
            </w:r>
          </w:p>
        </w:tc>
        <w:tc>
          <w:tcPr>
            <w:tcW w:w="4270" w:type="dxa"/>
            <w:tcBorders>
              <w:tl2br w:val="nil"/>
              <w:tr2bl w:val="nil"/>
            </w:tcBorders>
            <w:vAlign w:val="center"/>
          </w:tcPr>
          <w:p w14:paraId="6101DC5B">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lang w:val="en-US" w:eastAsia="zh-CN"/>
              </w:rPr>
            </w:pPr>
            <w:r>
              <w:rPr>
                <w:rFonts w:hint="default"/>
                <w:lang w:val="en-US" w:eastAsia="zh-CN"/>
              </w:rPr>
              <w:t>13737330831（王</w:t>
            </w:r>
            <w:r>
              <w:rPr>
                <w:rFonts w:hint="eastAsia"/>
                <w:lang w:val="en-US" w:eastAsia="zh-CN"/>
              </w:rPr>
              <w:t>校长</w:t>
            </w:r>
            <w:r>
              <w:rPr>
                <w:rFonts w:hint="default"/>
                <w:lang w:val="en-US" w:eastAsia="zh-CN"/>
              </w:rPr>
              <w:t>）</w:t>
            </w:r>
          </w:p>
          <w:p w14:paraId="106F29FD">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vertAlign w:val="baseline"/>
                <w:lang w:val="en-US" w:eastAsia="zh-CN"/>
              </w:rPr>
            </w:pPr>
            <w:r>
              <w:rPr>
                <w:rFonts w:hint="default"/>
                <w:lang w:val="en-US" w:eastAsia="zh-CN"/>
              </w:rPr>
              <w:t>13768536586（唐主任）</w:t>
            </w:r>
          </w:p>
        </w:tc>
      </w:tr>
      <w:tr w14:paraId="42DE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1" w:type="dxa"/>
            <w:tcBorders>
              <w:tl2br w:val="nil"/>
              <w:tr2bl w:val="nil"/>
            </w:tcBorders>
            <w:vAlign w:val="center"/>
          </w:tcPr>
          <w:p w14:paraId="0E03B5DE">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vertAlign w:val="baseline"/>
                <w:lang w:val="en-US" w:eastAsia="zh-CN"/>
              </w:rPr>
            </w:pPr>
            <w:r>
              <w:rPr>
                <w:rFonts w:hint="default"/>
                <w:lang w:val="en-US" w:eastAsia="zh-CN"/>
              </w:rPr>
              <w:t>兴安县英才学校：</w:t>
            </w:r>
          </w:p>
        </w:tc>
        <w:tc>
          <w:tcPr>
            <w:tcW w:w="4270" w:type="dxa"/>
            <w:tcBorders>
              <w:tl2br w:val="nil"/>
              <w:tr2bl w:val="nil"/>
            </w:tcBorders>
            <w:vAlign w:val="center"/>
          </w:tcPr>
          <w:p w14:paraId="4188B277">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lang w:val="en-US" w:eastAsia="zh-CN"/>
              </w:rPr>
            </w:pPr>
            <w:r>
              <w:rPr>
                <w:rFonts w:hint="eastAsia"/>
                <w:lang w:val="en-US" w:eastAsia="zh-CN"/>
              </w:rPr>
              <w:t>0773—</w:t>
            </w:r>
            <w:r>
              <w:rPr>
                <w:rFonts w:hint="default"/>
                <w:lang w:val="en-US" w:eastAsia="zh-CN"/>
              </w:rPr>
              <w:t>6230058</w:t>
            </w:r>
          </w:p>
          <w:p w14:paraId="7D86F6FD">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vertAlign w:val="baseline"/>
                <w:lang w:val="en-US" w:eastAsia="zh-CN"/>
              </w:rPr>
            </w:pPr>
            <w:r>
              <w:rPr>
                <w:rFonts w:hint="default"/>
                <w:lang w:val="en-US" w:eastAsia="zh-CN"/>
              </w:rPr>
              <w:t>13597037809（唐校长）</w:t>
            </w:r>
          </w:p>
        </w:tc>
      </w:tr>
      <w:tr w14:paraId="13AD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1" w:type="dxa"/>
            <w:tcBorders>
              <w:tl2br w:val="nil"/>
              <w:tr2bl w:val="nil"/>
            </w:tcBorders>
            <w:vAlign w:val="center"/>
          </w:tcPr>
          <w:p w14:paraId="6965785E">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vertAlign w:val="baseline"/>
                <w:lang w:val="en-US" w:eastAsia="zh-CN"/>
              </w:rPr>
            </w:pPr>
            <w:r>
              <w:rPr>
                <w:rFonts w:hint="default"/>
                <w:lang w:val="en-US" w:eastAsia="zh-CN"/>
              </w:rPr>
              <w:t>兴安县莱茵实验学校：</w:t>
            </w:r>
          </w:p>
        </w:tc>
        <w:tc>
          <w:tcPr>
            <w:tcW w:w="4270" w:type="dxa"/>
            <w:tcBorders>
              <w:tl2br w:val="nil"/>
              <w:tr2bl w:val="nil"/>
            </w:tcBorders>
            <w:vAlign w:val="center"/>
          </w:tcPr>
          <w:p w14:paraId="118F1ABE">
            <w:pPr>
              <w:keepNext w:val="0"/>
              <w:keepLines w:val="0"/>
              <w:pageBreakBefore w:val="0"/>
              <w:widowControl w:val="0"/>
              <w:kinsoku/>
              <w:wordWrap/>
              <w:overflowPunct/>
              <w:topLinePunct w:val="0"/>
              <w:autoSpaceDE/>
              <w:autoSpaceDN/>
              <w:bidi w:val="0"/>
              <w:adjustRightInd/>
              <w:snapToGrid/>
              <w:spacing w:line="586" w:lineRule="exact"/>
              <w:ind w:firstLine="0" w:firstLineChars="0"/>
              <w:jc w:val="left"/>
              <w:textAlignment w:val="auto"/>
              <w:rPr>
                <w:rFonts w:hint="default"/>
                <w:vertAlign w:val="baseline"/>
                <w:lang w:val="en-US" w:eastAsia="zh-CN"/>
              </w:rPr>
            </w:pPr>
            <w:r>
              <w:rPr>
                <w:rFonts w:hint="eastAsia"/>
                <w:lang w:val="en-US" w:eastAsia="zh-CN"/>
              </w:rPr>
              <w:t>13788338998（何校长）</w:t>
            </w:r>
          </w:p>
        </w:tc>
      </w:tr>
      <w:tr w14:paraId="2402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1" w:type="dxa"/>
            <w:tcBorders>
              <w:tl2br w:val="nil"/>
              <w:tr2bl w:val="nil"/>
            </w:tcBorders>
            <w:vAlign w:val="center"/>
          </w:tcPr>
          <w:p w14:paraId="6AC51F56">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vertAlign w:val="baseline"/>
                <w:lang w:val="en-US" w:eastAsia="zh-CN"/>
              </w:rPr>
            </w:pPr>
            <w:r>
              <w:rPr>
                <w:rFonts w:hint="default"/>
              </w:rPr>
              <w:t>兴安县灵渠骄子外国语学校</w:t>
            </w:r>
            <w:r>
              <w:rPr>
                <w:rFonts w:hint="eastAsia"/>
                <w:lang w:eastAsia="zh-CN"/>
              </w:rPr>
              <w:t>：</w:t>
            </w:r>
          </w:p>
        </w:tc>
        <w:tc>
          <w:tcPr>
            <w:tcW w:w="4270" w:type="dxa"/>
            <w:tcBorders>
              <w:tl2br w:val="nil"/>
              <w:tr2bl w:val="nil"/>
            </w:tcBorders>
            <w:vAlign w:val="center"/>
          </w:tcPr>
          <w:p w14:paraId="3D4213EB">
            <w:pPr>
              <w:keepNext w:val="0"/>
              <w:keepLines w:val="0"/>
              <w:pageBreakBefore w:val="0"/>
              <w:widowControl w:val="0"/>
              <w:kinsoku/>
              <w:wordWrap/>
              <w:overflowPunct/>
              <w:topLinePunct w:val="0"/>
              <w:autoSpaceDE/>
              <w:autoSpaceDN/>
              <w:bidi w:val="0"/>
              <w:adjustRightInd/>
              <w:snapToGrid/>
              <w:spacing w:line="586" w:lineRule="exact"/>
              <w:ind w:firstLine="0" w:firstLineChars="0"/>
              <w:jc w:val="left"/>
              <w:textAlignment w:val="auto"/>
              <w:rPr>
                <w:rFonts w:hint="default"/>
                <w:vertAlign w:val="baseline"/>
                <w:lang w:val="en-US" w:eastAsia="zh-CN"/>
              </w:rPr>
            </w:pPr>
            <w:r>
              <w:rPr>
                <w:rFonts w:hint="default"/>
                <w:lang w:val="en-US" w:eastAsia="zh-CN"/>
              </w:rPr>
              <w:t>132</w:t>
            </w:r>
            <w:r>
              <w:rPr>
                <w:rFonts w:hint="eastAsia"/>
                <w:lang w:val="en-US" w:eastAsia="zh-CN"/>
              </w:rPr>
              <w:t>99277833</w:t>
            </w:r>
            <w:r>
              <w:rPr>
                <w:rFonts w:hint="default"/>
                <w:lang w:val="en-US" w:eastAsia="zh-CN"/>
              </w:rPr>
              <w:t>（</w:t>
            </w:r>
            <w:r>
              <w:rPr>
                <w:rFonts w:hint="eastAsia"/>
                <w:lang w:val="en-US" w:eastAsia="zh-CN"/>
              </w:rPr>
              <w:t>高</w:t>
            </w:r>
            <w:r>
              <w:rPr>
                <w:rFonts w:hint="default"/>
                <w:lang w:val="en-US" w:eastAsia="zh-CN"/>
              </w:rPr>
              <w:t>副校长）</w:t>
            </w:r>
          </w:p>
        </w:tc>
      </w:tr>
    </w:tbl>
    <w:p w14:paraId="0B933711">
      <w:pPr>
        <w:bidi w:val="0"/>
        <w:rPr>
          <w:rFonts w:hint="default" w:ascii="Times New Roman" w:hAnsi="Times New Roman"/>
          <w:color w:val="auto"/>
          <w:kern w:val="21"/>
          <w:lang w:val="en-US" w:eastAsia="zh-CN"/>
        </w:rPr>
      </w:pPr>
    </w:p>
    <w:p w14:paraId="39C04D84">
      <w:pPr>
        <w:pStyle w:val="2"/>
        <w:rPr>
          <w:rFonts w:hint="default" w:ascii="Times New Roman" w:hAnsi="Times New Roman"/>
          <w:color w:val="auto"/>
          <w:kern w:val="21"/>
          <w:lang w:val="en-US" w:eastAsia="zh-CN"/>
        </w:rPr>
      </w:pPr>
    </w:p>
    <w:p w14:paraId="7BBCF6C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ZTEwMmUwNWE0ZWIzNDY0MzZmNWY5MGRhYzhmOTQifQ=="/>
  </w:docVars>
  <w:rsids>
    <w:rsidRoot w:val="0B5A0966"/>
    <w:rsid w:val="08774435"/>
    <w:rsid w:val="0B5A0966"/>
    <w:rsid w:val="2BBC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pacing w:line="586" w:lineRule="exact"/>
      <w:ind w:firstLine="880" w:firstLineChars="200"/>
      <w:jc w:val="both"/>
    </w:pPr>
    <w:rPr>
      <w:rFonts w:ascii="Times New Roman" w:hAnsi="Times New Roman" w:eastAsia="仿宋_GB2312" w:cs="仿宋_GB2312"/>
      <w:kern w:val="21"/>
      <w:sz w:val="32"/>
      <w:szCs w:val="32"/>
      <w:lang w:val="zh-CN" w:eastAsia="zh-CN" w:bidi="ar-SA"/>
    </w:rPr>
  </w:style>
  <w:style w:type="paragraph" w:styleId="2">
    <w:name w:val="heading 2"/>
    <w:basedOn w:val="1"/>
    <w:next w:val="1"/>
    <w:qFormat/>
    <w:uiPriority w:val="9"/>
    <w:pPr>
      <w:keepNext/>
      <w:keepLines/>
      <w:spacing w:line="415" w:lineRule="auto"/>
      <w:outlineLvl w:val="1"/>
    </w:pPr>
    <w:rPr>
      <w:rFonts w:ascii="Arial" w:hAnsi="Arial" w:eastAsia="黑体" w:cs="Arial"/>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2024-07-29T09:09:00Z</dcterms:created>
  <dc:creator>沉睡の久遠</dc:creator>
  <cp:lastModifiedBy>沉睡の久遠</cp:lastModifiedBy>
  <dcterms:modified xsi:type="dcterms:W3CDTF">2024-07-29T09:10:36Z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1ED50E5E653A47D6B6AC85937685D627_11</vt:lpwstr>
  </property>
</Properties>
</file>