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pPr>
    </w:p>
    <w:p>
      <w:pPr>
        <w:ind w:firstLine="880"/>
        <w:jc w:val="left"/>
        <w:rPr>
          <w:rFonts w:ascii="Times New Roman" w:hAnsi="Times New Roman" w:cs="Times New Roman"/>
          <w:sz w:val="44"/>
          <w:szCs w:val="44"/>
        </w:rPr>
      </w:pPr>
      <w:bookmarkStart w:id="133" w:name="_GoBack"/>
      <w:r>
        <w:rPr>
          <w:rFonts w:ascii="Times New Roman" w:hAnsi="Times New Roman" w:cs="Times New Roman"/>
          <w:sz w:val="44"/>
          <w:szCs w:val="44"/>
        </w:rPr>
        <w:t>兴安县生态环境保护“十四五”规划</w:t>
      </w:r>
    </w:p>
    <w:bookmarkEnd w:id="133"/>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spacing w:line="720" w:lineRule="auto"/>
        <w:ind w:firstLine="0" w:firstLineChars="0"/>
        <w:jc w:val="left"/>
        <w:rPr>
          <w:rFonts w:ascii="Times New Roman" w:hAnsi="Times New Roman" w:cs="Times New Roman"/>
          <w:sz w:val="44"/>
          <w:szCs w:val="44"/>
        </w:rPr>
      </w:pPr>
      <w:r>
        <w:rPr>
          <w:rFonts w:ascii="Times New Roman" w:hAnsi="Times New Roman" w:cs="Times New Roman"/>
          <w:sz w:val="44"/>
          <w:szCs w:val="44"/>
        </w:rPr>
        <w:drawing>
          <wp:inline distT="0" distB="0" distL="0" distR="0">
            <wp:extent cx="5274310" cy="31724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3172460"/>
                    </a:xfrm>
                    <a:prstGeom prst="rect">
                      <a:avLst/>
                    </a:prstGeom>
                  </pic:spPr>
                </pic:pic>
              </a:graphicData>
            </a:graphic>
          </wp:inline>
        </w:drawing>
      </w: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left="0" w:leftChars="0" w:firstLine="0" w:firstLineChars="0"/>
        <w:jc w:val="both"/>
        <w:rPr>
          <w:rFonts w:ascii="Times New Roman" w:hAnsi="Times New Roman" w:cs="Times New Roman"/>
          <w:sz w:val="44"/>
          <w:szCs w:val="44"/>
        </w:rPr>
      </w:pPr>
    </w:p>
    <w:p>
      <w:pPr>
        <w:ind w:left="0" w:leftChars="0" w:firstLine="0" w:firstLineChars="0"/>
        <w:jc w:val="center"/>
        <w:rPr>
          <w:rFonts w:ascii="Times New Roman" w:hAnsi="Times New Roman" w:cs="Times New Roman"/>
          <w:sz w:val="44"/>
          <w:szCs w:val="44"/>
        </w:rPr>
      </w:pPr>
      <w:r>
        <w:rPr>
          <w:rFonts w:ascii="Times New Roman" w:hAnsi="Times New Roman" w:cs="Times New Roman"/>
          <w:sz w:val="44"/>
          <w:szCs w:val="44"/>
        </w:rPr>
        <w:t>兴安县人民政府</w:t>
      </w:r>
    </w:p>
    <w:p>
      <w:pPr>
        <w:ind w:left="0" w:leftChars="0" w:firstLine="0" w:firstLineChars="0"/>
        <w:jc w:val="center"/>
        <w:rPr>
          <w:rFonts w:ascii="Times New Roman" w:hAnsi="Times New Roman" w:cs="Times New Roman"/>
          <w:sz w:val="44"/>
          <w:szCs w:val="44"/>
        </w:rPr>
      </w:pPr>
    </w:p>
    <w:p>
      <w:pPr>
        <w:ind w:left="0" w:leftChars="0" w:firstLine="0" w:firstLineChars="0"/>
        <w:jc w:val="center"/>
        <w:rPr>
          <w:rFonts w:ascii="Times New Roman" w:hAnsi="Times New Roman"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sz w:val="44"/>
          <w:szCs w:val="44"/>
        </w:rPr>
        <w:t>202</w:t>
      </w:r>
      <w:r>
        <w:rPr>
          <w:rFonts w:hint="eastAsia" w:ascii="Times New Roman" w:hAnsi="Times New Roman" w:cs="Times New Roman"/>
          <w:sz w:val="44"/>
          <w:szCs w:val="44"/>
          <w:lang w:val="en-US" w:eastAsia="zh-CN"/>
        </w:rPr>
        <w:t>3</w:t>
      </w:r>
      <w:r>
        <w:rPr>
          <w:rFonts w:ascii="Times New Roman" w:hAnsi="Times New Roman" w:cs="Times New Roman"/>
          <w:sz w:val="44"/>
          <w:szCs w:val="44"/>
        </w:rPr>
        <w:t>年</w:t>
      </w:r>
      <w:r>
        <w:rPr>
          <w:rFonts w:hint="eastAsia" w:ascii="Times New Roman" w:hAnsi="Times New Roman" w:cs="Times New Roman"/>
          <w:sz w:val="44"/>
          <w:szCs w:val="44"/>
          <w:lang w:val="en-US" w:eastAsia="zh-CN"/>
        </w:rPr>
        <w:t>3</w:t>
      </w:r>
      <w:r>
        <w:rPr>
          <w:rFonts w:ascii="Times New Roman" w:hAnsi="Times New Roman" w:cs="Times New Roman"/>
          <w:sz w:val="44"/>
          <w:szCs w:val="44"/>
        </w:rPr>
        <w:t>月</w:t>
      </w:r>
    </w:p>
    <w:sdt>
      <w:sdtPr>
        <w:rPr>
          <w:rFonts w:ascii="Times New Roman" w:hAnsi="Times New Roman" w:cs="Times New Roman" w:eastAsiaTheme="minorEastAsia"/>
          <w:b w:val="0"/>
          <w:bCs w:val="0"/>
          <w:color w:val="auto"/>
          <w:kern w:val="2"/>
          <w:szCs w:val="22"/>
          <w:lang w:val="zh-CN"/>
        </w:rPr>
        <w:id w:val="-784347903"/>
        <w:docPartObj>
          <w:docPartGallery w:val="Table of Contents"/>
          <w:docPartUnique/>
        </w:docPartObj>
      </w:sdtPr>
      <w:sdtEndPr>
        <w:rPr>
          <w:rFonts w:ascii="Times New Roman" w:hAnsi="Times New Roman" w:cs="Times New Roman" w:eastAsiaTheme="minorEastAsia"/>
          <w:b w:val="0"/>
          <w:bCs w:val="0"/>
          <w:color w:val="auto"/>
          <w:kern w:val="2"/>
          <w:szCs w:val="22"/>
          <w:lang w:val="zh-CN"/>
        </w:rPr>
      </w:sdtEndPr>
      <w:sdtContent>
        <w:p>
          <w:pPr>
            <w:pStyle w:val="34"/>
            <w:ind w:firstLine="560"/>
            <w:rPr>
              <w:rFonts w:ascii="Times New Roman" w:hAnsi="Times New Roman" w:cs="Times New Roman"/>
              <w:color w:val="auto"/>
            </w:rPr>
          </w:pPr>
          <w:r>
            <w:rPr>
              <w:rFonts w:ascii="Times New Roman" w:hAnsi="Times New Roman" w:cs="Times New Roman"/>
              <w:color w:val="auto"/>
              <w:lang w:val="zh-CN"/>
            </w:rPr>
            <w:t>目录</w:t>
          </w:r>
        </w:p>
        <w:p>
          <w:pPr>
            <w:pStyle w:val="14"/>
            <w:tabs>
              <w:tab w:val="right" w:leader="dot" w:pos="8296"/>
            </w:tabs>
            <w:ind w:firstLine="560"/>
            <w:rPr>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"_Toc119507196" </w:instrText>
          </w:r>
          <w:r>
            <w:fldChar w:fldCharType="separate"/>
          </w:r>
          <w:r>
            <w:rPr>
              <w:rStyle w:val="25"/>
              <w:rFonts w:ascii="Times New Roman" w:hAnsi="Times New Roman" w:cs="Times New Roman"/>
            </w:rPr>
            <w:t>第一章 兴安县“十三五”生态环境保护发展成效</w:t>
          </w:r>
          <w:r>
            <w:tab/>
          </w:r>
          <w:r>
            <w:fldChar w:fldCharType="begin"/>
          </w:r>
          <w:r>
            <w:instrText xml:space="preserve"> PAGEREF _Toc119507196 \h </w:instrText>
          </w:r>
          <w:r>
            <w:fldChar w:fldCharType="separate"/>
          </w:r>
          <w:r>
            <w:t>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"_Toc119507197" </w:instrText>
          </w:r>
          <w:r>
            <w:fldChar w:fldCharType="separate"/>
          </w:r>
          <w:r>
            <w:rPr>
              <w:rStyle w:val="25"/>
              <w:rFonts w:ascii="Times New Roman" w:hAnsi="Times New Roman" w:cs="Times New Roman"/>
            </w:rPr>
            <w:t>1.1 生态环境保护发展成效</w:t>
          </w:r>
          <w:r>
            <w:tab/>
          </w:r>
          <w:r>
            <w:fldChar w:fldCharType="begin"/>
          </w:r>
          <w:r>
            <w:instrText xml:space="preserve"> PAGEREF _Toc119507197 \h </w:instrText>
          </w:r>
          <w:r>
            <w:fldChar w:fldCharType="separate"/>
          </w:r>
          <w:r>
            <w:t>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"_Toc119507198" </w:instrText>
          </w:r>
          <w:r>
            <w:fldChar w:fldCharType="separate"/>
          </w:r>
          <w:r>
            <w:rPr>
              <w:rStyle w:val="25"/>
              <w:rFonts w:ascii="Times New Roman" w:hAnsi="Times New Roman" w:cs="Times New Roman"/>
            </w:rPr>
            <w:t>1.1.1 水环境综合整治工作取得成效</w:t>
          </w:r>
          <w:r>
            <w:tab/>
          </w:r>
          <w:r>
            <w:fldChar w:fldCharType="begin"/>
          </w:r>
          <w:r>
            <w:instrText xml:space="preserve"> PAGEREF _Toc119507198 \h </w:instrText>
          </w:r>
          <w:r>
            <w:fldChar w:fldCharType="separate"/>
          </w:r>
          <w:r>
            <w:t>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"_Toc119507199" </w:instrText>
          </w:r>
          <w:r>
            <w:fldChar w:fldCharType="separate"/>
          </w:r>
          <w:r>
            <w:rPr>
              <w:rStyle w:val="25"/>
              <w:rFonts w:ascii="Times New Roman" w:hAnsi="Times New Roman" w:cs="Times New Roman"/>
            </w:rPr>
            <w:t>1.1.2 大气污染防治</w:t>
          </w:r>
          <w:r>
            <w:tab/>
          </w:r>
          <w:r>
            <w:fldChar w:fldCharType="begin"/>
          </w:r>
          <w:r>
            <w:instrText xml:space="preserve"> PAGEREF _Toc119507199 \h </w:instrText>
          </w:r>
          <w:r>
            <w:fldChar w:fldCharType="separate"/>
          </w:r>
          <w:r>
            <w:t>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"_Toc119507200" </w:instrText>
          </w:r>
          <w:r>
            <w:fldChar w:fldCharType="separate"/>
          </w:r>
          <w:r>
            <w:rPr>
              <w:rStyle w:val="25"/>
              <w:rFonts w:ascii="Times New Roman" w:hAnsi="Times New Roman" w:cs="Times New Roman"/>
            </w:rPr>
            <w:t>1.1.3 土壤污染防治</w:t>
          </w:r>
          <w:r>
            <w:tab/>
          </w:r>
          <w:r>
            <w:fldChar w:fldCharType="begin"/>
          </w:r>
          <w:r>
            <w:instrText xml:space="preserve"> PAGEREF _Toc119507200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"_Toc119507201" </w:instrText>
          </w:r>
          <w:r>
            <w:fldChar w:fldCharType="separate"/>
          </w:r>
          <w:r>
            <w:rPr>
              <w:rStyle w:val="25"/>
              <w:rFonts w:ascii="Times New Roman" w:hAnsi="Times New Roman" w:cs="Times New Roman"/>
            </w:rPr>
            <w:t>1.1.4 固废处理成果显著</w:t>
          </w:r>
          <w:r>
            <w:tab/>
          </w:r>
          <w:r>
            <w:fldChar w:fldCharType="begin"/>
          </w:r>
          <w:r>
            <w:instrText xml:space="preserve"> PAGEREF _Toc119507201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"_Toc119507202" </w:instrText>
          </w:r>
          <w:r>
            <w:fldChar w:fldCharType="separate"/>
          </w:r>
          <w:r>
            <w:rPr>
              <w:rStyle w:val="25"/>
              <w:rFonts w:ascii="Times New Roman" w:hAnsi="Times New Roman" w:cs="Times New Roman"/>
            </w:rPr>
            <w:t>1.1.5 生态建设工作进一步加强</w:t>
          </w:r>
          <w:r>
            <w:tab/>
          </w:r>
          <w:r>
            <w:fldChar w:fldCharType="begin"/>
          </w:r>
          <w:r>
            <w:instrText xml:space="preserve"> PAGEREF _Toc119507202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"_Toc119507203" </w:instrText>
          </w:r>
          <w:r>
            <w:fldChar w:fldCharType="separate"/>
          </w:r>
          <w:r>
            <w:rPr>
              <w:rStyle w:val="25"/>
              <w:rFonts w:ascii="Times New Roman" w:hAnsi="Times New Roman" w:cs="Times New Roman"/>
            </w:rPr>
            <w:t>1.1.6 持续推进饮用水水源保护</w:t>
          </w:r>
          <w:r>
            <w:tab/>
          </w:r>
          <w:r>
            <w:fldChar w:fldCharType="begin"/>
          </w:r>
          <w:r>
            <w:instrText xml:space="preserve"> PAGEREF _Toc119507203 \h </w:instrText>
          </w:r>
          <w:r>
            <w:fldChar w:fldCharType="separate"/>
          </w:r>
          <w:r>
            <w:t>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"_Toc119507204" </w:instrText>
          </w:r>
          <w:r>
            <w:fldChar w:fldCharType="separate"/>
          </w:r>
          <w:r>
            <w:rPr>
              <w:rStyle w:val="25"/>
              <w:rFonts w:ascii="Times New Roman" w:hAnsi="Times New Roman" w:cs="Times New Roman"/>
            </w:rPr>
            <w:t>1.1.7 农村环境监察卓有成效</w:t>
          </w:r>
          <w:r>
            <w:tab/>
          </w:r>
          <w:r>
            <w:fldChar w:fldCharType="begin"/>
          </w:r>
          <w:r>
            <w:instrText xml:space="preserve"> PAGEREF _Toc119507204 \h </w:instrText>
          </w:r>
          <w:r>
            <w:fldChar w:fldCharType="separate"/>
          </w:r>
          <w:r>
            <w:t>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"_Toc119507205" </w:instrText>
          </w:r>
          <w:r>
            <w:fldChar w:fldCharType="separate"/>
          </w:r>
          <w:r>
            <w:rPr>
              <w:rStyle w:val="25"/>
              <w:rFonts w:ascii="Times New Roman" w:hAnsi="Times New Roman" w:cs="Times New Roman"/>
            </w:rPr>
            <w:t>1.1.8 圆满完成第二次全国污染源普查工作</w:t>
          </w:r>
          <w:r>
            <w:tab/>
          </w:r>
          <w:r>
            <w:fldChar w:fldCharType="begin"/>
          </w:r>
          <w:r>
            <w:instrText xml:space="preserve"> PAGEREF _Toc119507205 \h </w:instrText>
          </w:r>
          <w:r>
            <w:fldChar w:fldCharType="separate"/>
          </w:r>
          <w:r>
            <w:t>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"_Toc119507206" </w:instrText>
          </w:r>
          <w:r>
            <w:fldChar w:fldCharType="separate"/>
          </w:r>
          <w:r>
            <w:rPr>
              <w:rStyle w:val="25"/>
              <w:rFonts w:ascii="Times New Roman" w:hAnsi="Times New Roman" w:cs="Times New Roman"/>
            </w:rPr>
            <w:t>1.2 规划指标完成情况</w:t>
          </w:r>
          <w:r>
            <w:tab/>
          </w:r>
          <w:r>
            <w:fldChar w:fldCharType="begin"/>
          </w:r>
          <w:r>
            <w:instrText xml:space="preserve"> PAGEREF _Toc119507206 \h </w:instrText>
          </w:r>
          <w:r>
            <w:fldChar w:fldCharType="separate"/>
          </w:r>
          <w:r>
            <w:t>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"_Toc119507207" </w:instrText>
          </w:r>
          <w:r>
            <w:fldChar w:fldCharType="separate"/>
          </w:r>
          <w:r>
            <w:rPr>
              <w:rStyle w:val="25"/>
              <w:rFonts w:ascii="Times New Roman" w:hAnsi="Times New Roman" w:cs="Times New Roman"/>
            </w:rPr>
            <w:t>1.3 兴安县“十三五”生态环境保护存在的问题</w:t>
          </w:r>
          <w:r>
            <w:tab/>
          </w:r>
          <w:r>
            <w:fldChar w:fldCharType="begin"/>
          </w:r>
          <w:r>
            <w:instrText xml:space="preserve"> PAGEREF _Toc119507207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"_Toc119507208" </w:instrText>
          </w:r>
          <w:r>
            <w:fldChar w:fldCharType="separate"/>
          </w:r>
          <w:r>
            <w:rPr>
              <w:rStyle w:val="25"/>
              <w:rFonts w:ascii="Times New Roman" w:hAnsi="Times New Roman" w:cs="Times New Roman"/>
            </w:rPr>
            <w:t>1.3.1 大气污染防治任务艰巨</w:t>
          </w:r>
          <w:r>
            <w:tab/>
          </w:r>
          <w:r>
            <w:fldChar w:fldCharType="begin"/>
          </w:r>
          <w:r>
            <w:instrText xml:space="preserve"> PAGEREF _Toc119507208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"_Toc119507209" </w:instrText>
          </w:r>
          <w:r>
            <w:fldChar w:fldCharType="separate"/>
          </w:r>
          <w:r>
            <w:rPr>
              <w:rStyle w:val="25"/>
              <w:rFonts w:ascii="Times New Roman" w:hAnsi="Times New Roman" w:cs="Times New Roman"/>
            </w:rPr>
            <w:t>1.3.2 饮用水水源地保护存在安全隐患</w:t>
          </w:r>
          <w:r>
            <w:tab/>
          </w:r>
          <w:r>
            <w:fldChar w:fldCharType="begin"/>
          </w:r>
          <w:r>
            <w:instrText xml:space="preserve"> PAGEREF _Toc119507209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"_Toc119507210" </w:instrText>
          </w:r>
          <w:r>
            <w:fldChar w:fldCharType="separate"/>
          </w:r>
          <w:r>
            <w:rPr>
              <w:rStyle w:val="25"/>
              <w:rFonts w:ascii="Times New Roman" w:hAnsi="Times New Roman" w:cs="Times New Roman"/>
            </w:rPr>
            <w:t>1.3.3 土壤污染防治任重道远</w:t>
          </w:r>
          <w:r>
            <w:tab/>
          </w:r>
          <w:r>
            <w:fldChar w:fldCharType="begin"/>
          </w:r>
          <w:r>
            <w:instrText xml:space="preserve"> PAGEREF _Toc119507210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"_Toc119507211" </w:instrText>
          </w:r>
          <w:r>
            <w:fldChar w:fldCharType="separate"/>
          </w:r>
          <w:r>
            <w:rPr>
              <w:rStyle w:val="25"/>
              <w:rFonts w:ascii="Times New Roman" w:hAnsi="Times New Roman" w:cs="Times New Roman"/>
            </w:rPr>
            <w:t>1.3.4 生态环保基础设施建设有待加强</w:t>
          </w:r>
          <w:r>
            <w:tab/>
          </w:r>
          <w:r>
            <w:fldChar w:fldCharType="begin"/>
          </w:r>
          <w:r>
            <w:instrText xml:space="preserve"> PAGEREF _Toc119507211 \h </w:instrText>
          </w:r>
          <w:r>
            <w:fldChar w:fldCharType="separate"/>
          </w:r>
          <w:r>
            <w:t>7</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"_Toc119507212" </w:instrText>
          </w:r>
          <w:r>
            <w:fldChar w:fldCharType="separate"/>
          </w:r>
          <w:r>
            <w:rPr>
              <w:rStyle w:val="25"/>
              <w:rFonts w:ascii="Times New Roman" w:hAnsi="Times New Roman" w:cs="Times New Roman"/>
            </w:rPr>
            <w:t>1.3.5 环境监测监管力量薄弱</w:t>
          </w:r>
          <w:r>
            <w:tab/>
          </w:r>
          <w:r>
            <w:fldChar w:fldCharType="begin"/>
          </w:r>
          <w:r>
            <w:instrText xml:space="preserve"> PAGEREF _Toc119507212 \h </w:instrText>
          </w:r>
          <w:r>
            <w:fldChar w:fldCharType="separate"/>
          </w:r>
          <w:r>
            <w:t>7</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"_Toc119507213" </w:instrText>
          </w:r>
          <w:r>
            <w:fldChar w:fldCharType="separate"/>
          </w:r>
          <w:r>
            <w:rPr>
              <w:rStyle w:val="25"/>
              <w:rFonts w:ascii="Times New Roman" w:hAnsi="Times New Roman" w:cs="Times New Roman"/>
            </w:rPr>
            <w:t>1.4 兴安县“十四五”生态环境保护机遇</w:t>
          </w:r>
          <w:r>
            <w:tab/>
          </w:r>
          <w:r>
            <w:fldChar w:fldCharType="begin"/>
          </w:r>
          <w:r>
            <w:instrText xml:space="preserve"> PAGEREF _Toc119507213 \h </w:instrText>
          </w:r>
          <w:r>
            <w:fldChar w:fldCharType="separate"/>
          </w:r>
          <w:r>
            <w:t>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"_Toc119507214" </w:instrText>
          </w:r>
          <w:r>
            <w:fldChar w:fldCharType="separate"/>
          </w:r>
          <w:r>
            <w:rPr>
              <w:rStyle w:val="25"/>
              <w:rFonts w:ascii="Times New Roman" w:hAnsi="Times New Roman" w:cs="Times New Roman"/>
            </w:rPr>
            <w:t>1.4.1 自治区和桂林市高度重视生态环境工作</w:t>
          </w:r>
          <w:r>
            <w:tab/>
          </w:r>
          <w:r>
            <w:fldChar w:fldCharType="begin"/>
          </w:r>
          <w:r>
            <w:instrText xml:space="preserve"> PAGEREF _Toc119507214 \h </w:instrText>
          </w:r>
          <w:r>
            <w:fldChar w:fldCharType="separate"/>
          </w:r>
          <w:r>
            <w:t>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"_Toc119507215" </w:instrText>
          </w:r>
          <w:r>
            <w:fldChar w:fldCharType="separate"/>
          </w:r>
          <w:r>
            <w:rPr>
              <w:rStyle w:val="25"/>
              <w:rFonts w:ascii="Times New Roman" w:hAnsi="Times New Roman" w:cs="Times New Roman"/>
            </w:rPr>
            <w:t>1.4.2 生态文明建设上升到前所未有的高度</w:t>
          </w:r>
          <w:r>
            <w:tab/>
          </w:r>
          <w:r>
            <w:fldChar w:fldCharType="begin"/>
          </w:r>
          <w:r>
            <w:instrText xml:space="preserve"> PAGEREF _Toc119507215 \h </w:instrText>
          </w:r>
          <w:r>
            <w:fldChar w:fldCharType="separate"/>
          </w:r>
          <w:r>
            <w:t>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"_Toc119507216" </w:instrText>
          </w:r>
          <w:r>
            <w:fldChar w:fldCharType="separate"/>
          </w:r>
          <w:r>
            <w:rPr>
              <w:rStyle w:val="25"/>
              <w:rFonts w:ascii="Times New Roman" w:hAnsi="Times New Roman" w:cs="Times New Roman"/>
            </w:rPr>
            <w:t>1.5 兴安县“十四五”生态环境保护挑战</w:t>
          </w:r>
          <w:r>
            <w:tab/>
          </w:r>
          <w:r>
            <w:fldChar w:fldCharType="begin"/>
          </w:r>
          <w:r>
            <w:instrText xml:space="preserve"> PAGEREF _Toc119507216 \h </w:instrText>
          </w:r>
          <w:r>
            <w:fldChar w:fldCharType="separate"/>
          </w:r>
          <w:r>
            <w:t>9</w:t>
          </w:r>
          <w:r>
            <w:fldChar w:fldCharType="end"/>
          </w:r>
          <w:r>
            <w:fldChar w:fldCharType="end"/>
          </w:r>
        </w:p>
        <w:p>
          <w:pPr>
            <w:pStyle w:val="14"/>
            <w:tabs>
              <w:tab w:val="right" w:leader="dot" w:pos="8296"/>
            </w:tabs>
            <w:ind w:firstLine="560"/>
            <w:rPr>
              <w:sz w:val="21"/>
            </w:rPr>
          </w:pPr>
          <w:r>
            <w:fldChar w:fldCharType="begin"/>
          </w:r>
          <w:r>
            <w:instrText xml:space="preserve"> HYPERLINK \l "_Toc119507217" </w:instrText>
          </w:r>
          <w:r>
            <w:fldChar w:fldCharType="separate"/>
          </w:r>
          <w:r>
            <w:rPr>
              <w:rStyle w:val="25"/>
              <w:rFonts w:ascii="Times New Roman" w:hAnsi="Times New Roman" w:cs="Times New Roman"/>
            </w:rPr>
            <w:t>第二章 兴安县“十四五”规划目标</w:t>
          </w:r>
          <w:r>
            <w:tab/>
          </w:r>
          <w:r>
            <w:fldChar w:fldCharType="begin"/>
          </w:r>
          <w:r>
            <w:instrText xml:space="preserve"> PAGEREF _Toc119507217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"_Toc119507218" </w:instrText>
          </w:r>
          <w:r>
            <w:fldChar w:fldCharType="separate"/>
          </w:r>
          <w:r>
            <w:rPr>
              <w:rStyle w:val="25"/>
              <w:rFonts w:ascii="Times New Roman" w:hAnsi="Times New Roman" w:cs="Times New Roman"/>
            </w:rPr>
            <w:t>2.1 规划背景</w:t>
          </w:r>
          <w:r>
            <w:tab/>
          </w:r>
          <w:r>
            <w:fldChar w:fldCharType="begin"/>
          </w:r>
          <w:r>
            <w:instrText xml:space="preserve"> PAGEREF _Toc119507218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"_Toc119507219" </w:instrText>
          </w:r>
          <w:r>
            <w:fldChar w:fldCharType="separate"/>
          </w:r>
          <w:r>
            <w:rPr>
              <w:rStyle w:val="25"/>
              <w:rFonts w:ascii="Times New Roman" w:hAnsi="Times New Roman" w:cs="Times New Roman"/>
            </w:rPr>
            <w:t>2.2 指导思想</w:t>
          </w:r>
          <w:r>
            <w:tab/>
          </w:r>
          <w:r>
            <w:fldChar w:fldCharType="begin"/>
          </w:r>
          <w:r>
            <w:instrText xml:space="preserve"> PAGEREF _Toc119507219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"_Toc119507220" </w:instrText>
          </w:r>
          <w:r>
            <w:fldChar w:fldCharType="separate"/>
          </w:r>
          <w:r>
            <w:rPr>
              <w:rStyle w:val="25"/>
              <w:rFonts w:ascii="Times New Roman" w:hAnsi="Times New Roman" w:cs="Times New Roman"/>
            </w:rPr>
            <w:t>2.3 基本原则</w:t>
          </w:r>
          <w:r>
            <w:tab/>
          </w:r>
          <w:r>
            <w:fldChar w:fldCharType="begin"/>
          </w:r>
          <w:r>
            <w:instrText xml:space="preserve"> PAGEREF _Toc119507220 \h </w:instrText>
          </w:r>
          <w:r>
            <w:fldChar w:fldCharType="separate"/>
          </w:r>
          <w:r>
            <w:t>11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"_Toc119507221" </w:instrText>
          </w:r>
          <w:r>
            <w:fldChar w:fldCharType="separate"/>
          </w:r>
          <w:r>
            <w:rPr>
              <w:rStyle w:val="25"/>
              <w:rFonts w:ascii="Times New Roman" w:hAnsi="Times New Roman" w:cs="Times New Roman"/>
            </w:rPr>
            <w:t>2.4.1 规范范围</w:t>
          </w:r>
          <w:r>
            <w:tab/>
          </w:r>
          <w:r>
            <w:fldChar w:fldCharType="begin"/>
          </w:r>
          <w:r>
            <w:instrText xml:space="preserve"> PAGEREF _Toc119507221 \h </w:instrText>
          </w:r>
          <w:r>
            <w:fldChar w:fldCharType="separate"/>
          </w:r>
          <w:r>
            <w:t>11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"_Toc119507222" </w:instrText>
          </w:r>
          <w:r>
            <w:fldChar w:fldCharType="separate"/>
          </w:r>
          <w:r>
            <w:rPr>
              <w:rStyle w:val="25"/>
              <w:rFonts w:ascii="Times New Roman" w:hAnsi="Times New Roman" w:cs="Times New Roman"/>
            </w:rPr>
            <w:t>2.4.2 规范期限</w:t>
          </w:r>
          <w:r>
            <w:tab/>
          </w:r>
          <w:r>
            <w:fldChar w:fldCharType="begin"/>
          </w:r>
          <w:r>
            <w:instrText xml:space="preserve"> PAGEREF _Toc119507222 \h </w:instrText>
          </w:r>
          <w:r>
            <w:fldChar w:fldCharType="separate"/>
          </w:r>
          <w:r>
            <w:t>12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"_Toc119507223" </w:instrText>
          </w:r>
          <w:r>
            <w:fldChar w:fldCharType="separate"/>
          </w:r>
          <w:r>
            <w:rPr>
              <w:rStyle w:val="25"/>
              <w:rFonts w:ascii="Times New Roman" w:hAnsi="Times New Roman" w:cs="Times New Roman"/>
            </w:rPr>
            <w:t>2.4 规划目标</w:t>
          </w:r>
          <w:r>
            <w:tab/>
          </w:r>
          <w:r>
            <w:fldChar w:fldCharType="begin"/>
          </w:r>
          <w:r>
            <w:instrText xml:space="preserve"> PAGEREF _Toc119507223 \h </w:instrText>
          </w:r>
          <w:r>
            <w:fldChar w:fldCharType="separate"/>
          </w:r>
          <w:r>
            <w:t>12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"_Toc119507224" </w:instrText>
          </w:r>
          <w:r>
            <w:fldChar w:fldCharType="separate"/>
          </w:r>
          <w:r>
            <w:rPr>
              <w:rStyle w:val="25"/>
              <w:rFonts w:ascii="Times New Roman" w:hAnsi="Times New Roman" w:cs="Times New Roman"/>
            </w:rPr>
            <w:t>2.4.1 总体目标</w:t>
          </w:r>
          <w:r>
            <w:tab/>
          </w:r>
          <w:r>
            <w:fldChar w:fldCharType="begin"/>
          </w:r>
          <w:r>
            <w:instrText xml:space="preserve"> PAGEREF _Toc119507224 \h </w:instrText>
          </w:r>
          <w:r>
            <w:fldChar w:fldCharType="separate"/>
          </w:r>
          <w:r>
            <w:t>12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"_Toc119507225" </w:instrText>
          </w:r>
          <w:r>
            <w:fldChar w:fldCharType="separate"/>
          </w:r>
          <w:r>
            <w:rPr>
              <w:rStyle w:val="25"/>
              <w:rFonts w:ascii="Times New Roman" w:hAnsi="Times New Roman" w:cs="Times New Roman"/>
            </w:rPr>
            <w:t>2.4.2 具体目标</w:t>
          </w:r>
          <w:r>
            <w:tab/>
          </w:r>
          <w:r>
            <w:fldChar w:fldCharType="begin"/>
          </w:r>
          <w:r>
            <w:instrText xml:space="preserve"> PAGEREF _Toc119507225 \h </w:instrText>
          </w:r>
          <w:r>
            <w:fldChar w:fldCharType="separate"/>
          </w:r>
          <w:r>
            <w:t>12</w:t>
          </w:r>
          <w:r>
            <w:fldChar w:fldCharType="end"/>
          </w:r>
          <w:r>
            <w:fldChar w:fldCharType="end"/>
          </w:r>
        </w:p>
        <w:p>
          <w:pPr>
            <w:pStyle w:val="14"/>
            <w:tabs>
              <w:tab w:val="right" w:leader="dot" w:pos="8296"/>
            </w:tabs>
            <w:ind w:firstLine="560"/>
            <w:rPr>
              <w:sz w:val="21"/>
            </w:rPr>
          </w:pPr>
          <w:r>
            <w:fldChar w:fldCharType="begin"/>
          </w:r>
          <w:r>
            <w:instrText xml:space="preserve"> HYPERLINK \l "_Toc119507226" </w:instrText>
          </w:r>
          <w:r>
            <w:fldChar w:fldCharType="separate"/>
          </w:r>
          <w:r>
            <w:rPr>
              <w:rStyle w:val="25"/>
              <w:rFonts w:ascii="Times New Roman" w:hAnsi="Times New Roman" w:cs="Times New Roman"/>
            </w:rPr>
            <w:t>第三章 大力推进绿色低碳发展与创建</w:t>
          </w:r>
          <w:r>
            <w:tab/>
          </w:r>
          <w:r>
            <w:fldChar w:fldCharType="begin"/>
          </w:r>
          <w:r>
            <w:instrText xml:space="preserve"> PAGEREF _Toc119507226 \h </w:instrText>
          </w:r>
          <w:r>
            <w:fldChar w:fldCharType="separate"/>
          </w:r>
          <w:r>
            <w:t>15</w:t>
          </w:r>
          <w:r>
            <w:fldChar w:fldCharType="end"/>
          </w:r>
          <w:r>
            <w:fldChar w:fldCharType="end"/>
          </w:r>
        </w:p>
        <w:p>
          <w:pPr>
            <w:pStyle w:val="14"/>
            <w:tabs>
              <w:tab w:val="right" w:leader="dot" w:pos="8296"/>
            </w:tabs>
            <w:ind w:firstLine="560"/>
            <w:rPr>
              <w:sz w:val="21"/>
            </w:rPr>
          </w:pPr>
          <w:r>
            <w:fldChar w:fldCharType="begin"/>
          </w:r>
          <w:r>
            <w:instrText xml:space="preserve"> HYPERLINK \l "_Toc119507227" </w:instrText>
          </w:r>
          <w:r>
            <w:fldChar w:fldCharType="separate"/>
          </w:r>
          <w:r>
            <w:rPr>
              <w:rStyle w:val="25"/>
              <w:rFonts w:ascii="Times New Roman" w:hAnsi="Times New Roman" w:cs="Times New Roman"/>
            </w:rPr>
            <w:t>全国县级文明城市</w:t>
          </w:r>
          <w:r>
            <w:tab/>
          </w:r>
          <w:r>
            <w:fldChar w:fldCharType="begin"/>
          </w:r>
          <w:r>
            <w:instrText xml:space="preserve"> PAGEREF _Toc119507227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"_Toc119507228" </w:instrText>
          </w:r>
          <w:r>
            <w:fldChar w:fldCharType="separate"/>
          </w:r>
          <w:r>
            <w:rPr>
              <w:rStyle w:val="25"/>
              <w:rFonts w:ascii="Times New Roman" w:hAnsi="Times New Roman" w:cs="Times New Roman"/>
            </w:rPr>
            <w:t>3.1 坚持经济绿色化发展</w:t>
          </w:r>
          <w:r>
            <w:tab/>
          </w:r>
          <w:r>
            <w:fldChar w:fldCharType="begin"/>
          </w:r>
          <w:r>
            <w:instrText xml:space="preserve"> PAGEREF _Toc119507228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"_Toc119507229" </w:instrText>
          </w:r>
          <w:r>
            <w:fldChar w:fldCharType="separate"/>
          </w:r>
          <w:r>
            <w:rPr>
              <w:rStyle w:val="25"/>
              <w:rFonts w:ascii="Times New Roman" w:hAnsi="Times New Roman" w:cs="Times New Roman"/>
            </w:rPr>
            <w:t>3.2 倡导绿色低碳生活方式</w:t>
          </w:r>
          <w:r>
            <w:tab/>
          </w:r>
          <w:r>
            <w:fldChar w:fldCharType="begin"/>
          </w:r>
          <w:r>
            <w:instrText xml:space="preserve"> PAGEREF _Toc119507229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"_Toc119507230" </w:instrText>
          </w:r>
          <w:r>
            <w:fldChar w:fldCharType="separate"/>
          </w:r>
          <w:r>
            <w:rPr>
              <w:rStyle w:val="25"/>
              <w:rFonts w:ascii="Times New Roman" w:hAnsi="Times New Roman" w:cs="Times New Roman"/>
            </w:rPr>
            <w:t>3.3 大力发展生态经济</w:t>
          </w:r>
          <w:r>
            <w:tab/>
          </w:r>
          <w:r>
            <w:fldChar w:fldCharType="begin"/>
          </w:r>
          <w:r>
            <w:instrText xml:space="preserve"> PAGEREF _Toc119507230 \h </w:instrText>
          </w:r>
          <w:r>
            <w:fldChar w:fldCharType="separate"/>
          </w:r>
          <w:r>
            <w:t>16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"_Toc119507231" </w:instrText>
          </w:r>
          <w:r>
            <w:fldChar w:fldCharType="separate"/>
          </w:r>
          <w:r>
            <w:rPr>
              <w:rStyle w:val="25"/>
              <w:rFonts w:ascii="Times New Roman" w:hAnsi="Times New Roman" w:cs="Times New Roman"/>
            </w:rPr>
            <w:t>3.4 创建全国县级文明城市</w:t>
          </w:r>
          <w:r>
            <w:tab/>
          </w:r>
          <w:r>
            <w:fldChar w:fldCharType="begin"/>
          </w:r>
          <w:r>
            <w:instrText xml:space="preserve"> PAGEREF _Toc119507231 \h </w:instrText>
          </w:r>
          <w:r>
            <w:fldChar w:fldCharType="separate"/>
          </w:r>
          <w:r>
            <w:t>17</w:t>
          </w:r>
          <w:r>
            <w:fldChar w:fldCharType="end"/>
          </w:r>
          <w:r>
            <w:fldChar w:fldCharType="end"/>
          </w:r>
        </w:p>
        <w:p>
          <w:pPr>
            <w:pStyle w:val="14"/>
            <w:tabs>
              <w:tab w:val="right" w:leader="dot" w:pos="8296"/>
            </w:tabs>
            <w:ind w:firstLine="560"/>
            <w:rPr>
              <w:sz w:val="21"/>
            </w:rPr>
          </w:pPr>
          <w:r>
            <w:fldChar w:fldCharType="begin"/>
          </w:r>
          <w:r>
            <w:instrText xml:space="preserve"> HYPERLINK \l "_Toc119507232" </w:instrText>
          </w:r>
          <w:r>
            <w:fldChar w:fldCharType="separate"/>
          </w:r>
          <w:r>
            <w:rPr>
              <w:rStyle w:val="25"/>
              <w:rFonts w:ascii="Times New Roman" w:hAnsi="Times New Roman" w:cs="Times New Roman"/>
            </w:rPr>
            <w:t>第四章 积极应对气候变化</w:t>
          </w:r>
          <w:r>
            <w:tab/>
          </w:r>
          <w:r>
            <w:fldChar w:fldCharType="begin"/>
          </w:r>
          <w:r>
            <w:instrText xml:space="preserve"> PAGEREF _Toc119507232 \h </w:instrText>
          </w:r>
          <w:r>
            <w:fldChar w:fldCharType="separate"/>
          </w:r>
          <w:r>
            <w:t>18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"_Toc119507233" </w:instrText>
          </w:r>
          <w:r>
            <w:fldChar w:fldCharType="separate"/>
          </w:r>
          <w:r>
            <w:rPr>
              <w:rStyle w:val="25"/>
              <w:rFonts w:ascii="Times New Roman" w:hAnsi="Times New Roman" w:cs="Times New Roman"/>
            </w:rPr>
            <w:t>4.1 开展二氧化碳排放达峰行动</w:t>
          </w:r>
          <w:r>
            <w:tab/>
          </w:r>
          <w:r>
            <w:fldChar w:fldCharType="begin"/>
          </w:r>
          <w:r>
            <w:instrText xml:space="preserve"> PAGEREF _Toc119507233 \h </w:instrText>
          </w:r>
          <w:r>
            <w:fldChar w:fldCharType="separate"/>
          </w:r>
          <w:r>
            <w:t>18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"_Toc119507234" </w:instrText>
          </w:r>
          <w:r>
            <w:fldChar w:fldCharType="separate"/>
          </w:r>
          <w:r>
            <w:rPr>
              <w:rStyle w:val="25"/>
              <w:rFonts w:ascii="Times New Roman" w:hAnsi="Times New Roman" w:cs="Times New Roman"/>
            </w:rPr>
            <w:t>4.2 控制温室气体的排放</w:t>
          </w:r>
          <w:r>
            <w:tab/>
          </w:r>
          <w:r>
            <w:fldChar w:fldCharType="begin"/>
          </w:r>
          <w:r>
            <w:instrText xml:space="preserve"> PAGEREF _Toc119507234 \h </w:instrText>
          </w:r>
          <w:r>
            <w:fldChar w:fldCharType="separate"/>
          </w:r>
          <w:r>
            <w:t>19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"_Toc119507235" </w:instrText>
          </w:r>
          <w:r>
            <w:fldChar w:fldCharType="separate"/>
          </w:r>
          <w:r>
            <w:rPr>
              <w:rStyle w:val="25"/>
              <w:rFonts w:ascii="Times New Roman" w:hAnsi="Times New Roman" w:cs="Times New Roman"/>
            </w:rPr>
            <w:t>4.2.1 控制工业领域二氧化碳排放</w:t>
          </w:r>
          <w:r>
            <w:tab/>
          </w:r>
          <w:r>
            <w:fldChar w:fldCharType="begin"/>
          </w:r>
          <w:r>
            <w:instrText xml:space="preserve"> PAGEREF _Toc119507235 \h </w:instrText>
          </w:r>
          <w:r>
            <w:fldChar w:fldCharType="separate"/>
          </w:r>
          <w:r>
            <w:t>19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"_Toc119507236" </w:instrText>
          </w:r>
          <w:r>
            <w:fldChar w:fldCharType="separate"/>
          </w:r>
          <w:r>
            <w:rPr>
              <w:rStyle w:val="25"/>
              <w:rFonts w:ascii="Times New Roman" w:hAnsi="Times New Roman" w:cs="Times New Roman"/>
            </w:rPr>
            <w:t>4.2.2 控制交通领域二氧化碳排放</w:t>
          </w:r>
          <w:r>
            <w:tab/>
          </w:r>
          <w:r>
            <w:fldChar w:fldCharType="begin"/>
          </w:r>
          <w:r>
            <w:instrText xml:space="preserve"> PAGEREF _Toc119507236 \h </w:instrText>
          </w:r>
          <w:r>
            <w:fldChar w:fldCharType="separate"/>
          </w:r>
          <w:r>
            <w:t>20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"_Toc119507237" </w:instrText>
          </w:r>
          <w:r>
            <w:fldChar w:fldCharType="separate"/>
          </w:r>
          <w:r>
            <w:rPr>
              <w:rStyle w:val="25"/>
              <w:rFonts w:ascii="Times New Roman" w:hAnsi="Times New Roman" w:cs="Times New Roman"/>
            </w:rPr>
            <w:t>4.2.3 控制建筑领域二氧化碳排放</w:t>
          </w:r>
          <w:r>
            <w:tab/>
          </w:r>
          <w:r>
            <w:fldChar w:fldCharType="begin"/>
          </w:r>
          <w:r>
            <w:instrText xml:space="preserve"> PAGEREF _Toc119507237 \h </w:instrText>
          </w:r>
          <w:r>
            <w:fldChar w:fldCharType="separate"/>
          </w:r>
          <w:r>
            <w:t>20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"_Toc119507238" </w:instrText>
          </w:r>
          <w:r>
            <w:fldChar w:fldCharType="separate"/>
          </w:r>
          <w:r>
            <w:rPr>
              <w:rStyle w:val="25"/>
              <w:rFonts w:ascii="Times New Roman" w:hAnsi="Times New Roman" w:cs="Times New Roman"/>
            </w:rPr>
            <w:t>4.2.4 控制农业领域排放</w:t>
          </w:r>
          <w:r>
            <w:tab/>
          </w:r>
          <w:r>
            <w:fldChar w:fldCharType="begin"/>
          </w:r>
          <w:r>
            <w:instrText xml:space="preserve"> PAGEREF _Toc119507238 \h </w:instrText>
          </w:r>
          <w:r>
            <w:fldChar w:fldCharType="separate"/>
          </w:r>
          <w:r>
            <w:t>21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"_Toc119507239" </w:instrText>
          </w:r>
          <w:r>
            <w:fldChar w:fldCharType="separate"/>
          </w:r>
          <w:r>
            <w:rPr>
              <w:rStyle w:val="25"/>
              <w:rFonts w:ascii="Times New Roman" w:hAnsi="Times New Roman" w:cs="Times New Roman"/>
            </w:rPr>
            <w:t>4.2.5 增加生态系统碳汇</w:t>
          </w:r>
          <w:r>
            <w:tab/>
          </w:r>
          <w:r>
            <w:fldChar w:fldCharType="begin"/>
          </w:r>
          <w:r>
            <w:instrText xml:space="preserve"> PAGEREF _Toc119507239 \h </w:instrText>
          </w:r>
          <w:r>
            <w:fldChar w:fldCharType="separate"/>
          </w:r>
          <w:r>
            <w:t>21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"_Toc119507240" </w:instrText>
          </w:r>
          <w:r>
            <w:fldChar w:fldCharType="separate"/>
          </w:r>
          <w:r>
            <w:rPr>
              <w:rStyle w:val="25"/>
              <w:rFonts w:ascii="Times New Roman" w:hAnsi="Times New Roman" w:cs="Times New Roman"/>
            </w:rPr>
            <w:t>4.3 加强能源建设</w:t>
          </w:r>
          <w:r>
            <w:tab/>
          </w:r>
          <w:r>
            <w:fldChar w:fldCharType="begin"/>
          </w:r>
          <w:r>
            <w:instrText xml:space="preserve"> PAGEREF _Toc119507240 \h </w:instrText>
          </w:r>
          <w:r>
            <w:fldChar w:fldCharType="separate"/>
          </w:r>
          <w:r>
            <w:t>22</w:t>
          </w:r>
          <w:r>
            <w:fldChar w:fldCharType="end"/>
          </w:r>
          <w:r>
            <w:fldChar w:fldCharType="end"/>
          </w:r>
        </w:p>
        <w:p>
          <w:pPr>
            <w:pStyle w:val="14"/>
            <w:tabs>
              <w:tab w:val="right" w:leader="dot" w:pos="8296"/>
            </w:tabs>
            <w:ind w:firstLine="560"/>
            <w:rPr>
              <w:sz w:val="21"/>
            </w:rPr>
          </w:pPr>
          <w:r>
            <w:fldChar w:fldCharType="begin"/>
          </w:r>
          <w:r>
            <w:instrText xml:space="preserve"> HYPERLINK \l "_Toc119507241" </w:instrText>
          </w:r>
          <w:r>
            <w:fldChar w:fldCharType="separate"/>
          </w:r>
          <w:r>
            <w:rPr>
              <w:rStyle w:val="25"/>
              <w:rFonts w:ascii="Times New Roman" w:hAnsi="Times New Roman" w:cs="Times New Roman"/>
            </w:rPr>
            <w:t>第五章 提升大气环境质量</w:t>
          </w:r>
          <w:r>
            <w:tab/>
          </w:r>
          <w:r>
            <w:fldChar w:fldCharType="begin"/>
          </w:r>
          <w:r>
            <w:instrText xml:space="preserve"> PAGEREF _Toc119507241 \h </w:instrText>
          </w:r>
          <w:r>
            <w:fldChar w:fldCharType="separate"/>
          </w:r>
          <w:r>
            <w:t>24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"_Toc119507242" </w:instrText>
          </w:r>
          <w:r>
            <w:fldChar w:fldCharType="separate"/>
          </w:r>
          <w:r>
            <w:rPr>
              <w:rStyle w:val="25"/>
              <w:rFonts w:ascii="Times New Roman" w:hAnsi="Times New Roman" w:cs="Times New Roman"/>
            </w:rPr>
            <w:t>5.1 空气质量稳定达标</w:t>
          </w:r>
          <w:r>
            <w:tab/>
          </w:r>
          <w:r>
            <w:fldChar w:fldCharType="begin"/>
          </w:r>
          <w:r>
            <w:instrText xml:space="preserve"> PAGEREF _Toc119507242 \h </w:instrText>
          </w:r>
          <w:r>
            <w:fldChar w:fldCharType="separate"/>
          </w:r>
          <w:r>
            <w:t>24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"_Toc119507243" </w:instrText>
          </w:r>
          <w:r>
            <w:fldChar w:fldCharType="separate"/>
          </w:r>
          <w:r>
            <w:rPr>
              <w:rStyle w:val="25"/>
              <w:rFonts w:ascii="Times New Roman" w:hAnsi="Times New Roman" w:cs="Times New Roman"/>
            </w:rPr>
            <w:t>5.1.1 推动空气质量稳定达标</w:t>
          </w:r>
          <w:r>
            <w:tab/>
          </w:r>
          <w:r>
            <w:fldChar w:fldCharType="begin"/>
          </w:r>
          <w:r>
            <w:instrText xml:space="preserve"> PAGEREF _Toc119507243 \h </w:instrText>
          </w:r>
          <w:r>
            <w:fldChar w:fldCharType="separate"/>
          </w:r>
          <w:r>
            <w:t>24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"_Toc119507244" </w:instrText>
          </w:r>
          <w:r>
            <w:fldChar w:fldCharType="separate"/>
          </w:r>
          <w:r>
            <w:rPr>
              <w:rStyle w:val="25"/>
              <w:rFonts w:ascii="Times New Roman" w:hAnsi="Times New Roman" w:cs="Times New Roman"/>
            </w:rPr>
            <w:t>5.1.2 强化大气污染联防工作</w:t>
          </w:r>
          <w:r>
            <w:tab/>
          </w:r>
          <w:r>
            <w:fldChar w:fldCharType="begin"/>
          </w:r>
          <w:r>
            <w:instrText xml:space="preserve"> PAGEREF _Toc119507244 \h </w:instrText>
          </w:r>
          <w:r>
            <w:fldChar w:fldCharType="separate"/>
          </w:r>
          <w:r>
            <w:t>24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"_Toc119507245" </w:instrText>
          </w:r>
          <w:r>
            <w:fldChar w:fldCharType="separate"/>
          </w:r>
          <w:r>
            <w:rPr>
              <w:rStyle w:val="25"/>
              <w:rFonts w:ascii="Times New Roman" w:hAnsi="Times New Roman" w:cs="Times New Roman"/>
            </w:rPr>
            <w:t>5.2 推进工业源污染防治</w:t>
          </w:r>
          <w:r>
            <w:tab/>
          </w:r>
          <w:r>
            <w:fldChar w:fldCharType="begin"/>
          </w:r>
          <w:r>
            <w:instrText xml:space="preserve"> PAGEREF _Toc119507245 \h </w:instrText>
          </w:r>
          <w:r>
            <w:fldChar w:fldCharType="separate"/>
          </w:r>
          <w:r>
            <w:t>25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"_Toc119507246" </w:instrText>
          </w:r>
          <w:r>
            <w:fldChar w:fldCharType="separate"/>
          </w:r>
          <w:r>
            <w:rPr>
              <w:rStyle w:val="25"/>
              <w:rFonts w:ascii="Times New Roman" w:hAnsi="Times New Roman" w:cs="Times New Roman"/>
            </w:rPr>
            <w:t>5.2.1 深化重点行业污染治理</w:t>
          </w:r>
          <w:r>
            <w:tab/>
          </w:r>
          <w:r>
            <w:fldChar w:fldCharType="begin"/>
          </w:r>
          <w:r>
            <w:instrText xml:space="preserve"> PAGEREF _Toc119507246 \h </w:instrText>
          </w:r>
          <w:r>
            <w:fldChar w:fldCharType="separate"/>
          </w:r>
          <w:r>
            <w:t>25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"_Toc119507247" </w:instrText>
          </w:r>
          <w:r>
            <w:fldChar w:fldCharType="separate"/>
          </w:r>
          <w:r>
            <w:rPr>
              <w:rStyle w:val="25"/>
              <w:rFonts w:ascii="Times New Roman" w:hAnsi="Times New Roman" w:cs="Times New Roman"/>
            </w:rPr>
            <w:t>5.2.2 挥发性有机气体的整治</w:t>
          </w:r>
          <w:r>
            <w:tab/>
          </w:r>
          <w:r>
            <w:fldChar w:fldCharType="begin"/>
          </w:r>
          <w:r>
            <w:instrText xml:space="preserve"> PAGEREF _Toc119507247 \h </w:instrText>
          </w:r>
          <w:r>
            <w:fldChar w:fldCharType="separate"/>
          </w:r>
          <w:r>
            <w:t>25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"_Toc119507248" </w:instrText>
          </w:r>
          <w:r>
            <w:fldChar w:fldCharType="separate"/>
          </w:r>
          <w:r>
            <w:rPr>
              <w:rStyle w:val="25"/>
              <w:rFonts w:ascii="Times New Roman" w:hAnsi="Times New Roman" w:cs="Times New Roman"/>
            </w:rPr>
            <w:t>5.3 强化移动源污染治理</w:t>
          </w:r>
          <w:r>
            <w:tab/>
          </w:r>
          <w:r>
            <w:fldChar w:fldCharType="begin"/>
          </w:r>
          <w:r>
            <w:instrText xml:space="preserve"> PAGEREF _Toc119507248 \h </w:instrText>
          </w:r>
          <w:r>
            <w:fldChar w:fldCharType="separate"/>
          </w:r>
          <w:r>
            <w:t>26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"_Toc119507249" </w:instrText>
          </w:r>
          <w:r>
            <w:fldChar w:fldCharType="separate"/>
          </w:r>
          <w:r>
            <w:rPr>
              <w:rStyle w:val="25"/>
              <w:rFonts w:ascii="Times New Roman" w:hAnsi="Times New Roman" w:cs="Times New Roman"/>
            </w:rPr>
            <w:t>5.3.1 优化交通体系</w:t>
          </w:r>
          <w:r>
            <w:tab/>
          </w:r>
          <w:r>
            <w:fldChar w:fldCharType="begin"/>
          </w:r>
          <w:r>
            <w:instrText xml:space="preserve"> PAGEREF _Toc119507249 \h </w:instrText>
          </w:r>
          <w:r>
            <w:fldChar w:fldCharType="separate"/>
          </w:r>
          <w:r>
            <w:t>26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"_Toc119507250" </w:instrText>
          </w:r>
          <w:r>
            <w:fldChar w:fldCharType="separate"/>
          </w:r>
          <w:r>
            <w:rPr>
              <w:rStyle w:val="25"/>
              <w:rFonts w:ascii="Times New Roman" w:hAnsi="Times New Roman" w:cs="Times New Roman"/>
            </w:rPr>
            <w:t>5.3.2 加强道路移动源污染治理</w:t>
          </w:r>
          <w:r>
            <w:tab/>
          </w:r>
          <w:r>
            <w:fldChar w:fldCharType="begin"/>
          </w:r>
          <w:r>
            <w:instrText xml:space="preserve"> PAGEREF _Toc119507250 \h </w:instrText>
          </w:r>
          <w:r>
            <w:fldChar w:fldCharType="separate"/>
          </w:r>
          <w:r>
            <w:t>27</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"_Toc119507251" </w:instrText>
          </w:r>
          <w:r>
            <w:fldChar w:fldCharType="separate"/>
          </w:r>
          <w:r>
            <w:rPr>
              <w:rStyle w:val="25"/>
              <w:rFonts w:ascii="Times New Roman" w:hAnsi="Times New Roman" w:cs="Times New Roman"/>
            </w:rPr>
            <w:t>5.3.3 非道路移动源污染的防治</w:t>
          </w:r>
          <w:r>
            <w:tab/>
          </w:r>
          <w:r>
            <w:fldChar w:fldCharType="begin"/>
          </w:r>
          <w:r>
            <w:instrText xml:space="preserve"> PAGEREF _Toc119507251 \h </w:instrText>
          </w:r>
          <w:r>
            <w:fldChar w:fldCharType="separate"/>
          </w:r>
          <w:r>
            <w:t>28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"_Toc119507252" </w:instrText>
          </w:r>
          <w:r>
            <w:fldChar w:fldCharType="separate"/>
          </w:r>
          <w:r>
            <w:rPr>
              <w:rStyle w:val="25"/>
              <w:rFonts w:ascii="Times New Roman" w:hAnsi="Times New Roman" w:cs="Times New Roman"/>
            </w:rPr>
            <w:t>5.3.4 加快推广新能源汽车</w:t>
          </w:r>
          <w:r>
            <w:tab/>
          </w:r>
          <w:r>
            <w:fldChar w:fldCharType="begin"/>
          </w:r>
          <w:r>
            <w:instrText xml:space="preserve"> PAGEREF _Toc119507252 \h </w:instrText>
          </w:r>
          <w:r>
            <w:fldChar w:fldCharType="separate"/>
          </w:r>
          <w:r>
            <w:t>29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"_Toc119507253" </w:instrText>
          </w:r>
          <w:r>
            <w:fldChar w:fldCharType="separate"/>
          </w:r>
          <w:r>
            <w:rPr>
              <w:rStyle w:val="25"/>
              <w:rFonts w:ascii="Times New Roman" w:hAnsi="Times New Roman" w:cs="Times New Roman"/>
            </w:rPr>
            <w:t>5.4 大气面源污染控制</w:t>
          </w:r>
          <w:r>
            <w:tab/>
          </w:r>
          <w:r>
            <w:fldChar w:fldCharType="begin"/>
          </w:r>
          <w:r>
            <w:instrText xml:space="preserve"> PAGEREF _Toc119507253 \h </w:instrText>
          </w:r>
          <w:r>
            <w:fldChar w:fldCharType="separate"/>
          </w:r>
          <w:r>
            <w:t>29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"_Toc119507254" </w:instrText>
          </w:r>
          <w:r>
            <w:fldChar w:fldCharType="separate"/>
          </w:r>
          <w:r>
            <w:rPr>
              <w:rStyle w:val="25"/>
              <w:rFonts w:ascii="Times New Roman" w:hAnsi="Times New Roman" w:cs="Times New Roman"/>
            </w:rPr>
            <w:t>5.4.1 扬尘污染治理</w:t>
          </w:r>
          <w:r>
            <w:tab/>
          </w:r>
          <w:r>
            <w:fldChar w:fldCharType="begin"/>
          </w:r>
          <w:r>
            <w:instrText xml:space="preserve"> PAGEREF _Toc119507254 \h </w:instrText>
          </w:r>
          <w:r>
            <w:fldChar w:fldCharType="separate"/>
          </w:r>
          <w:r>
            <w:t>29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"_Toc119507255" </w:instrText>
          </w:r>
          <w:r>
            <w:fldChar w:fldCharType="separate"/>
          </w:r>
          <w:r>
            <w:rPr>
              <w:rStyle w:val="25"/>
              <w:rFonts w:ascii="Times New Roman" w:hAnsi="Times New Roman" w:cs="Times New Roman"/>
            </w:rPr>
            <w:t>5.4.2 加强秸秆焚烧和综合利用</w:t>
          </w:r>
          <w:r>
            <w:tab/>
          </w:r>
          <w:r>
            <w:fldChar w:fldCharType="begin"/>
          </w:r>
          <w:r>
            <w:instrText xml:space="preserve"> PAGEREF _Toc119507255 \h </w:instrText>
          </w:r>
          <w:r>
            <w:fldChar w:fldCharType="separate"/>
          </w:r>
          <w:r>
            <w:t>30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"_Toc119507256" </w:instrText>
          </w:r>
          <w:r>
            <w:fldChar w:fldCharType="separate"/>
          </w:r>
          <w:r>
            <w:rPr>
              <w:rStyle w:val="25"/>
              <w:rFonts w:ascii="Times New Roman" w:hAnsi="Times New Roman" w:cs="Times New Roman"/>
            </w:rPr>
            <w:t>5.4.3 减少餐饮油烟的排放</w:t>
          </w:r>
          <w:r>
            <w:tab/>
          </w:r>
          <w:r>
            <w:fldChar w:fldCharType="begin"/>
          </w:r>
          <w:r>
            <w:instrText xml:space="preserve"> PAGEREF _Toc119507256 \h </w:instrText>
          </w:r>
          <w:r>
            <w:fldChar w:fldCharType="separate"/>
          </w:r>
          <w:r>
            <w:t>31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"_Toc119507257" </w:instrText>
          </w:r>
          <w:r>
            <w:fldChar w:fldCharType="separate"/>
          </w:r>
          <w:r>
            <w:rPr>
              <w:rStyle w:val="25"/>
              <w:rFonts w:ascii="Times New Roman" w:hAnsi="Times New Roman" w:cs="Times New Roman"/>
            </w:rPr>
            <w:t>5.4.4 推进重点领域大气污染减排</w:t>
          </w:r>
          <w:r>
            <w:tab/>
          </w:r>
          <w:r>
            <w:fldChar w:fldCharType="begin"/>
          </w:r>
          <w:r>
            <w:instrText xml:space="preserve"> PAGEREF _Toc119507257 \h </w:instrText>
          </w:r>
          <w:r>
            <w:fldChar w:fldCharType="separate"/>
          </w:r>
          <w:r>
            <w:t>31</w:t>
          </w:r>
          <w:r>
            <w:fldChar w:fldCharType="end"/>
          </w:r>
          <w:r>
            <w:fldChar w:fldCharType="end"/>
          </w:r>
        </w:p>
        <w:p>
          <w:pPr>
            <w:pStyle w:val="14"/>
            <w:tabs>
              <w:tab w:val="right" w:leader="dot" w:pos="8296"/>
            </w:tabs>
            <w:ind w:firstLine="560"/>
            <w:rPr>
              <w:sz w:val="21"/>
            </w:rPr>
          </w:pPr>
          <w:r>
            <w:fldChar w:fldCharType="begin"/>
          </w:r>
          <w:r>
            <w:instrText xml:space="preserve"> HYPERLINK \l "_Toc119507258" </w:instrText>
          </w:r>
          <w:r>
            <w:fldChar w:fldCharType="separate"/>
          </w:r>
          <w:r>
            <w:rPr>
              <w:rStyle w:val="25"/>
              <w:rFonts w:ascii="Times New Roman" w:hAnsi="Times New Roman" w:cs="Times New Roman"/>
            </w:rPr>
            <w:t>第六章 巩固综合治理成效，保持水环境优良</w:t>
          </w:r>
          <w:r>
            <w:tab/>
          </w:r>
          <w:r>
            <w:fldChar w:fldCharType="begin"/>
          </w:r>
          <w:r>
            <w:instrText xml:space="preserve"> PAGEREF _Toc119507258 \h </w:instrText>
          </w:r>
          <w:r>
            <w:fldChar w:fldCharType="separate"/>
          </w:r>
          <w:r>
            <w:t>32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"_Toc119507259" </w:instrText>
          </w:r>
          <w:r>
            <w:fldChar w:fldCharType="separate"/>
          </w:r>
          <w:r>
            <w:rPr>
              <w:rStyle w:val="25"/>
              <w:rFonts w:ascii="Times New Roman" w:hAnsi="Times New Roman" w:cs="Times New Roman"/>
            </w:rPr>
            <w:t>6.1 保障饮用水水质安全</w:t>
          </w:r>
          <w:r>
            <w:tab/>
          </w:r>
          <w:r>
            <w:fldChar w:fldCharType="begin"/>
          </w:r>
          <w:r>
            <w:instrText xml:space="preserve"> PAGEREF _Toc119507259 \h </w:instrText>
          </w:r>
          <w:r>
            <w:fldChar w:fldCharType="separate"/>
          </w:r>
          <w:r>
            <w:t>32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"_Toc119507260" </w:instrText>
          </w:r>
          <w:r>
            <w:fldChar w:fldCharType="separate"/>
          </w:r>
          <w:r>
            <w:rPr>
              <w:rStyle w:val="25"/>
              <w:rFonts w:ascii="Times New Roman" w:hAnsi="Times New Roman" w:cs="Times New Roman"/>
            </w:rPr>
            <w:t>6.2 提高水体保护和治理水平</w:t>
          </w:r>
          <w:r>
            <w:tab/>
          </w:r>
          <w:r>
            <w:fldChar w:fldCharType="begin"/>
          </w:r>
          <w:r>
            <w:instrText xml:space="preserve"> PAGEREF _Toc119507260 \h </w:instrText>
          </w:r>
          <w:r>
            <w:fldChar w:fldCharType="separate"/>
          </w:r>
          <w:r>
            <w:t>32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"_Toc119507261" </w:instrText>
          </w:r>
          <w:r>
            <w:fldChar w:fldCharType="separate"/>
          </w:r>
          <w:r>
            <w:rPr>
              <w:rStyle w:val="25"/>
              <w:rFonts w:ascii="Times New Roman" w:hAnsi="Times New Roman" w:cs="Times New Roman"/>
            </w:rPr>
            <w:t>6.2.1 全面提升漓江、湘江流域保护治理水平</w:t>
          </w:r>
          <w:r>
            <w:tab/>
          </w:r>
          <w:r>
            <w:fldChar w:fldCharType="begin"/>
          </w:r>
          <w:r>
            <w:instrText xml:space="preserve"> PAGEREF _Toc119507261 \h </w:instrText>
          </w:r>
          <w:r>
            <w:fldChar w:fldCharType="separate"/>
          </w:r>
          <w:r>
            <w:t>32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"_Toc119507262" </w:instrText>
          </w:r>
          <w:r>
            <w:fldChar w:fldCharType="separate"/>
          </w:r>
          <w:r>
            <w:rPr>
              <w:rStyle w:val="25"/>
              <w:rFonts w:ascii="Times New Roman" w:hAnsi="Times New Roman" w:cs="Times New Roman"/>
            </w:rPr>
            <w:t>6.2.2 加强乡镇生活污水的处理</w:t>
          </w:r>
          <w:r>
            <w:tab/>
          </w:r>
          <w:r>
            <w:fldChar w:fldCharType="begin"/>
          </w:r>
          <w:r>
            <w:instrText xml:space="preserve"> PAGEREF _Toc119507262 \h </w:instrText>
          </w:r>
          <w:r>
            <w:fldChar w:fldCharType="separate"/>
          </w:r>
          <w:r>
            <w:t>33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"_Toc119507263" </w:instrText>
          </w:r>
          <w:r>
            <w:fldChar w:fldCharType="separate"/>
          </w:r>
          <w:r>
            <w:rPr>
              <w:rStyle w:val="25"/>
              <w:rFonts w:ascii="Times New Roman" w:hAnsi="Times New Roman" w:cs="Times New Roman"/>
            </w:rPr>
            <w:t>6.2.3 加强农村污水和农业污染防治</w:t>
          </w:r>
          <w:r>
            <w:tab/>
          </w:r>
          <w:r>
            <w:fldChar w:fldCharType="begin"/>
          </w:r>
          <w:r>
            <w:instrText xml:space="preserve"> PAGEREF _Toc119507263 \h </w:instrText>
          </w:r>
          <w:r>
            <w:fldChar w:fldCharType="separate"/>
          </w:r>
          <w:r>
            <w:t>33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"_Toc119507264" </w:instrText>
          </w:r>
          <w:r>
            <w:fldChar w:fldCharType="separate"/>
          </w:r>
          <w:r>
            <w:rPr>
              <w:rStyle w:val="25"/>
              <w:rFonts w:ascii="Times New Roman" w:hAnsi="Times New Roman" w:cs="Times New Roman"/>
            </w:rPr>
            <w:t>6.3 推进重点领域水污染物减排</w:t>
          </w:r>
          <w:r>
            <w:tab/>
          </w:r>
          <w:r>
            <w:fldChar w:fldCharType="begin"/>
          </w:r>
          <w:r>
            <w:instrText xml:space="preserve"> PAGEREF _Toc119507264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"_Toc119507265" </w:instrText>
          </w:r>
          <w:r>
            <w:fldChar w:fldCharType="separate"/>
          </w:r>
          <w:r>
            <w:rPr>
              <w:rStyle w:val="25"/>
              <w:rFonts w:ascii="Times New Roman" w:hAnsi="Times New Roman" w:cs="Times New Roman"/>
            </w:rPr>
            <w:t>6.3.1 优化园区建设，深化工业水污染防治</w:t>
          </w:r>
          <w:r>
            <w:tab/>
          </w:r>
          <w:r>
            <w:fldChar w:fldCharType="begin"/>
          </w:r>
          <w:r>
            <w:instrText xml:space="preserve"> PAGEREF _Toc119507265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"_Toc119507266" </w:instrText>
          </w:r>
          <w:r>
            <w:fldChar w:fldCharType="separate"/>
          </w:r>
          <w:r>
            <w:rPr>
              <w:rStyle w:val="25"/>
              <w:rFonts w:ascii="Times New Roman" w:hAnsi="Times New Roman" w:cs="Times New Roman"/>
            </w:rPr>
            <w:t>6.3.2 提升畜禽养殖污染防治</w:t>
          </w:r>
          <w:r>
            <w:tab/>
          </w:r>
          <w:r>
            <w:fldChar w:fldCharType="begin"/>
          </w:r>
          <w:r>
            <w:instrText xml:space="preserve"> PAGEREF _Toc119507266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"_Toc119507267" </w:instrText>
          </w:r>
          <w:r>
            <w:fldChar w:fldCharType="separate"/>
          </w:r>
          <w:r>
            <w:rPr>
              <w:rStyle w:val="25"/>
              <w:rFonts w:ascii="Times New Roman" w:hAnsi="Times New Roman" w:cs="Times New Roman"/>
            </w:rPr>
            <w:t>6.3.3 加强入河排污口排查整治</w:t>
          </w:r>
          <w:r>
            <w:tab/>
          </w:r>
          <w:r>
            <w:fldChar w:fldCharType="begin"/>
          </w:r>
          <w:r>
            <w:instrText xml:space="preserve"> PAGEREF _Toc119507267 \h </w:instrText>
          </w:r>
          <w:r>
            <w:fldChar w:fldCharType="separate"/>
          </w:r>
          <w:r>
            <w:t>35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"_Toc119507268" </w:instrText>
          </w:r>
          <w:r>
            <w:fldChar w:fldCharType="separate"/>
          </w:r>
          <w:r>
            <w:rPr>
              <w:rStyle w:val="25"/>
              <w:rFonts w:ascii="Times New Roman" w:hAnsi="Times New Roman" w:cs="Times New Roman"/>
            </w:rPr>
            <w:t>6.4 补齐水利设施短板建设</w:t>
          </w:r>
          <w:r>
            <w:tab/>
          </w:r>
          <w:r>
            <w:fldChar w:fldCharType="begin"/>
          </w:r>
          <w:r>
            <w:instrText xml:space="preserve"> PAGEREF _Toc119507268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"_Toc119507269" </w:instrText>
          </w:r>
          <w:r>
            <w:fldChar w:fldCharType="separate"/>
          </w:r>
          <w:r>
            <w:rPr>
              <w:rStyle w:val="25"/>
              <w:rFonts w:ascii="Times New Roman" w:hAnsi="Times New Roman" w:cs="Times New Roman"/>
            </w:rPr>
            <w:t>6.4.1 强化防洪减灾体系建设</w:t>
          </w:r>
          <w:r>
            <w:tab/>
          </w:r>
          <w:r>
            <w:fldChar w:fldCharType="begin"/>
          </w:r>
          <w:r>
            <w:instrText xml:space="preserve"> PAGEREF _Toc119507269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"_Toc119507270" </w:instrText>
          </w:r>
          <w:r>
            <w:fldChar w:fldCharType="separate"/>
          </w:r>
          <w:r>
            <w:rPr>
              <w:rStyle w:val="25"/>
              <w:rFonts w:ascii="Times New Roman" w:hAnsi="Times New Roman" w:cs="Times New Roman"/>
            </w:rPr>
            <w:t>6.4.2 强化河流治理</w:t>
          </w:r>
          <w:r>
            <w:tab/>
          </w:r>
          <w:r>
            <w:fldChar w:fldCharType="begin"/>
          </w:r>
          <w:r>
            <w:instrText xml:space="preserve"> PAGEREF _Toc119507270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"_Toc119507271" </w:instrText>
          </w:r>
          <w:r>
            <w:fldChar w:fldCharType="separate"/>
          </w:r>
          <w:r>
            <w:rPr>
              <w:rStyle w:val="25"/>
              <w:rFonts w:ascii="Times New Roman" w:hAnsi="Times New Roman" w:cs="Times New Roman"/>
            </w:rPr>
            <w:t>6.4.3 强化险工处置</w:t>
          </w:r>
          <w:r>
            <w:tab/>
          </w:r>
          <w:r>
            <w:fldChar w:fldCharType="begin"/>
          </w:r>
          <w:r>
            <w:instrText xml:space="preserve"> PAGEREF _Toc119507271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"_Toc119507272" </w:instrText>
          </w:r>
          <w:r>
            <w:fldChar w:fldCharType="separate"/>
          </w:r>
          <w:r>
            <w:rPr>
              <w:rStyle w:val="25"/>
              <w:rFonts w:ascii="Times New Roman" w:hAnsi="Times New Roman" w:cs="Times New Roman"/>
            </w:rPr>
            <w:t>6.4.4 强化山洪灾害防治</w:t>
          </w:r>
          <w:r>
            <w:tab/>
          </w:r>
          <w:r>
            <w:fldChar w:fldCharType="begin"/>
          </w:r>
          <w:r>
            <w:instrText xml:space="preserve"> PAGEREF _Toc119507272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"_Toc119507273" </w:instrText>
          </w:r>
          <w:r>
            <w:fldChar w:fldCharType="separate"/>
          </w:r>
          <w:r>
            <w:rPr>
              <w:rStyle w:val="25"/>
              <w:rFonts w:ascii="Times New Roman" w:hAnsi="Times New Roman" w:cs="Times New Roman"/>
            </w:rPr>
            <w:t>6.4.5 优化和完善水资源配置格局</w:t>
          </w:r>
          <w:r>
            <w:tab/>
          </w:r>
          <w:r>
            <w:fldChar w:fldCharType="begin"/>
          </w:r>
          <w:r>
            <w:instrText xml:space="preserve"> PAGEREF _Toc119507273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"_Toc119507274" </w:instrText>
          </w:r>
          <w:r>
            <w:fldChar w:fldCharType="separate"/>
          </w:r>
          <w:r>
            <w:rPr>
              <w:rStyle w:val="25"/>
              <w:rFonts w:ascii="Times New Roman" w:hAnsi="Times New Roman" w:cs="Times New Roman"/>
            </w:rPr>
            <w:t>6.4.6 加快灌区工程建设</w:t>
          </w:r>
          <w:r>
            <w:tab/>
          </w:r>
          <w:r>
            <w:fldChar w:fldCharType="begin"/>
          </w:r>
          <w:r>
            <w:instrText xml:space="preserve"> PAGEREF _Toc119507274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"_Toc119507275" </w:instrText>
          </w:r>
          <w:r>
            <w:fldChar w:fldCharType="separate"/>
          </w:r>
          <w:r>
            <w:rPr>
              <w:rStyle w:val="25"/>
              <w:rFonts w:ascii="Times New Roman" w:hAnsi="Times New Roman" w:cs="Times New Roman"/>
            </w:rPr>
            <w:t>6.4.7 开展农村水系综合整治</w:t>
          </w:r>
          <w:r>
            <w:tab/>
          </w:r>
          <w:r>
            <w:fldChar w:fldCharType="begin"/>
          </w:r>
          <w:r>
            <w:instrText xml:space="preserve"> PAGEREF _Toc119507275 \h </w:instrText>
          </w:r>
          <w:r>
            <w:fldChar w:fldCharType="separate"/>
          </w:r>
          <w:r>
            <w:t>36</w:t>
          </w:r>
          <w:r>
            <w:fldChar w:fldCharType="end"/>
          </w:r>
          <w:r>
            <w:fldChar w:fldCharType="end"/>
          </w:r>
        </w:p>
        <w:p>
          <w:pPr>
            <w:pStyle w:val="14"/>
            <w:tabs>
              <w:tab w:val="right" w:leader="dot" w:pos="8296"/>
            </w:tabs>
            <w:ind w:firstLine="560"/>
            <w:rPr>
              <w:sz w:val="21"/>
            </w:rPr>
          </w:pPr>
          <w:r>
            <w:fldChar w:fldCharType="begin"/>
          </w:r>
          <w:r>
            <w:instrText xml:space="preserve"> HYPERLINK \l "_Toc119507276" </w:instrText>
          </w:r>
          <w:r>
            <w:fldChar w:fldCharType="separate"/>
          </w:r>
          <w:r>
            <w:rPr>
              <w:rStyle w:val="25"/>
              <w:rFonts w:ascii="Times New Roman" w:hAnsi="Times New Roman" w:cs="Times New Roman"/>
            </w:rPr>
            <w:t>第七章 强化土壤安全利用</w:t>
          </w:r>
          <w:r>
            <w:tab/>
          </w:r>
          <w:r>
            <w:fldChar w:fldCharType="begin"/>
          </w:r>
          <w:r>
            <w:instrText xml:space="preserve"> PAGEREF _Toc119507276 \h </w:instrText>
          </w:r>
          <w:r>
            <w:fldChar w:fldCharType="separate"/>
          </w:r>
          <w:r>
            <w:t>38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"_Toc119507277" </w:instrText>
          </w:r>
          <w:r>
            <w:fldChar w:fldCharType="separate"/>
          </w:r>
          <w:r>
            <w:rPr>
              <w:rStyle w:val="25"/>
              <w:rFonts w:ascii="Times New Roman" w:hAnsi="Times New Roman" w:cs="Times New Roman"/>
            </w:rPr>
            <w:t>7.1 持续推进净土保卫战</w:t>
          </w:r>
          <w:r>
            <w:tab/>
          </w:r>
          <w:r>
            <w:fldChar w:fldCharType="begin"/>
          </w:r>
          <w:r>
            <w:instrText xml:space="preserve"> PAGEREF _Toc119507277 \h </w:instrText>
          </w:r>
          <w:r>
            <w:fldChar w:fldCharType="separate"/>
          </w:r>
          <w:r>
            <w:t>38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"_Toc119507278" </w:instrText>
          </w:r>
          <w:r>
            <w:fldChar w:fldCharType="separate"/>
          </w:r>
          <w:r>
            <w:rPr>
              <w:rStyle w:val="25"/>
              <w:rFonts w:ascii="Times New Roman" w:hAnsi="Times New Roman" w:cs="Times New Roman"/>
            </w:rPr>
            <w:t>7.2 全域土地综合整治工作</w:t>
          </w:r>
          <w:r>
            <w:tab/>
          </w:r>
          <w:r>
            <w:fldChar w:fldCharType="begin"/>
          </w:r>
          <w:r>
            <w:instrText xml:space="preserve"> PAGEREF _Toc119507278 \h </w:instrText>
          </w:r>
          <w:r>
            <w:fldChar w:fldCharType="separate"/>
          </w:r>
          <w:r>
            <w:t>39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"_Toc119507279" </w:instrText>
          </w:r>
          <w:r>
            <w:fldChar w:fldCharType="separate"/>
          </w:r>
          <w:r>
            <w:rPr>
              <w:rStyle w:val="25"/>
              <w:rFonts w:ascii="Times New Roman" w:hAnsi="Times New Roman" w:cs="Times New Roman"/>
            </w:rPr>
            <w:t>7.3 加强土壤环境分类管理</w:t>
          </w:r>
          <w:r>
            <w:tab/>
          </w:r>
          <w:r>
            <w:fldChar w:fldCharType="begin"/>
          </w:r>
          <w:r>
            <w:instrText xml:space="preserve"> PAGEREF _Toc119507279 \h </w:instrText>
          </w:r>
          <w:r>
            <w:fldChar w:fldCharType="separate"/>
          </w:r>
          <w:r>
            <w:t>39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"_Toc119507280" </w:instrText>
          </w:r>
          <w:r>
            <w:fldChar w:fldCharType="separate"/>
          </w:r>
          <w:r>
            <w:rPr>
              <w:rStyle w:val="25"/>
              <w:rFonts w:ascii="Times New Roman" w:hAnsi="Times New Roman" w:cs="Times New Roman"/>
            </w:rPr>
            <w:t>7.4 有序推进土壤污染治理</w:t>
          </w:r>
          <w:r>
            <w:tab/>
          </w:r>
          <w:r>
            <w:fldChar w:fldCharType="begin"/>
          </w:r>
          <w:r>
            <w:instrText xml:space="preserve"> PAGEREF _Toc119507280 \h </w:instrText>
          </w:r>
          <w:r>
            <w:fldChar w:fldCharType="separate"/>
          </w:r>
          <w:r>
            <w:t>40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"_Toc119507281" </w:instrText>
          </w:r>
          <w:r>
            <w:fldChar w:fldCharType="separate"/>
          </w:r>
          <w:r>
            <w:rPr>
              <w:rStyle w:val="25"/>
              <w:rFonts w:ascii="Times New Roman" w:hAnsi="Times New Roman" w:cs="Times New Roman"/>
            </w:rPr>
            <w:t>7.5 矿山土壤的污染与防治</w:t>
          </w:r>
          <w:r>
            <w:tab/>
          </w:r>
          <w:r>
            <w:fldChar w:fldCharType="begin"/>
          </w:r>
          <w:r>
            <w:instrText xml:space="preserve"> PAGEREF _Toc119507281 \h </w:instrText>
          </w:r>
          <w:r>
            <w:fldChar w:fldCharType="separate"/>
          </w:r>
          <w:r>
            <w:t>40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"_Toc119507282" </w:instrText>
          </w:r>
          <w:r>
            <w:fldChar w:fldCharType="separate"/>
          </w:r>
          <w:r>
            <w:rPr>
              <w:rStyle w:val="25"/>
              <w:rFonts w:ascii="Times New Roman" w:hAnsi="Times New Roman" w:cs="Times New Roman"/>
            </w:rPr>
            <w:t>7.6 工业场地土壤的污染与防治</w:t>
          </w:r>
          <w:r>
            <w:tab/>
          </w:r>
          <w:r>
            <w:fldChar w:fldCharType="begin"/>
          </w:r>
          <w:r>
            <w:instrText xml:space="preserve"> PAGEREF _Toc119507282 \h </w:instrText>
          </w:r>
          <w:r>
            <w:fldChar w:fldCharType="separate"/>
          </w:r>
          <w:r>
            <w:t>41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"_Toc119507283" </w:instrText>
          </w:r>
          <w:r>
            <w:fldChar w:fldCharType="separate"/>
          </w:r>
          <w:r>
            <w:rPr>
              <w:rStyle w:val="25"/>
              <w:rFonts w:ascii="Times New Roman" w:hAnsi="Times New Roman" w:cs="Times New Roman"/>
            </w:rPr>
            <w:t>7.7 地下水监测和污染风险防控</w:t>
          </w:r>
          <w:r>
            <w:tab/>
          </w:r>
          <w:r>
            <w:fldChar w:fldCharType="begin"/>
          </w:r>
          <w:r>
            <w:instrText xml:space="preserve"> PAGEREF _Toc119507283 \h </w:instrText>
          </w:r>
          <w:r>
            <w:fldChar w:fldCharType="separate"/>
          </w:r>
          <w:r>
            <w:t>42</w:t>
          </w:r>
          <w:r>
            <w:fldChar w:fldCharType="end"/>
          </w:r>
          <w:r>
            <w:fldChar w:fldCharType="end"/>
          </w:r>
        </w:p>
        <w:p>
          <w:pPr>
            <w:pStyle w:val="14"/>
            <w:tabs>
              <w:tab w:val="right" w:leader="dot" w:pos="8296"/>
            </w:tabs>
            <w:ind w:firstLine="560"/>
            <w:rPr>
              <w:sz w:val="21"/>
            </w:rPr>
          </w:pPr>
          <w:r>
            <w:fldChar w:fldCharType="begin"/>
          </w:r>
          <w:r>
            <w:instrText xml:space="preserve"> HYPERLINK \l "_Toc119507284" </w:instrText>
          </w:r>
          <w:r>
            <w:fldChar w:fldCharType="separate"/>
          </w:r>
          <w:r>
            <w:rPr>
              <w:rStyle w:val="25"/>
              <w:rFonts w:ascii="Times New Roman" w:hAnsi="Times New Roman" w:cs="Times New Roman"/>
            </w:rPr>
            <w:t>第八章 加强监督管理，推进声环境质量改善</w:t>
          </w:r>
          <w:r>
            <w:tab/>
          </w:r>
          <w:r>
            <w:fldChar w:fldCharType="begin"/>
          </w:r>
          <w:r>
            <w:instrText xml:space="preserve"> PAGEREF _Toc119507284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"_Toc119507285" </w:instrText>
          </w:r>
          <w:r>
            <w:fldChar w:fldCharType="separate"/>
          </w:r>
          <w:r>
            <w:rPr>
              <w:rStyle w:val="25"/>
              <w:rFonts w:ascii="Times New Roman" w:hAnsi="Times New Roman" w:cs="Times New Roman"/>
            </w:rPr>
            <w:t>8.1 加强社会生活噪声管理</w:t>
          </w:r>
          <w:r>
            <w:tab/>
          </w:r>
          <w:r>
            <w:fldChar w:fldCharType="begin"/>
          </w:r>
          <w:r>
            <w:instrText xml:space="preserve"> PAGEREF _Toc119507285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"_Toc119507286" </w:instrText>
          </w:r>
          <w:r>
            <w:fldChar w:fldCharType="separate"/>
          </w:r>
          <w:r>
            <w:rPr>
              <w:rStyle w:val="25"/>
              <w:rFonts w:ascii="Times New Roman" w:hAnsi="Times New Roman" w:cs="Times New Roman"/>
            </w:rPr>
            <w:t>8.2 加强噪声监管联动管理</w:t>
          </w:r>
          <w:r>
            <w:tab/>
          </w:r>
          <w:r>
            <w:fldChar w:fldCharType="begin"/>
          </w:r>
          <w:r>
            <w:instrText xml:space="preserve"> PAGEREF _Toc119507286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"_Toc119507287" </w:instrText>
          </w:r>
          <w:r>
            <w:fldChar w:fldCharType="separate"/>
          </w:r>
          <w:r>
            <w:rPr>
              <w:rStyle w:val="25"/>
              <w:rFonts w:ascii="Times New Roman" w:hAnsi="Times New Roman" w:cs="Times New Roman"/>
            </w:rPr>
            <w:t>8.3 加强工业噪声污染防治</w:t>
          </w:r>
          <w:r>
            <w:tab/>
          </w:r>
          <w:r>
            <w:fldChar w:fldCharType="begin"/>
          </w:r>
          <w:r>
            <w:instrText xml:space="preserve"> PAGEREF _Toc119507287 \h </w:instrText>
          </w:r>
          <w:r>
            <w:fldChar w:fldCharType="separate"/>
          </w:r>
          <w:r>
            <w:t>43</w:t>
          </w:r>
          <w:r>
            <w:fldChar w:fldCharType="end"/>
          </w:r>
          <w:r>
            <w:fldChar w:fldCharType="end"/>
          </w:r>
        </w:p>
        <w:p>
          <w:pPr>
            <w:pStyle w:val="14"/>
            <w:tabs>
              <w:tab w:val="right" w:leader="dot" w:pos="8296"/>
            </w:tabs>
            <w:ind w:firstLine="560"/>
            <w:rPr>
              <w:sz w:val="21"/>
            </w:rPr>
          </w:pPr>
          <w:r>
            <w:fldChar w:fldCharType="begin"/>
          </w:r>
          <w:r>
            <w:instrText xml:space="preserve"> HYPERLINK \l "_Toc119507288" </w:instrText>
          </w:r>
          <w:r>
            <w:fldChar w:fldCharType="separate"/>
          </w:r>
          <w:r>
            <w:rPr>
              <w:rStyle w:val="25"/>
              <w:rFonts w:ascii="Times New Roman" w:hAnsi="Times New Roman" w:cs="Times New Roman"/>
            </w:rPr>
            <w:t>第九章 加强生态保护监管，维护自然生态环境安全</w:t>
          </w:r>
          <w:r>
            <w:tab/>
          </w:r>
          <w:r>
            <w:fldChar w:fldCharType="begin"/>
          </w:r>
          <w:r>
            <w:instrText xml:space="preserve"> PAGEREF _Toc119507288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"_Toc119507289" </w:instrText>
          </w:r>
          <w:r>
            <w:fldChar w:fldCharType="separate"/>
          </w:r>
          <w:r>
            <w:rPr>
              <w:rStyle w:val="25"/>
              <w:rFonts w:ascii="Times New Roman" w:hAnsi="Times New Roman" w:cs="Times New Roman"/>
            </w:rPr>
            <w:t>9.1 强化生态保护空间涵养功能</w:t>
          </w:r>
          <w:r>
            <w:tab/>
          </w:r>
          <w:r>
            <w:fldChar w:fldCharType="begin"/>
          </w:r>
          <w:r>
            <w:instrText xml:space="preserve"> PAGEREF _Toc119507289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"_Toc119507290" </w:instrText>
          </w:r>
          <w:r>
            <w:fldChar w:fldCharType="separate"/>
          </w:r>
          <w:r>
            <w:rPr>
              <w:rStyle w:val="25"/>
              <w:rFonts w:ascii="Times New Roman" w:hAnsi="Times New Roman" w:cs="Times New Roman"/>
            </w:rPr>
            <w:t>9.2 高度重视生态环境修复</w:t>
          </w:r>
          <w:r>
            <w:tab/>
          </w:r>
          <w:r>
            <w:fldChar w:fldCharType="begin"/>
          </w:r>
          <w:r>
            <w:instrText xml:space="preserve"> PAGEREF _Toc119507290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"_Toc119507291" </w:instrText>
          </w:r>
          <w:r>
            <w:fldChar w:fldCharType="separate"/>
          </w:r>
          <w:r>
            <w:rPr>
              <w:rStyle w:val="25"/>
              <w:rFonts w:ascii="Times New Roman" w:hAnsi="Times New Roman" w:cs="Times New Roman"/>
            </w:rPr>
            <w:t>9.3 加强生态公益林保护</w:t>
          </w:r>
          <w:r>
            <w:tab/>
          </w:r>
          <w:r>
            <w:fldChar w:fldCharType="begin"/>
          </w:r>
          <w:r>
            <w:instrText xml:space="preserve"> PAGEREF _Toc119507291 \h </w:instrText>
          </w:r>
          <w:r>
            <w:fldChar w:fldCharType="separate"/>
          </w:r>
          <w:r>
            <w:t>45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"_Toc119507292" </w:instrText>
          </w:r>
          <w:r>
            <w:fldChar w:fldCharType="separate"/>
          </w:r>
          <w:r>
            <w:rPr>
              <w:rStyle w:val="25"/>
              <w:rFonts w:ascii="Times New Roman" w:hAnsi="Times New Roman" w:cs="Times New Roman"/>
            </w:rPr>
            <w:t>9.4 统筹推进生态保护修复</w:t>
          </w:r>
          <w:r>
            <w:tab/>
          </w:r>
          <w:r>
            <w:fldChar w:fldCharType="begin"/>
          </w:r>
          <w:r>
            <w:instrText xml:space="preserve"> PAGEREF _Toc119507292 \h </w:instrText>
          </w:r>
          <w:r>
            <w:fldChar w:fldCharType="separate"/>
          </w:r>
          <w:r>
            <w:t>45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"_Toc119507293" </w:instrText>
          </w:r>
          <w:r>
            <w:fldChar w:fldCharType="separate"/>
          </w:r>
          <w:r>
            <w:rPr>
              <w:rStyle w:val="25"/>
              <w:rFonts w:ascii="Times New Roman" w:hAnsi="Times New Roman" w:cs="Times New Roman"/>
            </w:rPr>
            <w:t>9.5 加强矿山保护和生态修复</w:t>
          </w:r>
          <w:r>
            <w:tab/>
          </w:r>
          <w:r>
            <w:fldChar w:fldCharType="begin"/>
          </w:r>
          <w:r>
            <w:instrText xml:space="preserve"> PAGEREF _Toc119507293 \h </w:instrText>
          </w:r>
          <w:r>
            <w:fldChar w:fldCharType="separate"/>
          </w:r>
          <w:r>
            <w:t>46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"_Toc119507294" </w:instrText>
          </w:r>
          <w:r>
            <w:fldChar w:fldCharType="separate"/>
          </w:r>
          <w:r>
            <w:rPr>
              <w:rStyle w:val="25"/>
              <w:rFonts w:ascii="Times New Roman" w:hAnsi="Times New Roman" w:cs="Times New Roman"/>
            </w:rPr>
            <w:t>9.6 推动自然保护地建设</w:t>
          </w:r>
          <w:r>
            <w:tab/>
          </w:r>
          <w:r>
            <w:fldChar w:fldCharType="begin"/>
          </w:r>
          <w:r>
            <w:instrText xml:space="preserve"> PAGEREF _Toc119507294 \h </w:instrText>
          </w:r>
          <w:r>
            <w:fldChar w:fldCharType="separate"/>
          </w:r>
          <w:r>
            <w:t>46</w:t>
          </w:r>
          <w:r>
            <w:fldChar w:fldCharType="end"/>
          </w:r>
          <w:r>
            <w:fldChar w:fldCharType="end"/>
          </w:r>
        </w:p>
        <w:p>
          <w:pPr>
            <w:pStyle w:val="14"/>
            <w:tabs>
              <w:tab w:val="right" w:leader="dot" w:pos="8296"/>
            </w:tabs>
            <w:ind w:firstLine="560"/>
            <w:rPr>
              <w:sz w:val="21"/>
            </w:rPr>
          </w:pPr>
          <w:r>
            <w:fldChar w:fldCharType="begin"/>
          </w:r>
          <w:r>
            <w:instrText xml:space="preserve"> HYPERLINK \l "_Toc119507295" </w:instrText>
          </w:r>
          <w:r>
            <w:fldChar w:fldCharType="separate"/>
          </w:r>
          <w:r>
            <w:rPr>
              <w:rStyle w:val="25"/>
              <w:rFonts w:ascii="Times New Roman" w:hAnsi="Times New Roman" w:cs="Times New Roman"/>
            </w:rPr>
            <w:t>第十章 防控重点领域污染风险，牢守环境安全底线</w:t>
          </w:r>
          <w:r>
            <w:tab/>
          </w:r>
          <w:r>
            <w:fldChar w:fldCharType="begin"/>
          </w:r>
          <w:r>
            <w:instrText xml:space="preserve"> PAGEREF _Toc119507295 \h </w:instrText>
          </w:r>
          <w:r>
            <w:fldChar w:fldCharType="separate"/>
          </w:r>
          <w:r>
            <w:t>48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"_Toc119507296" </w:instrText>
          </w:r>
          <w:r>
            <w:fldChar w:fldCharType="separate"/>
          </w:r>
          <w:r>
            <w:rPr>
              <w:rStyle w:val="25"/>
              <w:rFonts w:ascii="Times New Roman" w:hAnsi="Times New Roman" w:cs="Times New Roman"/>
            </w:rPr>
            <w:t>10.1 健全环境风险防控体系</w:t>
          </w:r>
          <w:r>
            <w:tab/>
          </w:r>
          <w:r>
            <w:fldChar w:fldCharType="begin"/>
          </w:r>
          <w:r>
            <w:instrText xml:space="preserve"> PAGEREF _Toc119507296 \h </w:instrText>
          </w:r>
          <w:r>
            <w:fldChar w:fldCharType="separate"/>
          </w:r>
          <w:r>
            <w:t>48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"_Toc119507297" </w:instrText>
          </w:r>
          <w:r>
            <w:fldChar w:fldCharType="separate"/>
          </w:r>
          <w:r>
            <w:rPr>
              <w:rStyle w:val="25"/>
              <w:rFonts w:ascii="Times New Roman" w:hAnsi="Times New Roman" w:cs="Times New Roman"/>
            </w:rPr>
            <w:t>10.2 提升固体废物利用处置水平</w:t>
          </w:r>
          <w:r>
            <w:tab/>
          </w:r>
          <w:r>
            <w:fldChar w:fldCharType="begin"/>
          </w:r>
          <w:r>
            <w:instrText xml:space="preserve"> PAGEREF _Toc119507297 \h </w:instrText>
          </w:r>
          <w:r>
            <w:fldChar w:fldCharType="separate"/>
          </w:r>
          <w:r>
            <w:t>48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"_Toc119507298" </w:instrText>
          </w:r>
          <w:r>
            <w:fldChar w:fldCharType="separate"/>
          </w:r>
          <w:r>
            <w:rPr>
              <w:rStyle w:val="25"/>
              <w:rFonts w:ascii="Times New Roman" w:hAnsi="Times New Roman" w:cs="Times New Roman"/>
            </w:rPr>
            <w:t>10.2.1 推动生活垃圾分类</w:t>
          </w:r>
          <w:r>
            <w:tab/>
          </w:r>
          <w:r>
            <w:fldChar w:fldCharType="begin"/>
          </w:r>
          <w:r>
            <w:instrText xml:space="preserve"> PAGEREF _Toc119507298 \h </w:instrText>
          </w:r>
          <w:r>
            <w:fldChar w:fldCharType="separate"/>
          </w:r>
          <w:r>
            <w:t>48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"_Toc119507299" </w:instrText>
          </w:r>
          <w:r>
            <w:fldChar w:fldCharType="separate"/>
          </w:r>
          <w:r>
            <w:rPr>
              <w:rStyle w:val="25"/>
              <w:rFonts w:ascii="Times New Roman" w:hAnsi="Times New Roman" w:cs="Times New Roman"/>
            </w:rPr>
            <w:t>10.2.2 加强一般固体废物综合利用</w:t>
          </w:r>
          <w:r>
            <w:tab/>
          </w:r>
          <w:r>
            <w:fldChar w:fldCharType="begin"/>
          </w:r>
          <w:r>
            <w:instrText xml:space="preserve"> PAGEREF _Toc119507299 \h </w:instrText>
          </w:r>
          <w:r>
            <w:fldChar w:fldCharType="separate"/>
          </w:r>
          <w:r>
            <w:t>49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"_Toc119507300" </w:instrText>
          </w:r>
          <w:r>
            <w:fldChar w:fldCharType="separate"/>
          </w:r>
          <w:r>
            <w:rPr>
              <w:rStyle w:val="25"/>
              <w:rFonts w:ascii="Times New Roman" w:hAnsi="Times New Roman" w:cs="Times New Roman"/>
            </w:rPr>
            <w:t>10.2.3 提升危险废物安全处置能力</w:t>
          </w:r>
          <w:r>
            <w:tab/>
          </w:r>
          <w:r>
            <w:fldChar w:fldCharType="begin"/>
          </w:r>
          <w:r>
            <w:instrText xml:space="preserve"> PAGEREF _Toc119507300 \h </w:instrText>
          </w:r>
          <w:r>
            <w:fldChar w:fldCharType="separate"/>
          </w:r>
          <w:r>
            <w:t>49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"_Toc119507301" </w:instrText>
          </w:r>
          <w:r>
            <w:fldChar w:fldCharType="separate"/>
          </w:r>
          <w:r>
            <w:rPr>
              <w:rStyle w:val="25"/>
              <w:rFonts w:ascii="Times New Roman" w:hAnsi="Times New Roman" w:cs="Times New Roman"/>
            </w:rPr>
            <w:t>10.2.4 加强新污染物治理</w:t>
          </w:r>
          <w:r>
            <w:tab/>
          </w:r>
          <w:r>
            <w:fldChar w:fldCharType="begin"/>
          </w:r>
          <w:r>
            <w:instrText xml:space="preserve"> PAGEREF _Toc119507301 \h </w:instrText>
          </w:r>
          <w:r>
            <w:fldChar w:fldCharType="separate"/>
          </w:r>
          <w:r>
            <w:t>50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"_Toc119507302" </w:instrText>
          </w:r>
          <w:r>
            <w:fldChar w:fldCharType="separate"/>
          </w:r>
          <w:r>
            <w:rPr>
              <w:rStyle w:val="25"/>
              <w:rFonts w:ascii="Times New Roman" w:hAnsi="Times New Roman" w:cs="Times New Roman"/>
            </w:rPr>
            <w:t>10.2.5 深化重金属及尾矿库污染风险管控</w:t>
          </w:r>
          <w:r>
            <w:tab/>
          </w:r>
          <w:r>
            <w:fldChar w:fldCharType="begin"/>
          </w:r>
          <w:r>
            <w:instrText xml:space="preserve"> PAGEREF _Toc119507302 \h </w:instrText>
          </w:r>
          <w:r>
            <w:fldChar w:fldCharType="separate"/>
          </w:r>
          <w:r>
            <w:t>50</w:t>
          </w:r>
          <w:r>
            <w:fldChar w:fldCharType="end"/>
          </w:r>
          <w:r>
            <w:fldChar w:fldCharType="end"/>
          </w:r>
        </w:p>
        <w:p>
          <w:pPr>
            <w:pStyle w:val="14"/>
            <w:tabs>
              <w:tab w:val="right" w:leader="dot" w:pos="8296"/>
            </w:tabs>
            <w:ind w:firstLine="560"/>
            <w:rPr>
              <w:sz w:val="21"/>
            </w:rPr>
          </w:pPr>
          <w:r>
            <w:fldChar w:fldCharType="begin"/>
          </w:r>
          <w:r>
            <w:instrText xml:space="preserve"> HYPERLINK \l "_Toc119507303" </w:instrText>
          </w:r>
          <w:r>
            <w:fldChar w:fldCharType="separate"/>
          </w:r>
          <w:r>
            <w:rPr>
              <w:rStyle w:val="25"/>
              <w:rFonts w:ascii="Times New Roman" w:hAnsi="Times New Roman" w:cs="Times New Roman"/>
            </w:rPr>
            <w:t>第十一章 加强环境保护力度，提高环境治理能力</w:t>
          </w:r>
          <w:r>
            <w:tab/>
          </w:r>
          <w:r>
            <w:fldChar w:fldCharType="begin"/>
          </w:r>
          <w:r>
            <w:instrText xml:space="preserve"> PAGEREF _Toc119507303 \h </w:instrText>
          </w:r>
          <w:r>
            <w:fldChar w:fldCharType="separate"/>
          </w:r>
          <w:r>
            <w:t>51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"_Toc119507304" </w:instrText>
          </w:r>
          <w:r>
            <w:fldChar w:fldCharType="separate"/>
          </w:r>
          <w:r>
            <w:rPr>
              <w:rStyle w:val="25"/>
              <w:rFonts w:ascii="Times New Roman" w:hAnsi="Times New Roman" w:cs="Times New Roman"/>
            </w:rPr>
            <w:t>11.1 加强党的全面领导</w:t>
          </w:r>
          <w:r>
            <w:tab/>
          </w:r>
          <w:r>
            <w:fldChar w:fldCharType="begin"/>
          </w:r>
          <w:r>
            <w:instrText xml:space="preserve"> PAGEREF _Toc119507304 \h </w:instrText>
          </w:r>
          <w:r>
            <w:fldChar w:fldCharType="separate"/>
          </w:r>
          <w:r>
            <w:t>51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"_Toc119507305" </w:instrText>
          </w:r>
          <w:r>
            <w:fldChar w:fldCharType="separate"/>
          </w:r>
          <w:r>
            <w:rPr>
              <w:rStyle w:val="25"/>
              <w:rFonts w:ascii="Times New Roman" w:hAnsi="Times New Roman" w:cs="Times New Roman"/>
            </w:rPr>
            <w:t>11.2 加大生态环境保护监管执法力度</w:t>
          </w:r>
          <w:r>
            <w:tab/>
          </w:r>
          <w:r>
            <w:fldChar w:fldCharType="begin"/>
          </w:r>
          <w:r>
            <w:instrText xml:space="preserve"> PAGEREF _Toc119507305 \h </w:instrText>
          </w:r>
          <w:r>
            <w:fldChar w:fldCharType="separate"/>
          </w:r>
          <w:r>
            <w:t>52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"_Toc119507306" </w:instrText>
          </w:r>
          <w:r>
            <w:fldChar w:fldCharType="separate"/>
          </w:r>
          <w:r>
            <w:rPr>
              <w:rStyle w:val="25"/>
              <w:rFonts w:ascii="Times New Roman" w:hAnsi="Times New Roman" w:cs="Times New Roman"/>
            </w:rPr>
            <w:t>11.3 加强环境保护宣传教育</w:t>
          </w:r>
          <w:r>
            <w:tab/>
          </w:r>
          <w:r>
            <w:fldChar w:fldCharType="begin"/>
          </w:r>
          <w:r>
            <w:instrText xml:space="preserve"> PAGEREF _Toc119507306 \h </w:instrText>
          </w:r>
          <w:r>
            <w:fldChar w:fldCharType="separate"/>
          </w:r>
          <w:r>
            <w:t>52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"_Toc119507307" </w:instrText>
          </w:r>
          <w:r>
            <w:fldChar w:fldCharType="separate"/>
          </w:r>
          <w:r>
            <w:rPr>
              <w:rStyle w:val="25"/>
              <w:rFonts w:ascii="Times New Roman" w:hAnsi="Times New Roman" w:cs="Times New Roman"/>
            </w:rPr>
            <w:t>11.4 加强生态建设宣传力度</w:t>
          </w:r>
          <w:r>
            <w:tab/>
          </w:r>
          <w:r>
            <w:fldChar w:fldCharType="begin"/>
          </w:r>
          <w:r>
            <w:instrText xml:space="preserve"> PAGEREF _Toc119507307 \h </w:instrText>
          </w:r>
          <w:r>
            <w:fldChar w:fldCharType="separate"/>
          </w:r>
          <w:r>
            <w:t>53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"_Toc119507308" </w:instrText>
          </w:r>
          <w:r>
            <w:fldChar w:fldCharType="separate"/>
          </w:r>
          <w:r>
            <w:rPr>
              <w:rStyle w:val="25"/>
              <w:rFonts w:ascii="Times New Roman" w:hAnsi="Times New Roman" w:cs="Times New Roman"/>
            </w:rPr>
            <w:t>11.5 加强生态环境监管执法能力和监测能力建设</w:t>
          </w:r>
          <w:r>
            <w:tab/>
          </w:r>
          <w:r>
            <w:fldChar w:fldCharType="begin"/>
          </w:r>
          <w:r>
            <w:instrText xml:space="preserve"> PAGEREF _Toc119507308 \h </w:instrText>
          </w:r>
          <w:r>
            <w:fldChar w:fldCharType="separate"/>
          </w:r>
          <w:r>
            <w:t>53</w:t>
          </w:r>
          <w:r>
            <w:fldChar w:fldCharType="end"/>
          </w:r>
          <w:r>
            <w:fldChar w:fldCharType="end"/>
          </w:r>
        </w:p>
        <w:p>
          <w:pPr>
            <w:pStyle w:val="14"/>
            <w:tabs>
              <w:tab w:val="right" w:leader="dot" w:pos="8296"/>
            </w:tabs>
            <w:ind w:firstLine="560"/>
            <w:rPr>
              <w:sz w:val="21"/>
            </w:rPr>
          </w:pPr>
          <w:r>
            <w:fldChar w:fldCharType="begin"/>
          </w:r>
          <w:r>
            <w:instrText xml:space="preserve"> HYPERLINK \l "_Toc119507309" </w:instrText>
          </w:r>
          <w:r>
            <w:fldChar w:fldCharType="separate"/>
          </w:r>
          <w:r>
            <w:rPr>
              <w:rStyle w:val="25"/>
              <w:rFonts w:ascii="Times New Roman" w:hAnsi="Times New Roman" w:cs="Times New Roman"/>
            </w:rPr>
            <w:t>第十二章 规划实施保障</w:t>
          </w:r>
          <w:r>
            <w:tab/>
          </w:r>
          <w:r>
            <w:fldChar w:fldCharType="begin"/>
          </w:r>
          <w:r>
            <w:instrText xml:space="preserve"> PAGEREF _Toc119507309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"_Toc119507310" </w:instrText>
          </w:r>
          <w:r>
            <w:fldChar w:fldCharType="separate"/>
          </w:r>
          <w:r>
            <w:rPr>
              <w:rStyle w:val="25"/>
              <w:rFonts w:ascii="Times New Roman" w:hAnsi="Times New Roman" w:cs="Times New Roman"/>
            </w:rPr>
            <w:t>12.1 加强组织领导</w:t>
          </w:r>
          <w:r>
            <w:tab/>
          </w:r>
          <w:r>
            <w:fldChar w:fldCharType="begin"/>
          </w:r>
          <w:r>
            <w:instrText xml:space="preserve"> PAGEREF _Toc119507310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"_Toc119507311" </w:instrText>
          </w:r>
          <w:r>
            <w:fldChar w:fldCharType="separate"/>
          </w:r>
          <w:r>
            <w:rPr>
              <w:rStyle w:val="25"/>
              <w:rFonts w:ascii="Times New Roman" w:hAnsi="Times New Roman" w:cs="Times New Roman"/>
            </w:rPr>
            <w:t>12.2 推动项目实施</w:t>
          </w:r>
          <w:r>
            <w:tab/>
          </w:r>
          <w:r>
            <w:fldChar w:fldCharType="begin"/>
          </w:r>
          <w:r>
            <w:instrText xml:space="preserve"> PAGEREF _Toc119507311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"_Toc119507312" </w:instrText>
          </w:r>
          <w:r>
            <w:fldChar w:fldCharType="separate"/>
          </w:r>
          <w:r>
            <w:rPr>
              <w:rStyle w:val="25"/>
              <w:rFonts w:ascii="Times New Roman" w:hAnsi="Times New Roman" w:cs="Times New Roman"/>
            </w:rPr>
            <w:t>12.3 加大环保投入</w:t>
          </w:r>
          <w:r>
            <w:tab/>
          </w:r>
          <w:r>
            <w:fldChar w:fldCharType="begin"/>
          </w:r>
          <w:r>
            <w:instrText xml:space="preserve"> PAGEREF _Toc119507312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"_Toc119507313" </w:instrText>
          </w:r>
          <w:r>
            <w:fldChar w:fldCharType="separate"/>
          </w:r>
          <w:r>
            <w:rPr>
              <w:rStyle w:val="25"/>
              <w:rFonts w:ascii="Times New Roman" w:hAnsi="Times New Roman" w:cs="Times New Roman"/>
            </w:rPr>
            <w:t>12.4 强化科技支撑</w:t>
          </w:r>
          <w:r>
            <w:tab/>
          </w:r>
          <w:r>
            <w:fldChar w:fldCharType="begin"/>
          </w:r>
          <w:r>
            <w:instrText xml:space="preserve"> PAGEREF _Toc119507313 \h </w:instrText>
          </w:r>
          <w:r>
            <w:fldChar w:fldCharType="separate"/>
          </w:r>
          <w:r>
            <w:t>56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"_Toc119507314" </w:instrText>
          </w:r>
          <w:r>
            <w:fldChar w:fldCharType="separate"/>
          </w:r>
          <w:r>
            <w:rPr>
              <w:rStyle w:val="25"/>
              <w:rFonts w:ascii="Times New Roman" w:hAnsi="Times New Roman" w:cs="Times New Roman"/>
            </w:rPr>
            <w:t>12.5 完善实施评估</w:t>
          </w:r>
          <w:r>
            <w:tab/>
          </w:r>
          <w:r>
            <w:fldChar w:fldCharType="begin"/>
          </w:r>
          <w:r>
            <w:instrText xml:space="preserve"> PAGEREF _Toc119507314 \h </w:instrText>
          </w:r>
          <w:r>
            <w:fldChar w:fldCharType="separate"/>
          </w:r>
          <w:r>
            <w:t>56</w:t>
          </w:r>
          <w:r>
            <w:fldChar w:fldCharType="end"/>
          </w:r>
          <w:r>
            <w:fldChar w:fldCharType="end"/>
          </w:r>
        </w:p>
        <w:p>
          <w:pPr>
            <w:pStyle w:val="14"/>
            <w:tabs>
              <w:tab w:val="right" w:leader="dot" w:pos="8296"/>
            </w:tabs>
            <w:ind w:firstLine="560"/>
            <w:rPr>
              <w:sz w:val="21"/>
            </w:rPr>
          </w:pPr>
          <w:r>
            <w:fldChar w:fldCharType="begin"/>
          </w:r>
          <w:r>
            <w:instrText xml:space="preserve"> HYPERLINK \l "_Toc119507315" </w:instrText>
          </w:r>
          <w:r>
            <w:fldChar w:fldCharType="separate"/>
          </w:r>
          <w:r>
            <w:rPr>
              <w:rStyle w:val="25"/>
              <w:rFonts w:ascii="Times New Roman" w:hAnsi="Times New Roman" w:cs="Times New Roman"/>
            </w:rPr>
            <w:t>第十三章 兴安县生态环境保护“十四五”规划</w:t>
          </w:r>
          <w:r>
            <w:tab/>
          </w:r>
          <w:r>
            <w:fldChar w:fldCharType="begin"/>
          </w:r>
          <w:r>
            <w:instrText xml:space="preserve"> PAGEREF _Toc119507315 \h </w:instrText>
          </w:r>
          <w:r>
            <w:fldChar w:fldCharType="separate"/>
          </w:r>
          <w:r>
            <w:t>57</w:t>
          </w:r>
          <w:r>
            <w:fldChar w:fldCharType="end"/>
          </w:r>
          <w:r>
            <w:fldChar w:fldCharType="end"/>
          </w:r>
        </w:p>
        <w:p>
          <w:pPr>
            <w:pStyle w:val="14"/>
            <w:tabs>
              <w:tab w:val="right" w:leader="dot" w:pos="8296"/>
            </w:tabs>
            <w:ind w:firstLine="560"/>
            <w:rPr>
              <w:sz w:val="21"/>
            </w:rPr>
          </w:pPr>
          <w:r>
            <w:fldChar w:fldCharType="begin"/>
          </w:r>
          <w:r>
            <w:instrText xml:space="preserve"> HYPERLINK \l "_Toc119507316" </w:instrText>
          </w:r>
          <w:r>
            <w:fldChar w:fldCharType="separate"/>
          </w:r>
          <w:r>
            <w:rPr>
              <w:rStyle w:val="25"/>
              <w:rFonts w:ascii="Times New Roman" w:hAnsi="Times New Roman" w:cs="Times New Roman"/>
            </w:rPr>
            <w:t>重点工程项目</w:t>
          </w:r>
          <w:r>
            <w:tab/>
          </w:r>
          <w:r>
            <w:fldChar w:fldCharType="begin"/>
          </w:r>
          <w:r>
            <w:instrText xml:space="preserve"> PAGEREF _Toc119507316 \h </w:instrText>
          </w:r>
          <w:r>
            <w:fldChar w:fldCharType="separate"/>
          </w:r>
          <w:r>
            <w:t>57</w:t>
          </w:r>
          <w:r>
            <w:fldChar w:fldCharType="end"/>
          </w:r>
          <w:r>
            <w:fldChar w:fldCharType="end"/>
          </w:r>
        </w:p>
        <w:p>
          <w:pPr>
            <w:pStyle w:val="14"/>
            <w:tabs>
              <w:tab w:val="right" w:leader="dot" w:pos="8296"/>
            </w:tabs>
            <w:ind w:firstLine="560"/>
            <w:rPr>
              <w:sz w:val="21"/>
            </w:rPr>
          </w:pPr>
          <w:r>
            <w:fldChar w:fldCharType="begin"/>
          </w:r>
          <w:r>
            <w:instrText xml:space="preserve"> HYPERLINK \l "_Toc119507317" </w:instrText>
          </w:r>
          <w:r>
            <w:fldChar w:fldCharType="separate"/>
          </w:r>
          <w:r>
            <w:rPr>
              <w:rStyle w:val="25"/>
              <w:rFonts w:ascii="Times New Roman" w:hAnsi="Times New Roman" w:cs="Times New Roman"/>
            </w:rPr>
            <w:t xml:space="preserve">附表1 </w:t>
          </w:r>
          <w:r>
            <w:rPr>
              <w:rStyle w:val="25"/>
              <w:rFonts w:hint="eastAsia" w:ascii="Times New Roman" w:hAnsi="Times New Roman" w:cs="Times New Roman"/>
              <w:lang w:eastAsia="zh-CN"/>
            </w:rPr>
            <w:t>兴安县生态</w:t>
          </w:r>
          <w:r>
            <w:rPr>
              <w:rStyle w:val="25"/>
              <w:rFonts w:ascii="Times New Roman" w:hAnsi="Times New Roman" w:cs="Times New Roman"/>
            </w:rPr>
            <w:t>环境保护“十四五”规划工程项目</w:t>
          </w:r>
          <w:r>
            <w:tab/>
          </w:r>
          <w:r>
            <w:fldChar w:fldCharType="begin"/>
          </w:r>
          <w:r>
            <w:instrText xml:space="preserve"> PAGEREF _Toc119507317 \h </w:instrText>
          </w:r>
          <w:r>
            <w:fldChar w:fldCharType="separate"/>
          </w:r>
          <w:r>
            <w:t>60</w:t>
          </w:r>
          <w:r>
            <w:fldChar w:fldCharType="end"/>
          </w:r>
          <w:r>
            <w:fldChar w:fldCharType="end"/>
          </w:r>
        </w:p>
        <w:p>
          <w:pPr>
            <w:ind w:firstLine="562"/>
            <w:rPr>
              <w:rFonts w:ascii="Times New Roman" w:hAnsi="Times New Roman" w:cs="Times New Roman"/>
              <w:sz w:val="44"/>
              <w:szCs w:val="44"/>
            </w:rPr>
            <w:sectPr>
              <w:pgSz w:w="11906" w:h="16838"/>
              <w:pgMar w:top="1440" w:right="1800" w:bottom="1440" w:left="1800" w:header="851" w:footer="992" w:gutter="0"/>
              <w:pgNumType w:fmt="upperRoman" w:start="1"/>
              <w:cols w:space="425" w:num="1"/>
              <w:docGrid w:type="lines" w:linePitch="312" w:charSpace="0"/>
            </w:sectPr>
          </w:pPr>
          <w:r>
            <w:rPr>
              <w:rFonts w:ascii="Times New Roman" w:hAnsi="Times New Roman" w:cs="Times New Roman"/>
              <w:b/>
              <w:bCs/>
              <w:lang w:val="zh-CN"/>
            </w:rPr>
            <w:fldChar w:fldCharType="end"/>
          </w:r>
        </w:p>
      </w:sdtContent>
    </w:sdt>
    <w:p>
      <w:pPr>
        <w:pStyle w:val="2"/>
        <w:jc w:val="center"/>
        <w:rPr>
          <w:rFonts w:ascii="Times New Roman" w:hAnsi="Times New Roman" w:cs="Times New Roman"/>
        </w:rPr>
      </w:pPr>
      <w:bookmarkStart w:id="0" w:name="_Toc119507196"/>
      <w:r>
        <w:rPr>
          <w:rFonts w:ascii="Times New Roman" w:hAnsi="Times New Roman" w:cs="Times New Roman"/>
        </w:rPr>
        <w:t>第一章 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生态环境保护发展成效</w:t>
      </w:r>
      <w:bookmarkEnd w:id="0"/>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是兴安县竭力绿色引领、生态文明大发展的五年。猫儿山、海洋山自然保护区保护工作深入开展，桂林市防洪及漓江补水枢纽工程历经12年建成，城乡污水处理体系进一步完善，城乡环卫市场化改革成功实施，城乡生活垃圾实现“村收、镇运、县处理”自主无害化处理，依法关停并转107家存在粉尘污染问题的矿粉企业。</w:t>
      </w:r>
      <w:r>
        <w:rPr>
          <w:rFonts w:hint="eastAsia" w:ascii="Times New Roman" w:hAnsi="Times New Roman" w:cs="Times New Roman"/>
        </w:rPr>
        <w:t>“</w:t>
      </w:r>
      <w:r>
        <w:rPr>
          <w:rFonts w:ascii="Times New Roman" w:hAnsi="Times New Roman" w:cs="Times New Roman"/>
        </w:rPr>
        <w:t>蓝天碧水净土保卫战</w:t>
      </w:r>
      <w:r>
        <w:rPr>
          <w:rFonts w:hint="eastAsia" w:ascii="Times New Roman" w:hAnsi="Times New Roman" w:cs="Times New Roman"/>
        </w:rPr>
        <w:t>”</w:t>
      </w:r>
      <w:r>
        <w:rPr>
          <w:rFonts w:ascii="Times New Roman" w:hAnsi="Times New Roman" w:cs="Times New Roman"/>
        </w:rPr>
        <w:t>成效明显，空气质量保持优良，森林覆盖率达76.53%。实现城乡生活垃圾</w:t>
      </w:r>
      <w:r>
        <w:rPr>
          <w:rFonts w:hint="eastAsia" w:ascii="Times New Roman" w:hAnsi="Times New Roman" w:cs="Times New Roman"/>
        </w:rPr>
        <w:t>“</w:t>
      </w:r>
      <w:r>
        <w:rPr>
          <w:rFonts w:ascii="Times New Roman" w:hAnsi="Times New Roman" w:cs="Times New Roman"/>
        </w:rPr>
        <w:t>村收、镇运、县处理</w:t>
      </w:r>
      <w:r>
        <w:rPr>
          <w:rFonts w:hint="eastAsia" w:ascii="Times New Roman" w:hAnsi="Times New Roman" w:cs="Times New Roman"/>
        </w:rPr>
        <w:t>”</w:t>
      </w:r>
      <w:r>
        <w:rPr>
          <w:rFonts w:ascii="Times New Roman" w:hAnsi="Times New Roman" w:cs="Times New Roman"/>
        </w:rPr>
        <w:t>自主无害化处理，严格开展流域治理、生态修复保护等，兴安获得国家级生态乡镇2个、自治区级生态乡镇9个，市级生态村创建率100%。</w:t>
      </w:r>
      <w:r>
        <w:rPr>
          <w:rFonts w:hint="eastAsia" w:ascii="Times New Roman" w:hAnsi="Times New Roman" w:cs="Times New Roman"/>
        </w:rPr>
        <w:t>兴安</w:t>
      </w:r>
      <w:r>
        <w:rPr>
          <w:rFonts w:ascii="Times New Roman" w:hAnsi="Times New Roman" w:cs="Times New Roman"/>
        </w:rPr>
        <w:t>成为广西水系连通及农村水系综合整治试点县遴选第一名、自治区级生态县，通过了广西生态环境厅复核，绿色发展之路越走越宽阔。</w:t>
      </w:r>
    </w:p>
    <w:p>
      <w:pPr>
        <w:pStyle w:val="3"/>
        <w:spacing w:before="156" w:after="156"/>
        <w:rPr>
          <w:rFonts w:ascii="Times New Roman" w:hAnsi="Times New Roman" w:cs="Times New Roman"/>
        </w:rPr>
      </w:pPr>
      <w:bookmarkStart w:id="1" w:name="_Toc119507197"/>
      <w:r>
        <w:rPr>
          <w:rFonts w:ascii="Times New Roman" w:hAnsi="Times New Roman" w:cs="Times New Roman"/>
        </w:rPr>
        <w:t>1.1 生态环境保护发展成效</w:t>
      </w:r>
      <w:bookmarkEnd w:id="1"/>
    </w:p>
    <w:p>
      <w:pPr>
        <w:pStyle w:val="4"/>
        <w:ind w:firstLine="560"/>
        <w:rPr>
          <w:rFonts w:ascii="Times New Roman" w:hAnsi="Times New Roman" w:cs="Times New Roman"/>
        </w:rPr>
      </w:pPr>
      <w:bookmarkStart w:id="2" w:name="_Toc119507198"/>
      <w:r>
        <w:rPr>
          <w:rFonts w:ascii="Times New Roman" w:hAnsi="Times New Roman" w:cs="Times New Roman"/>
        </w:rPr>
        <w:t>1.1.1 水环境综合整治工作取得成效</w:t>
      </w:r>
      <w:bookmarkEnd w:id="2"/>
    </w:p>
    <w:p>
      <w:pPr>
        <w:ind w:firstLine="560"/>
        <w:rPr>
          <w:rFonts w:ascii="Times New Roman" w:hAnsi="Times New Roman" w:cs="Times New Roman"/>
        </w:rPr>
      </w:pPr>
      <w:r>
        <w:rPr>
          <w:rFonts w:ascii="Times New Roman" w:hAnsi="Times New Roman" w:cs="Times New Roman"/>
        </w:rPr>
        <w:t>积极实施自治区农村环境综合整治项目建设，兴安县2019年获得资金1100万元，对兴安县农村生活环境进行综合治理，建设10套集中式处理设施及4套分散式处理设施，对兴安县7个乡镇14个行政村进行污水处理建设及改造工程。同时，县城污水处理厂完成提标改造工作，县城污水处理厂已达到一级A标的排放标准。兴安县碧清源水源</w:t>
      </w:r>
      <w:r>
        <w:rPr>
          <w:rFonts w:hint="eastAsia" w:ascii="Times New Roman" w:hAnsi="Times New Roman" w:cs="Times New Roman"/>
        </w:rPr>
        <w:t>净化</w:t>
      </w:r>
      <w:r>
        <w:rPr>
          <w:rFonts w:ascii="Times New Roman" w:hAnsi="Times New Roman" w:cs="Times New Roman"/>
        </w:rPr>
        <w:t>有限公司</w:t>
      </w:r>
      <w:r>
        <w:rPr>
          <w:rFonts w:hint="eastAsia" w:ascii="Times New Roman" w:hAnsi="Times New Roman" w:cs="Times New Roman"/>
        </w:rPr>
        <w:t>的在线测定</w:t>
      </w:r>
      <w:r>
        <w:rPr>
          <w:rFonts w:ascii="Times New Roman" w:hAnsi="Times New Roman" w:cs="Times New Roman"/>
        </w:rPr>
        <w:t>总氮、总磷设施于2018年6月22日已经安装并联网。积极开展县级集中式饮用水水源保护区问题整改，2018年1月-2019年3月兴安县自查发现5个饮用水水源地环境问题。目前，已彻底完成饮用水水源地环境问题整治。畜禽养殖污染防治工作取得成效，禁养区、居民集中生活区养殖场关闭停养率达100%，现有规模</w:t>
      </w:r>
      <w:r>
        <w:rPr>
          <w:rFonts w:hint="eastAsia" w:ascii="Times New Roman" w:hAnsi="Times New Roman" w:cs="Times New Roman"/>
        </w:rPr>
        <w:t>化</w:t>
      </w:r>
      <w:r>
        <w:rPr>
          <w:rFonts w:ascii="Times New Roman" w:hAnsi="Times New Roman" w:cs="Times New Roman"/>
        </w:rPr>
        <w:t>畜禽养殖场（小区）废弃物处理利用设施配套率达77.7%。</w:t>
      </w:r>
    </w:p>
    <w:p>
      <w:pPr>
        <w:ind w:firstLine="560"/>
        <w:rPr>
          <w:rFonts w:ascii="Times New Roman" w:hAnsi="Times New Roman" w:cs="Times New Roman"/>
        </w:rPr>
      </w:pPr>
      <w:r>
        <w:rPr>
          <w:rFonts w:ascii="Times New Roman" w:hAnsi="Times New Roman" w:cs="Times New Roman"/>
          <w:shd w:val="clear" w:color="auto" w:fill="FFFFFF"/>
        </w:rPr>
        <w:t>兴安</w:t>
      </w:r>
      <w:r>
        <w:rPr>
          <w:rFonts w:hint="eastAsia" w:ascii="Times New Roman" w:hAnsi="Times New Roman" w:cs="Times New Roman"/>
          <w:shd w:val="clear" w:color="auto" w:fill="FFFFFF"/>
          <w:lang w:eastAsia="zh-CN"/>
        </w:rPr>
        <w:t>县</w:t>
      </w:r>
      <w:r>
        <w:rPr>
          <w:rFonts w:ascii="Times New Roman" w:hAnsi="Times New Roman" w:cs="Times New Roman"/>
          <w:shd w:val="clear" w:color="auto" w:fill="FFFFFF"/>
        </w:rPr>
        <w:t>生态环境保护监测站对地表水水质和城镇集中式饮用水源地水质进行定期</w:t>
      </w:r>
      <w:r>
        <w:rPr>
          <w:rFonts w:hint="eastAsia" w:ascii="Times New Roman" w:hAnsi="Times New Roman" w:cs="Times New Roman"/>
          <w:shd w:val="clear" w:color="auto" w:fill="FFFFFF"/>
          <w:lang w:eastAsia="zh-CN"/>
        </w:rPr>
        <w:t>监</w:t>
      </w:r>
      <w:r>
        <w:rPr>
          <w:rFonts w:ascii="Times New Roman" w:hAnsi="Times New Roman" w:cs="Times New Roman"/>
          <w:shd w:val="clear" w:color="auto" w:fill="FFFFFF"/>
        </w:rPr>
        <w:t>测，</w:t>
      </w:r>
      <w:r>
        <w:rPr>
          <w:rFonts w:ascii="Times New Roman" w:hAnsi="Times New Roman" w:cs="Times New Roman"/>
        </w:rPr>
        <w:t>并定期在县政府网上按季度公布县城饮用水、出厂水、用户水龙头水质检测报告。</w:t>
      </w:r>
      <w:r>
        <w:rPr>
          <w:rFonts w:ascii="Times New Roman" w:hAnsi="Times New Roman" w:cs="Times New Roman"/>
          <w:color w:val="333333"/>
          <w:shd w:val="clear" w:color="auto" w:fill="FFFFFF"/>
        </w:rPr>
        <w:t>结果表明，</w:t>
      </w:r>
      <w:r>
        <w:rPr>
          <w:rFonts w:ascii="Times New Roman" w:hAnsi="Times New Roman" w:cs="Times New Roman"/>
        </w:rPr>
        <w:t>兴安县地表水水质100%达到环境功能区标准，集中式饮用水水源地水质达标率100%。根据《兴安县县城饮用水水源保护区调整基数报告》和《兴安县农村集中式饮用水水源保护区划定方案》等，兴安县将进一步加强和规范饮用水水源地保护工作，严厉打击饮用水水源地保护区内环境违法行为，切实保障群众饮用水安全。</w:t>
      </w:r>
    </w:p>
    <w:p>
      <w:pPr>
        <w:pStyle w:val="4"/>
        <w:ind w:firstLine="560"/>
        <w:rPr>
          <w:rFonts w:ascii="Times New Roman" w:hAnsi="Times New Roman" w:cs="Times New Roman"/>
        </w:rPr>
      </w:pPr>
      <w:bookmarkStart w:id="3" w:name="_Toc119507199"/>
      <w:r>
        <w:rPr>
          <w:rFonts w:ascii="Times New Roman" w:hAnsi="Times New Roman" w:cs="Times New Roman"/>
        </w:rPr>
        <w:t>1.1.2 大气污染防治</w:t>
      </w:r>
      <w:bookmarkEnd w:id="3"/>
    </w:p>
    <w:p>
      <w:pPr>
        <w:ind w:firstLine="560"/>
        <w:rPr>
          <w:rFonts w:ascii="Times New Roman" w:hAnsi="Times New Roman" w:cs="Times New Roman"/>
          <w:color w:val="000000"/>
        </w:rPr>
      </w:pPr>
      <w:r>
        <w:rPr>
          <w:rFonts w:ascii="Times New Roman" w:hAnsi="Times New Roman" w:cs="Times New Roman"/>
        </w:rPr>
        <w:t>为打赢大气污染防治攻坚战，桂林市兴安生态环境局进一步加强对工业废气、扬尘污染、燃煤锅炉、露天垃圾焚烧、烟花爆竹燃放等污染监管防治力度，联合住建、公安、城管和各乡镇政府开展了联合执法专项整治</w:t>
      </w:r>
      <w:r>
        <w:rPr>
          <w:rFonts w:ascii="Times New Roman" w:hAnsi="Times New Roman" w:eastAsia="仿宋_GB2312" w:cs="Times New Roman"/>
          <w:sz w:val="32"/>
          <w:szCs w:val="32"/>
        </w:rPr>
        <w:t>。</w:t>
      </w:r>
      <w:r>
        <w:rPr>
          <w:rFonts w:ascii="Times New Roman" w:hAnsi="Times New Roman" w:cs="Times New Roman"/>
        </w:rPr>
        <w:t>为确保污染物达标排放，兴安县10家砖厂中现有2家砖厂完成了除尘设施安装。住建部门严格落实建设施工场地</w:t>
      </w:r>
      <w:r>
        <w:rPr>
          <w:rFonts w:hint="eastAsia" w:ascii="Times New Roman" w:hAnsi="Times New Roman" w:cs="Times New Roman"/>
        </w:rPr>
        <w:t>“</w:t>
      </w:r>
      <w:r>
        <w:rPr>
          <w:rFonts w:ascii="Times New Roman" w:hAnsi="Times New Roman" w:cs="Times New Roman"/>
        </w:rPr>
        <w:t>9个100%</w:t>
      </w:r>
      <w:r>
        <w:rPr>
          <w:rFonts w:hint="eastAsia" w:ascii="Times New Roman" w:hAnsi="Times New Roman" w:cs="Times New Roman"/>
        </w:rPr>
        <w:t>”</w:t>
      </w:r>
      <w:r>
        <w:rPr>
          <w:rFonts w:ascii="Times New Roman" w:hAnsi="Times New Roman" w:cs="Times New Roman"/>
        </w:rPr>
        <w:t>的防尘措施，全县所有在建建筑工地均实现了施工现场围挡、工地物料覆盖。开展了燃煤小锅炉整治督查及成果巩固行动，确保辖区内的燃煤小锅炉整治工作取得的成效不反弹；不折不扣落实每日降尘洒水和道路清洗工作，减少道路扬尘对大气环境质量的影响。加强渣土运输等车辆的管理，严厉查处</w:t>
      </w:r>
      <w:r>
        <w:rPr>
          <w:rFonts w:hint="eastAsia" w:ascii="Times New Roman" w:hAnsi="Times New Roman" w:cs="Times New Roman"/>
        </w:rPr>
        <w:t>“</w:t>
      </w:r>
      <w:r>
        <w:rPr>
          <w:rFonts w:ascii="Times New Roman" w:hAnsi="Times New Roman" w:cs="Times New Roman"/>
        </w:rPr>
        <w:t>滴撒漏</w:t>
      </w:r>
      <w:r>
        <w:rPr>
          <w:rFonts w:hint="eastAsia" w:ascii="Times New Roman" w:hAnsi="Times New Roman" w:cs="Times New Roman"/>
        </w:rPr>
        <w:t>”</w:t>
      </w:r>
      <w:r>
        <w:rPr>
          <w:rFonts w:ascii="Times New Roman" w:hAnsi="Times New Roman" w:cs="Times New Roman"/>
        </w:rPr>
        <w:t>行为。在原《兴安县露天禁烧区划定和秸秆综合利用工作实施方案》的基础上科学调整了兴安县禁烧区及限烧区范围，明确了兴安县具体禁烧区范围和相关要求，配套制定了相关管理办法。制定了《兴安县2020年大气污染集中整治专项行动方案的通知》，明确了指导思想、整改目标、工作要求</w:t>
      </w:r>
      <w:r>
        <w:rPr>
          <w:rFonts w:hint="eastAsia" w:ascii="Times New Roman" w:hAnsi="Times New Roman" w:cs="Times New Roman"/>
        </w:rPr>
        <w:t>和</w:t>
      </w:r>
      <w:r>
        <w:rPr>
          <w:rFonts w:ascii="Times New Roman" w:hAnsi="Times New Roman" w:cs="Times New Roman"/>
        </w:rPr>
        <w:t>整改措施，细化分解任务，层层传导压力，确保整改任务按时完成。</w:t>
      </w:r>
      <w:r>
        <w:rPr>
          <w:rFonts w:ascii="Times New Roman" w:hAnsi="Times New Roman" w:cs="Times New Roman"/>
          <w:color w:val="000000"/>
        </w:rPr>
        <w:t>认真开展砖瓦行业专项执法检查、环境隐患排查大整治、兴安县2020年大气污染防治等各项专项行动，出动人员170余人次，检查企业80余家，有效地确保了县域环境质量。</w:t>
      </w:r>
    </w:p>
    <w:p>
      <w:pPr>
        <w:pStyle w:val="4"/>
        <w:ind w:firstLine="560"/>
        <w:rPr>
          <w:rFonts w:ascii="Times New Roman" w:hAnsi="Times New Roman" w:cs="Times New Roman"/>
        </w:rPr>
      </w:pPr>
      <w:bookmarkStart w:id="4" w:name="_Toc119507200"/>
      <w:r>
        <w:rPr>
          <w:rFonts w:ascii="Times New Roman" w:hAnsi="Times New Roman" w:cs="Times New Roman"/>
        </w:rPr>
        <w:t>1.1.3 土壤污染防治</w:t>
      </w:r>
      <w:bookmarkEnd w:id="4"/>
    </w:p>
    <w:p>
      <w:pPr>
        <w:ind w:firstLine="560"/>
        <w:rPr>
          <w:rFonts w:ascii="Times New Roman" w:hAnsi="Times New Roman" w:cs="Times New Roman"/>
          <w:color w:val="000000"/>
        </w:rPr>
      </w:pPr>
      <w:r>
        <w:rPr>
          <w:rFonts w:ascii="Times New Roman" w:hAnsi="Times New Roman" w:cs="Times New Roman"/>
          <w:color w:val="000000"/>
        </w:rPr>
        <w:t>根据区、市环保部门工作要求，及时上报企业基本信息，</w:t>
      </w:r>
      <w:r>
        <w:rPr>
          <w:rFonts w:hint="eastAsia" w:ascii="Times New Roman" w:hAnsi="Times New Roman" w:cs="Times New Roman"/>
          <w:color w:val="000000"/>
        </w:rPr>
        <w:t>“</w:t>
      </w:r>
      <w:r>
        <w:rPr>
          <w:rFonts w:ascii="Times New Roman" w:hAnsi="Times New Roman" w:cs="Times New Roman"/>
          <w:color w:val="000000"/>
        </w:rPr>
        <w:t>十三五</w:t>
      </w:r>
      <w:r>
        <w:rPr>
          <w:rFonts w:hint="eastAsia" w:ascii="Times New Roman" w:hAnsi="Times New Roman" w:cs="Times New Roman"/>
          <w:color w:val="000000"/>
        </w:rPr>
        <w:t>”</w:t>
      </w:r>
      <w:r>
        <w:rPr>
          <w:rFonts w:ascii="Times New Roman" w:hAnsi="Times New Roman" w:cs="Times New Roman"/>
          <w:color w:val="000000"/>
        </w:rPr>
        <w:t>期间，召开了重点行业企业用地污染状况调查工作动员会。完成了疑似污染地块名单的建立，督促留园公司开展土壤环境初步调查及风险评估。根据国家有关要求，积极开展涉镉等重金属重点行业企业排查整治工作，组织各乡镇人民政府召开排查整治工作布置会。2019年完成39个行政村及20多个工业企业（在产、历史遗留）的排查工作，并在全县范围内开展了兴安县工业固体废物堆存场所环境污染综合整治工作</w:t>
      </w:r>
      <w:r>
        <w:rPr>
          <w:rFonts w:hint="eastAsia" w:ascii="Times New Roman" w:hAnsi="Times New Roman" w:cs="Times New Roman"/>
          <w:color w:val="000000"/>
        </w:rPr>
        <w:t>，</w:t>
      </w:r>
      <w:r>
        <w:rPr>
          <w:rFonts w:ascii="Times New Roman" w:hAnsi="Times New Roman" w:cs="Times New Roman"/>
          <w:color w:val="000000"/>
        </w:rPr>
        <w:t>制定环境整治方案并有序实施。通过全面排查，兴安县共有6家工业固体废物堆存场所</w:t>
      </w:r>
      <w:r>
        <w:rPr>
          <w:rFonts w:hint="eastAsia" w:ascii="Times New Roman" w:hAnsi="Times New Roman" w:cs="Times New Roman"/>
          <w:color w:val="000000"/>
        </w:rPr>
        <w:t>，</w:t>
      </w:r>
      <w:r>
        <w:rPr>
          <w:rFonts w:ascii="Times New Roman" w:hAnsi="Times New Roman" w:cs="Times New Roman"/>
          <w:color w:val="000000"/>
        </w:rPr>
        <w:t>其中5家（为兴安县银剑矿业有限责任公司、桂林市兴安县兴银矿业开发有限责任公司、兴安联兴尾砂回收利用厂、兴安县伟业铁合金有限责任公司、桂林砚田矿业有限公司）收集后统一堆存用于填埋再利用，堆存场所不存在堆存方面问题；另1家为广西桂林大锰锰业投资有限责任公司的锰渣堆存场所存在问题，于2020年完成了锰废渣的处置方案。</w:t>
      </w:r>
    </w:p>
    <w:p>
      <w:pPr>
        <w:pStyle w:val="4"/>
        <w:ind w:firstLine="560"/>
        <w:rPr>
          <w:rFonts w:ascii="Times New Roman" w:hAnsi="Times New Roman" w:cs="Times New Roman"/>
        </w:rPr>
      </w:pPr>
      <w:bookmarkStart w:id="5" w:name="_Toc119507201"/>
      <w:r>
        <w:rPr>
          <w:rFonts w:ascii="Times New Roman" w:hAnsi="Times New Roman" w:cs="Times New Roman"/>
        </w:rPr>
        <w:t>1.1.4 固废处理</w:t>
      </w:r>
      <w:r>
        <w:rPr>
          <w:rStyle w:val="32"/>
          <w:rFonts w:ascii="Times New Roman" w:hAnsi="Times New Roman" w:cs="Times New Roman"/>
          <w:bCs w:val="0"/>
        </w:rPr>
        <w:t>成果</w:t>
      </w:r>
      <w:r>
        <w:rPr>
          <w:rFonts w:ascii="Times New Roman" w:hAnsi="Times New Roman" w:cs="Times New Roman"/>
        </w:rPr>
        <w:t>显著</w:t>
      </w:r>
      <w:bookmarkEnd w:id="5"/>
    </w:p>
    <w:p>
      <w:pPr>
        <w:ind w:firstLine="560"/>
        <w:rPr>
          <w:rFonts w:ascii="Times New Roman" w:hAnsi="Times New Roman" w:cs="Times New Roman"/>
          <w:color w:val="000000"/>
        </w:rPr>
      </w:pPr>
      <w:r>
        <w:rPr>
          <w:rFonts w:ascii="Times New Roman" w:hAnsi="Times New Roman" w:cs="Times New Roman"/>
          <w:color w:val="000000"/>
        </w:rPr>
        <w:t>继续以</w:t>
      </w:r>
      <w:r>
        <w:rPr>
          <w:rFonts w:hint="eastAsia" w:ascii="Times New Roman" w:hAnsi="Times New Roman" w:cs="Times New Roman"/>
          <w:color w:val="000000"/>
        </w:rPr>
        <w:t>“</w:t>
      </w:r>
      <w:r>
        <w:rPr>
          <w:rFonts w:ascii="Times New Roman" w:hAnsi="Times New Roman" w:cs="Times New Roman"/>
          <w:color w:val="000000"/>
        </w:rPr>
        <w:t>百千</w:t>
      </w:r>
      <w:r>
        <w:rPr>
          <w:rFonts w:hint="eastAsia" w:ascii="Times New Roman" w:hAnsi="Times New Roman" w:cs="Times New Roman"/>
          <w:color w:val="000000"/>
        </w:rPr>
        <w:t>”</w:t>
      </w:r>
      <w:r>
        <w:rPr>
          <w:rFonts w:ascii="Times New Roman" w:hAnsi="Times New Roman" w:cs="Times New Roman"/>
          <w:color w:val="000000"/>
        </w:rPr>
        <w:t>工程为切入点，大力推进美丽广西·幸福乡村建设、乡村风貌提升行动、农村人居环境改善、脱贫攻坚与乡村振兴相衔接。实施城乡环卫市场化改革，在全区率先建成生活垃圾</w:t>
      </w:r>
      <w:r>
        <w:rPr>
          <w:rFonts w:hint="eastAsia" w:ascii="Times New Roman" w:hAnsi="Times New Roman" w:cs="Times New Roman"/>
          <w:color w:val="000000"/>
        </w:rPr>
        <w:t>“</w:t>
      </w:r>
      <w:r>
        <w:rPr>
          <w:rFonts w:ascii="Times New Roman" w:hAnsi="Times New Roman" w:cs="Times New Roman"/>
          <w:color w:val="000000"/>
        </w:rPr>
        <w:t>村收、镇运、县处理</w:t>
      </w:r>
      <w:r>
        <w:rPr>
          <w:rFonts w:hint="eastAsia" w:ascii="Times New Roman" w:hAnsi="Times New Roman" w:cs="Times New Roman"/>
          <w:color w:val="000000"/>
        </w:rPr>
        <w:t>”</w:t>
      </w:r>
      <w:r>
        <w:rPr>
          <w:rFonts w:ascii="Times New Roman" w:hAnsi="Times New Roman" w:cs="Times New Roman"/>
          <w:color w:val="000000"/>
        </w:rPr>
        <w:t>的自主处理系统，覆盖全县87%的行政村和83%的自然村。开展县城</w:t>
      </w:r>
      <w:r>
        <w:rPr>
          <w:rFonts w:hint="eastAsia" w:ascii="Times New Roman" w:hAnsi="Times New Roman" w:cs="Times New Roman"/>
          <w:color w:val="000000"/>
        </w:rPr>
        <w:t>“</w:t>
      </w:r>
      <w:r>
        <w:rPr>
          <w:rFonts w:ascii="Times New Roman" w:hAnsi="Times New Roman" w:cs="Times New Roman"/>
          <w:color w:val="000000"/>
        </w:rPr>
        <w:t>五乱</w:t>
      </w:r>
      <w:r>
        <w:rPr>
          <w:rFonts w:hint="eastAsia" w:ascii="Times New Roman" w:hAnsi="Times New Roman" w:cs="Times New Roman"/>
          <w:color w:val="000000"/>
        </w:rPr>
        <w:t>”</w:t>
      </w:r>
      <w:r>
        <w:rPr>
          <w:rFonts w:ascii="Times New Roman" w:hAnsi="Times New Roman" w:cs="Times New Roman"/>
          <w:color w:val="000000"/>
        </w:rPr>
        <w:t>整治行动及垃圾分类试点工作。塘市垃圾填埋场陈年垃圾综合治理及生态修复项目主体工程完工。</w:t>
      </w:r>
    </w:p>
    <w:p>
      <w:pPr>
        <w:pStyle w:val="4"/>
        <w:ind w:firstLine="560"/>
        <w:rPr>
          <w:rFonts w:ascii="Times New Roman" w:hAnsi="Times New Roman" w:cs="Times New Roman"/>
        </w:rPr>
      </w:pPr>
      <w:bookmarkStart w:id="6" w:name="_Toc119507202"/>
      <w:r>
        <w:rPr>
          <w:rFonts w:ascii="Times New Roman" w:hAnsi="Times New Roman" w:cs="Times New Roman"/>
        </w:rPr>
        <w:t>1.1.5 生态建设工作进一步加强</w:t>
      </w:r>
      <w:bookmarkEnd w:id="6"/>
    </w:p>
    <w:p>
      <w:pPr>
        <w:ind w:firstLine="560"/>
        <w:rPr>
          <w:rFonts w:ascii="Times New Roman" w:hAnsi="Times New Roman" w:cs="Times New Roman"/>
        </w:rPr>
      </w:pPr>
      <w:r>
        <w:rPr>
          <w:rFonts w:ascii="Times New Roman" w:hAnsi="Times New Roman" w:cs="Times New Roman"/>
        </w:rPr>
        <w:t>兴安县是国家级生态示范区和漓江</w:t>
      </w:r>
      <w:r>
        <w:rPr>
          <w:rFonts w:hint="eastAsia" w:ascii="Times New Roman" w:hAnsi="Times New Roman" w:cs="Times New Roman"/>
          <w:lang w:eastAsia="zh-CN"/>
        </w:rPr>
        <w:t>、湘江</w:t>
      </w:r>
      <w:r>
        <w:rPr>
          <w:rFonts w:ascii="Times New Roman" w:hAnsi="Times New Roman" w:cs="Times New Roman"/>
        </w:rPr>
        <w:t>的主要发源地，保护好兴安生态环境意义特殊，至关重要。以</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是兴安县一贯宗旨，把生态县创建工作作为工作重心，促进了生态文明理念深入人心，以生态创建工作为驱动，促进了经济社会又好又快发展，以生态县创建工作为抓手，促进生态环境质量明显改善。2007年5月，兴安县获得国家环保总局授予的生态文明示范区称号，在2011年已完成全县10个乡镇环境规划并通过专家论证，完成率</w:t>
      </w:r>
      <w:r>
        <w:rPr>
          <w:rFonts w:hint="eastAsia" w:ascii="Times New Roman" w:hAnsi="Times New Roman" w:cs="Times New Roman"/>
        </w:rPr>
        <w:t>为</w:t>
      </w:r>
      <w:r>
        <w:rPr>
          <w:rFonts w:ascii="Times New Roman" w:hAnsi="Times New Roman" w:cs="Times New Roman"/>
        </w:rPr>
        <w:t>100%。创建了兴安镇和湘漓镇2个国家级生态乡镇，溶江镇、崔家乡、华江</w:t>
      </w:r>
      <w:r>
        <w:rPr>
          <w:rFonts w:hint="eastAsia" w:ascii="Times New Roman" w:hAnsi="Times New Roman" w:cs="Times New Roman"/>
          <w:lang w:eastAsia="zh-CN"/>
        </w:rPr>
        <w:t>瑶族</w:t>
      </w:r>
      <w:r>
        <w:rPr>
          <w:rFonts w:ascii="Times New Roman" w:hAnsi="Times New Roman" w:cs="Times New Roman"/>
        </w:rPr>
        <w:t>乡、白石乡、漠川乡5个自治区级生态乡镇，26个自治区级生态村，115个市级生态村</w:t>
      </w:r>
      <w:r>
        <w:rPr>
          <w:rFonts w:hint="eastAsia" w:ascii="Times New Roman" w:hAnsi="Times New Roman" w:cs="Times New Roman"/>
        </w:rPr>
        <w:t>。</w:t>
      </w:r>
      <w:r>
        <w:rPr>
          <w:rFonts w:ascii="Times New Roman" w:hAnsi="Times New Roman" w:cs="Times New Roman"/>
        </w:rPr>
        <w:t>截至2018年6月，兴安县自治区级生态乡镇创建工作完成率90%，市级生态村创建工作完成率100%。</w:t>
      </w:r>
    </w:p>
    <w:p>
      <w:pPr>
        <w:pStyle w:val="4"/>
        <w:ind w:firstLine="560"/>
        <w:rPr>
          <w:rFonts w:ascii="Times New Roman" w:hAnsi="Times New Roman" w:cs="Times New Roman"/>
        </w:rPr>
      </w:pPr>
      <w:bookmarkStart w:id="7" w:name="_Toc119507203"/>
      <w:r>
        <w:rPr>
          <w:rFonts w:ascii="Times New Roman" w:hAnsi="Times New Roman" w:cs="Times New Roman"/>
        </w:rPr>
        <w:t>1.1.6 持续推进饮用水水源保护</w:t>
      </w:r>
      <w:bookmarkEnd w:id="7"/>
    </w:p>
    <w:p>
      <w:pPr>
        <w:ind w:firstLine="560"/>
        <w:rPr>
          <w:rFonts w:ascii="Times New Roman" w:hAnsi="Times New Roman" w:cs="Times New Roman"/>
        </w:rPr>
      </w:pPr>
      <w:r>
        <w:rPr>
          <w:rFonts w:ascii="Times New Roman" w:hAnsi="Times New Roman" w:cs="Times New Roman"/>
        </w:rPr>
        <w:t>兴安县制定了县级集中式饮用水水源保护区整治方案，其中对五里峡饮用水水源地保护区内违法违规建设项目下达限期整改通知书，目前有问题的项目已完成整改。开展县级集中式饮用水水源保护区问题整改，</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期间，兴安县自查发现数个饮用水水源地环境问题。截至目前，已</w:t>
      </w:r>
      <w:r>
        <w:rPr>
          <w:rFonts w:hint="eastAsia" w:ascii="Times New Roman" w:hAnsi="Times New Roman" w:cs="Times New Roman"/>
          <w:lang w:eastAsia="zh-CN"/>
        </w:rPr>
        <w:t>全部</w:t>
      </w:r>
      <w:r>
        <w:rPr>
          <w:rFonts w:ascii="Times New Roman" w:hAnsi="Times New Roman" w:cs="Times New Roman"/>
        </w:rPr>
        <w:t>完成饮用水水源地环境问题整治。</w:t>
      </w:r>
    </w:p>
    <w:p>
      <w:pPr>
        <w:pStyle w:val="4"/>
        <w:ind w:firstLine="560"/>
        <w:rPr>
          <w:rFonts w:ascii="Times New Roman" w:hAnsi="Times New Roman" w:cs="Times New Roman"/>
        </w:rPr>
      </w:pPr>
      <w:bookmarkStart w:id="8" w:name="_Toc119507204"/>
      <w:r>
        <w:rPr>
          <w:rFonts w:ascii="Times New Roman" w:hAnsi="Times New Roman" w:cs="Times New Roman"/>
        </w:rPr>
        <w:t>1.1.7 农村环境监察卓有成效</w:t>
      </w:r>
      <w:bookmarkEnd w:id="8"/>
    </w:p>
    <w:p>
      <w:pPr>
        <w:ind w:firstLine="560"/>
        <w:rPr>
          <w:rFonts w:ascii="Times New Roman" w:hAnsi="Times New Roman" w:cs="Times New Roman"/>
        </w:rPr>
      </w:pPr>
      <w:r>
        <w:rPr>
          <w:rFonts w:ascii="Times New Roman" w:hAnsi="Times New Roman" w:cs="Times New Roman"/>
        </w:rPr>
        <w:t>桂林市兴安生态环境局积极对猫儿山国家级自然保护区、海洋山自治区级自然保护区开展环境监察，查处自然保护区内破坏生态功能</w:t>
      </w:r>
      <w:r>
        <w:rPr>
          <w:rFonts w:hint="eastAsia" w:ascii="Times New Roman" w:hAnsi="Times New Roman" w:cs="Times New Roman"/>
        </w:rPr>
        <w:t>、</w:t>
      </w:r>
      <w:r>
        <w:rPr>
          <w:rFonts w:ascii="Times New Roman" w:hAnsi="Times New Roman" w:cs="Times New Roman"/>
        </w:rPr>
        <w:t>生态环境的项目和活动。兴安县在猫儿山国家自然保护区范围内的违规开发水电站共4座，分别是竹坪江水电站、正丰水电站、城岭水电站和漕江河下王家水电站。因该问题涉及面较广、影响较大，兴安县政府高度重视，由兴安县人民政府牵头组织相关部门</w:t>
      </w:r>
      <w:r>
        <w:rPr>
          <w:rFonts w:hint="eastAsia" w:ascii="Times New Roman" w:hAnsi="Times New Roman" w:cs="Times New Roman"/>
          <w:lang w:eastAsia="zh-CN"/>
        </w:rPr>
        <w:t>制定了</w:t>
      </w:r>
      <w:r>
        <w:rPr>
          <w:rFonts w:ascii="Times New Roman" w:hAnsi="Times New Roman" w:cs="Times New Roman"/>
        </w:rPr>
        <w:t>整改方案，并依照方案责令业主自行拆除了兴安县竹坪江水电站位于猫儿山国家级自然保护区的缓冲区的拦水坝，依法强制实施了兴安县城岭水电站、兴安县漕江河下王家水电站的取水拦河坝爆破拆除工作，全面拆除了三家水电站在猫儿山国家级自然保护区内的违规建设项目，恢复了河道自然径流，完成了整改工作。</w:t>
      </w:r>
    </w:p>
    <w:p>
      <w:pPr>
        <w:ind w:firstLine="560"/>
        <w:rPr>
          <w:rFonts w:ascii="Times New Roman" w:hAnsi="Times New Roman" w:cs="Times New Roman"/>
        </w:rPr>
      </w:pPr>
      <w:r>
        <w:rPr>
          <w:rFonts w:ascii="Times New Roman" w:hAnsi="Times New Roman" w:cs="Times New Roman"/>
        </w:rPr>
        <w:t>积极开展农村环境监察，对农村环境连片整治项目运行情况进行了检查，督查乡镇开展农村禁止秸秆焚烧宣传，及时制止违法行为。</w:t>
      </w:r>
    </w:p>
    <w:p>
      <w:pPr>
        <w:pStyle w:val="4"/>
        <w:ind w:firstLine="560"/>
        <w:rPr>
          <w:rFonts w:ascii="Times New Roman" w:hAnsi="Times New Roman" w:cs="Times New Roman"/>
        </w:rPr>
      </w:pPr>
      <w:bookmarkStart w:id="9" w:name="_Toc74904067"/>
      <w:bookmarkStart w:id="10" w:name="_Toc119507205"/>
      <w:r>
        <w:rPr>
          <w:rFonts w:ascii="Times New Roman" w:hAnsi="Times New Roman" w:cs="Times New Roman"/>
        </w:rPr>
        <w:t>1.1.8 圆满完成第二次全国污染源普查工作</w:t>
      </w:r>
      <w:bookmarkEnd w:id="9"/>
      <w:bookmarkEnd w:id="10"/>
    </w:p>
    <w:p>
      <w:pPr>
        <w:ind w:firstLine="560"/>
        <w:rPr>
          <w:rFonts w:ascii="Times New Roman" w:hAnsi="Times New Roman" w:cs="Times New Roman"/>
        </w:rPr>
      </w:pPr>
      <w:r>
        <w:rPr>
          <w:rFonts w:ascii="Times New Roman" w:hAnsi="Times New Roman" w:cs="Times New Roman"/>
        </w:rPr>
        <w:t>根据第二次全面污染源普查工作要求，兴安县成立了兴安县第二次全国污染源普查领导小组，完成相关宣传工作，</w:t>
      </w:r>
      <w:r>
        <w:rPr>
          <w:rFonts w:hint="eastAsia" w:ascii="Times New Roman" w:hAnsi="Times New Roman" w:cs="Times New Roman"/>
        </w:rPr>
        <w:t>并</w:t>
      </w:r>
      <w:r>
        <w:rPr>
          <w:rFonts w:ascii="Times New Roman" w:hAnsi="Times New Roman" w:cs="Times New Roman"/>
        </w:rPr>
        <w:t>开展了多次的业务培训。对普查对象进行了清查摸底工作，加强了对重点地区涉重金属行业污染源土壤风险进行排查和整治，全面掌握了此次普查的技术路线和相关要求。积极组织普查员对普查对象最终数量审核、空间信息采集审核以及行业审核进行培训。目前，桂林市兴安生态环境局通过了上级部门的验收。根据普查数据确定污染源普查数据库，整理建立了本次污普档案，共整理工业源340家、农业源154家、生活源79家、</w:t>
      </w:r>
      <w:r>
        <w:rPr>
          <w:rFonts w:hint="eastAsia" w:ascii="Times New Roman" w:hAnsi="Times New Roman" w:cs="Times New Roman"/>
          <w:lang w:eastAsia="zh-CN"/>
        </w:rPr>
        <w:t>其他</w:t>
      </w:r>
      <w:r>
        <w:rPr>
          <w:rFonts w:ascii="Times New Roman" w:hAnsi="Times New Roman" w:cs="Times New Roman"/>
        </w:rPr>
        <w:t>文件、档案200余份，最终形成4大类共709件154盒达到入档案馆条件的标准档案，并通过了上级验收。</w:t>
      </w:r>
    </w:p>
    <w:p>
      <w:pPr>
        <w:pStyle w:val="3"/>
        <w:spacing w:before="156" w:after="156"/>
        <w:rPr>
          <w:rFonts w:ascii="Times New Roman" w:hAnsi="Times New Roman" w:cs="Times New Roman"/>
        </w:rPr>
      </w:pPr>
      <w:bookmarkStart w:id="11" w:name="_Toc119507206"/>
      <w:r>
        <w:rPr>
          <w:rFonts w:ascii="Times New Roman" w:hAnsi="Times New Roman" w:cs="Times New Roman"/>
        </w:rPr>
        <w:t>1.2 规划指标完成情况</w:t>
      </w:r>
      <w:bookmarkEnd w:id="11"/>
    </w:p>
    <w:p>
      <w:pPr>
        <w:ind w:firstLine="560"/>
        <w:rPr>
          <w:rFonts w:ascii="Times New Roman" w:hAnsi="Times New Roman" w:cs="Times New Roman"/>
        </w:rPr>
      </w:pPr>
      <w:r>
        <w:rPr>
          <w:rFonts w:ascii="Times New Roman" w:hAnsi="Times New Roman" w:cs="Times New Roman"/>
        </w:rPr>
        <w:t>通过对兴安县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环境保护规划实施情况进行分析，规划确定的主要指标基本能按期完成，各指标具体完成情况见表1-1。</w:t>
      </w:r>
    </w:p>
    <w:p>
      <w:pPr>
        <w:ind w:firstLine="560"/>
        <w:jc w:val="center"/>
        <w:rPr>
          <w:rFonts w:ascii="Times New Roman" w:hAnsi="Times New Roman" w:cs="Times New Roman"/>
        </w:rPr>
      </w:pPr>
      <w:r>
        <w:rPr>
          <w:rFonts w:ascii="Times New Roman" w:hAnsi="Times New Roman" w:cs="Times New Roman"/>
        </w:rPr>
        <w:t>表1-1 兴安县环境保护</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规划指标完成情况</w:t>
      </w:r>
    </w:p>
    <w:tbl>
      <w:tblPr>
        <w:tblStyle w:val="21"/>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311"/>
        <w:gridCol w:w="1374"/>
        <w:gridCol w:w="1119"/>
        <w:gridCol w:w="186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指标类别</w:t>
            </w:r>
          </w:p>
        </w:tc>
        <w:tc>
          <w:tcPr>
            <w:tcW w:w="3311"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指标名称</w:t>
            </w:r>
          </w:p>
        </w:tc>
        <w:tc>
          <w:tcPr>
            <w:tcW w:w="1374"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单位</w:t>
            </w:r>
          </w:p>
        </w:tc>
        <w:tc>
          <w:tcPr>
            <w:tcW w:w="1119"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2020年</w:t>
            </w:r>
          </w:p>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规划值</w:t>
            </w:r>
          </w:p>
        </w:tc>
        <w:tc>
          <w:tcPr>
            <w:tcW w:w="1860"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2020年</w:t>
            </w:r>
          </w:p>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实际值</w:t>
            </w:r>
          </w:p>
        </w:tc>
        <w:tc>
          <w:tcPr>
            <w:tcW w:w="1168"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环</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境</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质</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量</w:t>
            </w:r>
          </w:p>
          <w:p>
            <w:pPr>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指</w:t>
            </w:r>
          </w:p>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标</w:t>
            </w:r>
          </w:p>
        </w:tc>
        <w:tc>
          <w:tcPr>
            <w:tcW w:w="3311"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集中式饮用水源地水质达标率</w:t>
            </w:r>
          </w:p>
        </w:tc>
        <w:tc>
          <w:tcPr>
            <w:tcW w:w="1374"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1119"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100</w:t>
            </w:r>
          </w:p>
        </w:tc>
        <w:tc>
          <w:tcPr>
            <w:tcW w:w="186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100</w:t>
            </w:r>
          </w:p>
        </w:tc>
        <w:tc>
          <w:tcPr>
            <w:tcW w:w="1168"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sz w:val="24"/>
                <w:szCs w:val="24"/>
                <w:highlight w:val="none"/>
              </w:rPr>
              <w:t>村镇饮用水卫生合格率</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空气质量指标</w:t>
            </w: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县城PM10年平均值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41</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县城PM</w:t>
            </w:r>
            <w:r>
              <w:rPr>
                <w:rFonts w:ascii="Times New Roman" w:hAnsi="Times New Roman" w:cs="Times New Roman"/>
                <w:color w:val="auto"/>
                <w:sz w:val="24"/>
                <w:szCs w:val="24"/>
                <w:highlight w:val="none"/>
                <w:vertAlign w:val="subscript"/>
              </w:rPr>
              <w:t>2.5</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w:t>
            </w:r>
            <w:r>
              <w:rPr>
                <w:rFonts w:hint="eastAsia" w:ascii="Times New Roman" w:hAnsi="Times New Roman" w:cs="Times New Roman"/>
                <w:color w:val="auto"/>
                <w:sz w:val="24"/>
                <w:szCs w:val="24"/>
                <w:highlight w:val="none"/>
              </w:rPr>
              <w:t>SO</w:t>
            </w:r>
            <w:r>
              <w:rPr>
                <w:rFonts w:ascii="Times New Roman" w:hAnsi="Times New Roman" w:cs="Times New Roman"/>
                <w:color w:val="auto"/>
                <w:sz w:val="24"/>
                <w:szCs w:val="24"/>
                <w:highlight w:val="none"/>
                <w:vertAlign w:val="subscript"/>
              </w:rPr>
              <w:t>2</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12</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w:t>
            </w:r>
            <w:r>
              <w:rPr>
                <w:rFonts w:hint="eastAsia" w:ascii="Times New Roman" w:hAnsi="Times New Roman" w:cs="Times New Roman"/>
                <w:color w:val="auto"/>
                <w:sz w:val="24"/>
                <w:szCs w:val="24"/>
                <w:highlight w:val="none"/>
              </w:rPr>
              <w:t>NO</w:t>
            </w:r>
            <w:r>
              <w:rPr>
                <w:rFonts w:ascii="Times New Roman" w:hAnsi="Times New Roman" w:cs="Times New Roman"/>
                <w:color w:val="auto"/>
                <w:sz w:val="24"/>
                <w:szCs w:val="24"/>
                <w:highlight w:val="none"/>
                <w:vertAlign w:val="subscript"/>
              </w:rPr>
              <w:t>2</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县城噪声平均值（昼间）</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dB(A)</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60</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54.5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污</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染</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控</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制</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指</w:t>
            </w:r>
          </w:p>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标</w:t>
            </w: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化学需氧量排放总量控制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3714.5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氨氮排放总量控制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430.8</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二氧化硫排放总量控制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845.8</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氮氧化物排放总量控制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229.9</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城镇生活污水集中处理率</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城镇生活垃圾无害化处理率</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95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生态环境保护指标</w:t>
            </w: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森林覆盖率</w:t>
            </w:r>
          </w:p>
        </w:tc>
        <w:tc>
          <w:tcPr>
            <w:tcW w:w="1374"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76.53</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76.53</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县城建成区绿化覆盖率</w:t>
            </w:r>
          </w:p>
        </w:tc>
        <w:tc>
          <w:tcPr>
            <w:tcW w:w="1374" w:type="dxa"/>
            <w:vAlign w:val="center"/>
          </w:tcPr>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w:t>
            </w:r>
          </w:p>
        </w:tc>
        <w:tc>
          <w:tcPr>
            <w:tcW w:w="1119"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w:t>
            </w:r>
          </w:p>
        </w:tc>
        <w:tc>
          <w:tcPr>
            <w:tcW w:w="186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43.48%</w:t>
            </w:r>
          </w:p>
        </w:tc>
        <w:tc>
          <w:tcPr>
            <w:tcW w:w="1168"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达标</w:t>
            </w:r>
          </w:p>
        </w:tc>
      </w:tr>
    </w:tbl>
    <w:p>
      <w:pPr>
        <w:pStyle w:val="3"/>
        <w:spacing w:before="156" w:after="156"/>
        <w:rPr>
          <w:rFonts w:ascii="Times New Roman" w:hAnsi="Times New Roman" w:cs="Times New Roman"/>
        </w:rPr>
      </w:pPr>
      <w:bookmarkStart w:id="12" w:name="_Toc119507207"/>
      <w:r>
        <w:rPr>
          <w:rFonts w:ascii="Times New Roman" w:hAnsi="Times New Roman" w:cs="Times New Roman"/>
        </w:rPr>
        <w:t>1.3 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生态环境保护存在的问题</w:t>
      </w:r>
      <w:bookmarkEnd w:id="12"/>
    </w:p>
    <w:p>
      <w:pPr>
        <w:pStyle w:val="4"/>
        <w:ind w:firstLine="560"/>
        <w:rPr>
          <w:rFonts w:ascii="Times New Roman" w:hAnsi="Times New Roman" w:cs="Times New Roman"/>
        </w:rPr>
      </w:pPr>
      <w:bookmarkStart w:id="13" w:name="_Toc119507208"/>
      <w:r>
        <w:rPr>
          <w:rFonts w:ascii="Times New Roman" w:hAnsi="Times New Roman" w:cs="Times New Roman"/>
        </w:rPr>
        <w:t>1.3.1 大气污染防治任务艰巨</w:t>
      </w:r>
      <w:bookmarkEnd w:id="13"/>
    </w:p>
    <w:p>
      <w:pPr>
        <w:ind w:firstLine="560"/>
        <w:rPr>
          <w:rFonts w:ascii="Times New Roman" w:hAnsi="Times New Roman" w:cs="Times New Roman"/>
        </w:rPr>
      </w:pPr>
      <w:r>
        <w:rPr>
          <w:rFonts w:ascii="Times New Roman" w:hAnsi="Times New Roman" w:cs="Times New Roman"/>
        </w:rPr>
        <w:t>（1）空气质量持续改善压力凸显。随着前期各项大气污染治理措施逐步实施到位，污染减排空间迅速收窄，污染物削减幅度逐年下降，同时受地理气象条件、能源产业结构、经济发展水平等各种因素的制约和影响，兴安县空气质量改善进入</w:t>
      </w:r>
      <w:r>
        <w:rPr>
          <w:rFonts w:hint="eastAsia" w:ascii="Times New Roman" w:hAnsi="Times New Roman" w:cs="Times New Roman"/>
        </w:rPr>
        <w:t>“</w:t>
      </w:r>
      <w:r>
        <w:rPr>
          <w:rFonts w:ascii="Times New Roman" w:hAnsi="Times New Roman" w:cs="Times New Roman"/>
        </w:rPr>
        <w:t>瓶颈期</w:t>
      </w:r>
      <w:r>
        <w:rPr>
          <w:rFonts w:hint="eastAsia" w:ascii="Times New Roman" w:hAnsi="Times New Roman" w:cs="Times New Roman"/>
        </w:rPr>
        <w:t>”</w:t>
      </w:r>
      <w:r>
        <w:rPr>
          <w:rFonts w:ascii="Times New Roman" w:hAnsi="Times New Roman" w:cs="Times New Roman"/>
        </w:rPr>
        <w:t>。</w:t>
      </w:r>
    </w:p>
    <w:p>
      <w:pPr>
        <w:ind w:firstLine="56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存在污染指标超标现象。“</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期间，虽然兴安县空气环境质量明显改善，但</w:t>
      </w:r>
      <w:r>
        <w:rPr>
          <w:rFonts w:hint="eastAsia" w:ascii="Times New Roman" w:hAnsi="Times New Roman" w:cs="Times New Roman"/>
        </w:rPr>
        <w:t>细颗粒物（</w:t>
      </w:r>
      <w:r>
        <w:rPr>
          <w:rFonts w:ascii="Times New Roman" w:hAnsi="Times New Roman" w:cs="Times New Roman"/>
        </w:rPr>
        <w:t>PM2.5</w:t>
      </w:r>
      <w:r>
        <w:rPr>
          <w:rFonts w:hint="eastAsia" w:ascii="Times New Roman" w:hAnsi="Times New Roman" w:cs="Times New Roman"/>
        </w:rPr>
        <w:t>）</w:t>
      </w:r>
      <w:r>
        <w:rPr>
          <w:rFonts w:ascii="Times New Roman" w:hAnsi="Times New Roman" w:cs="Times New Roman"/>
        </w:rPr>
        <w:t>达标率偏低。</w:t>
      </w:r>
      <w:r>
        <w:rPr>
          <w:rFonts w:hint="eastAsia" w:ascii="Times New Roman" w:hAnsi="Times New Roman" w:cs="Times New Roman"/>
        </w:rPr>
        <w:t>同时，</w:t>
      </w:r>
      <w:r>
        <w:rPr>
          <w:rFonts w:ascii="Times New Roman" w:hAnsi="Times New Roman" w:cs="Times New Roman"/>
        </w:rPr>
        <w:t>兴安县的臭氧浓度在2016年及2019年出现超标现象。</w:t>
      </w:r>
    </w:p>
    <w:p>
      <w:pPr>
        <w:pStyle w:val="4"/>
        <w:ind w:firstLine="560"/>
        <w:rPr>
          <w:rFonts w:ascii="Times New Roman" w:hAnsi="Times New Roman" w:cs="Times New Roman"/>
        </w:rPr>
      </w:pPr>
      <w:bookmarkStart w:id="14" w:name="_Toc119507209"/>
      <w:r>
        <w:rPr>
          <w:rFonts w:ascii="Times New Roman" w:hAnsi="Times New Roman" w:cs="Times New Roman"/>
        </w:rPr>
        <w:t>1.3.2 饮用水水源地保护存在安全隐患</w:t>
      </w:r>
      <w:bookmarkEnd w:id="14"/>
    </w:p>
    <w:p>
      <w:pPr>
        <w:ind w:firstLine="560"/>
        <w:rPr>
          <w:rFonts w:ascii="Times New Roman" w:hAnsi="Times New Roman" w:cs="Times New Roman"/>
        </w:rPr>
      </w:pPr>
      <w:r>
        <w:rPr>
          <w:rFonts w:ascii="Times New Roman" w:hAnsi="Times New Roman" w:cs="Times New Roman"/>
        </w:rPr>
        <w:t>虽然兴安县具有备用水源，但是兴安县集中式生活饮用水源地均属地表水型，易受工业点源、生活污染源、农业面源影响，受人类活动影响较大。因此，一旦水源地受到人类活动的污染，对居民的身体健康构成威胁。</w:t>
      </w:r>
    </w:p>
    <w:p>
      <w:pPr>
        <w:pStyle w:val="4"/>
        <w:ind w:firstLine="560"/>
        <w:rPr>
          <w:rFonts w:ascii="Times New Roman" w:hAnsi="Times New Roman" w:cs="Times New Roman"/>
        </w:rPr>
      </w:pPr>
      <w:bookmarkStart w:id="15" w:name="_Toc119507210"/>
      <w:r>
        <w:rPr>
          <w:rFonts w:ascii="Times New Roman" w:hAnsi="Times New Roman" w:cs="Times New Roman"/>
        </w:rPr>
        <w:t>1.3.3 土壤污染防治任重道远</w:t>
      </w:r>
      <w:bookmarkEnd w:id="15"/>
    </w:p>
    <w:p>
      <w:pPr>
        <w:ind w:firstLine="560"/>
        <w:rPr>
          <w:rFonts w:ascii="Times New Roman" w:hAnsi="Times New Roman" w:cs="Times New Roman"/>
        </w:rPr>
      </w:pPr>
      <w:r>
        <w:rPr>
          <w:rFonts w:ascii="Times New Roman" w:hAnsi="Times New Roman" w:cs="Times New Roman"/>
        </w:rPr>
        <w:t>（1）土壤环境监测能力与当前的管理需求不相匹配、矛盾突出，兴安县土壤监测仪器设备、专业监测人员均十分匮乏，土壤环境监管能力和执法专业水平亟待提高。</w:t>
      </w:r>
    </w:p>
    <w:p>
      <w:pPr>
        <w:ind w:firstLine="560"/>
        <w:rPr>
          <w:rFonts w:ascii="Times New Roman" w:hAnsi="Times New Roman" w:cs="Times New Roman"/>
        </w:rPr>
      </w:pPr>
      <w:r>
        <w:rPr>
          <w:rFonts w:ascii="Times New Roman" w:hAnsi="Times New Roman" w:cs="Times New Roman"/>
        </w:rPr>
        <w:t>（2）土壤环境管理工作涉及工信、自然资源、农业农村、发改等多部门，相关信息互通和共享还不够及时，部门之间协调沟通机制有待进一步完善。</w:t>
      </w:r>
    </w:p>
    <w:p>
      <w:pPr>
        <w:ind w:firstLine="560"/>
        <w:rPr>
          <w:rFonts w:ascii="Times New Roman" w:hAnsi="Times New Roman" w:cs="Times New Roman"/>
        </w:rPr>
      </w:pPr>
      <w:r>
        <w:rPr>
          <w:rFonts w:ascii="Times New Roman" w:hAnsi="Times New Roman" w:cs="Times New Roman"/>
        </w:rPr>
        <w:t>（3）尾矿库安全管理方面的法律法规不健全，后续管理责任不明确。目前规范尾矿库安全管理的法律法规只有《尾矿库安全监督管理规定》，导致《固废法》无法在末端得到落实。因该专项法律法规没有尾矿库转让和尾矿库企业出资人认定登记这方面的规范，致使一些尾矿库业主钻法律法规空子，把尾矿库</w:t>
      </w:r>
      <w:r>
        <w:rPr>
          <w:rFonts w:hint="eastAsia" w:ascii="Times New Roman" w:hAnsi="Times New Roman" w:cs="Times New Roman"/>
        </w:rPr>
        <w:t>“</w:t>
      </w:r>
      <w:r>
        <w:rPr>
          <w:rFonts w:ascii="Times New Roman" w:hAnsi="Times New Roman" w:cs="Times New Roman"/>
        </w:rPr>
        <w:t>变成</w:t>
      </w:r>
      <w:r>
        <w:rPr>
          <w:rFonts w:hint="eastAsia" w:ascii="Times New Roman" w:hAnsi="Times New Roman" w:cs="Times New Roman"/>
        </w:rPr>
        <w:t>”</w:t>
      </w:r>
      <w:r>
        <w:rPr>
          <w:rFonts w:ascii="Times New Roman" w:hAnsi="Times New Roman" w:cs="Times New Roman"/>
        </w:rPr>
        <w:t>无主库，逃避尾矿库后继安全管理责任。</w:t>
      </w:r>
    </w:p>
    <w:p>
      <w:pPr>
        <w:ind w:firstLine="560"/>
        <w:rPr>
          <w:rFonts w:ascii="Times New Roman" w:hAnsi="Times New Roman" w:cs="Times New Roman"/>
        </w:rPr>
      </w:pPr>
      <w:r>
        <w:rPr>
          <w:rFonts w:ascii="Times New Roman" w:hAnsi="Times New Roman" w:cs="Times New Roman"/>
        </w:rPr>
        <w:t>（4）锰渣等工业固体废物堆存场所整治难度较大。兴安县的电解锰行业企业存在大量锰</w:t>
      </w:r>
      <w:r>
        <w:rPr>
          <w:rFonts w:hint="eastAsia" w:ascii="Times New Roman" w:hAnsi="Times New Roman" w:cs="Times New Roman"/>
          <w:lang w:eastAsia="zh-CN"/>
        </w:rPr>
        <w:t>废</w:t>
      </w:r>
      <w:r>
        <w:rPr>
          <w:rFonts w:ascii="Times New Roman" w:hAnsi="Times New Roman" w:cs="Times New Roman"/>
        </w:rPr>
        <w:t>渣长期未有效清理处置，环境风险隐患较大。由于锰渣类工业废渣本身处置难度较大、处置成本较高、资源化利用的技术和途径有限等原因，此类固体废物整治工作一直是企业和地方政府环保工作的难题。</w:t>
      </w:r>
    </w:p>
    <w:p>
      <w:pPr>
        <w:pStyle w:val="4"/>
        <w:ind w:firstLine="560"/>
        <w:rPr>
          <w:rFonts w:ascii="Times New Roman" w:hAnsi="Times New Roman" w:cs="Times New Roman"/>
        </w:rPr>
      </w:pPr>
      <w:bookmarkStart w:id="16" w:name="_Toc119507211"/>
      <w:r>
        <w:rPr>
          <w:rFonts w:ascii="Times New Roman" w:hAnsi="Times New Roman" w:cs="Times New Roman"/>
        </w:rPr>
        <w:t>1.3.4 生态环保基础设施建设有待加强</w:t>
      </w:r>
      <w:bookmarkEnd w:id="16"/>
    </w:p>
    <w:p>
      <w:pPr>
        <w:ind w:firstLine="560"/>
        <w:rPr>
          <w:rFonts w:ascii="Times New Roman" w:hAnsi="Times New Roman" w:cs="Times New Roman"/>
        </w:rPr>
      </w:pPr>
      <w:r>
        <w:rPr>
          <w:rFonts w:ascii="Times New Roman" w:hAnsi="Times New Roman" w:cs="Times New Roman"/>
        </w:rPr>
        <w:t>兴安县华江瑶族乡未建成污水处理设施，部分生活污染未得到有效处理。随着经济社会发展以及人口增长，原有建设的农村生活污水处理设施的处理能力及管网建设明显滞后，</w:t>
      </w:r>
      <w:r>
        <w:rPr>
          <w:rFonts w:hint="eastAsia" w:ascii="Times New Roman" w:hAnsi="Times New Roman" w:cs="Times New Roman"/>
          <w:lang w:eastAsia="zh-CN"/>
        </w:rPr>
        <w:t>亟需</w:t>
      </w:r>
      <w:r>
        <w:rPr>
          <w:rFonts w:ascii="Times New Roman" w:hAnsi="Times New Roman" w:cs="Times New Roman"/>
        </w:rPr>
        <w:t>上级部门给予专项资金对符合提升改造的站点进行提升。</w:t>
      </w:r>
    </w:p>
    <w:p>
      <w:pPr>
        <w:pStyle w:val="4"/>
        <w:ind w:firstLine="560"/>
        <w:rPr>
          <w:rFonts w:ascii="Times New Roman" w:hAnsi="Times New Roman" w:cs="Times New Roman"/>
        </w:rPr>
      </w:pPr>
      <w:bookmarkStart w:id="17" w:name="_Toc119507212"/>
      <w:r>
        <w:rPr>
          <w:rFonts w:ascii="Times New Roman" w:hAnsi="Times New Roman" w:cs="Times New Roman"/>
        </w:rPr>
        <w:t>1.3.5 环境监测监管力量薄弱</w:t>
      </w:r>
      <w:bookmarkEnd w:id="17"/>
    </w:p>
    <w:p>
      <w:pPr>
        <w:ind w:firstLine="560"/>
        <w:rPr>
          <w:rFonts w:ascii="Times New Roman" w:hAnsi="Times New Roman" w:cs="Times New Roman"/>
        </w:rPr>
      </w:pPr>
      <w:r>
        <w:rPr>
          <w:rFonts w:ascii="Times New Roman" w:hAnsi="Times New Roman" w:cs="Times New Roman"/>
          <w:shd w:val="clear" w:color="auto" w:fill="FFFFFF"/>
        </w:rPr>
        <w:t>兴安</w:t>
      </w:r>
      <w:r>
        <w:rPr>
          <w:rFonts w:hint="eastAsia" w:ascii="Times New Roman" w:hAnsi="Times New Roman" w:cs="Times New Roman"/>
          <w:shd w:val="clear" w:color="auto" w:fill="FFFFFF"/>
          <w:lang w:eastAsia="zh-CN"/>
        </w:rPr>
        <w:t>县</w:t>
      </w:r>
      <w:r>
        <w:rPr>
          <w:rFonts w:ascii="Times New Roman" w:hAnsi="Times New Roman" w:cs="Times New Roman"/>
          <w:shd w:val="clear" w:color="auto" w:fill="FFFFFF"/>
        </w:rPr>
        <w:t>生态环境保护监测站</w:t>
      </w:r>
      <w:r>
        <w:rPr>
          <w:rFonts w:ascii="Times New Roman" w:hAnsi="Times New Roman" w:cs="Times New Roman"/>
        </w:rPr>
        <w:t>面临人员不足，技术短板明显等问题。基层环保人员和仪器设备缺口较大，乡镇及其农村环境保护投入、设施建设、相关技术人才及其管理队伍明显不足，造成环境监管水平不高、部门联动执法不畅等问题突出，难以适应环境监测和监管的需要。</w:t>
      </w:r>
    </w:p>
    <w:p>
      <w:pPr>
        <w:pStyle w:val="3"/>
        <w:spacing w:before="156" w:after="156"/>
        <w:rPr>
          <w:rFonts w:ascii="Times New Roman" w:hAnsi="Times New Roman" w:cs="Times New Roman"/>
        </w:rPr>
      </w:pPr>
      <w:bookmarkStart w:id="18" w:name="_Toc119507213"/>
      <w:r>
        <w:rPr>
          <w:rFonts w:ascii="Times New Roman" w:hAnsi="Times New Roman" w:cs="Times New Roman"/>
        </w:rPr>
        <w:t>1.4 兴安县</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生态环境保护机遇</w:t>
      </w:r>
      <w:bookmarkEnd w:id="18"/>
    </w:p>
    <w:p>
      <w:pPr>
        <w:pStyle w:val="4"/>
        <w:ind w:firstLine="560"/>
        <w:rPr>
          <w:rFonts w:ascii="Times New Roman" w:hAnsi="Times New Roman" w:cs="Times New Roman"/>
        </w:rPr>
      </w:pPr>
      <w:bookmarkStart w:id="19" w:name="_Toc119507214"/>
      <w:r>
        <w:rPr>
          <w:rFonts w:ascii="Times New Roman" w:hAnsi="Times New Roman" w:cs="Times New Roman"/>
        </w:rPr>
        <w:t>1.4.1桂林市高度重视生态环境工作</w:t>
      </w:r>
      <w:bookmarkEnd w:id="19"/>
    </w:p>
    <w:p>
      <w:pPr>
        <w:ind w:firstLine="560"/>
        <w:rPr>
          <w:rFonts w:ascii="Times New Roman" w:hAnsi="Times New Roman" w:cs="Times New Roman"/>
        </w:rPr>
      </w:pPr>
      <w:r>
        <w:rPr>
          <w:rFonts w:ascii="Times New Roman" w:hAnsi="Times New Roman" w:cs="Times New Roman"/>
        </w:rPr>
        <w:t>桂林市委、市政府高度重视生态环境保护工作，以习近平生态文明思想为指导，牢记习近平总书记</w:t>
      </w:r>
      <w:r>
        <w:rPr>
          <w:rFonts w:hint="eastAsia" w:ascii="Times New Roman" w:hAnsi="Times New Roman" w:cs="Times New Roman"/>
        </w:rPr>
        <w:t>“</w:t>
      </w:r>
      <w:r>
        <w:rPr>
          <w:rFonts w:ascii="Times New Roman" w:hAnsi="Times New Roman" w:cs="Times New Roman"/>
        </w:rPr>
        <w:t>一定要保护好桂林山水</w:t>
      </w:r>
      <w:r>
        <w:rPr>
          <w:rFonts w:hint="eastAsia" w:ascii="Times New Roman" w:hAnsi="Times New Roman" w:cs="Times New Roman"/>
        </w:rPr>
        <w:t>”</w:t>
      </w:r>
      <w:r>
        <w:rPr>
          <w:rFonts w:ascii="Times New Roman" w:hAnsi="Times New Roman" w:cs="Times New Roman"/>
        </w:rPr>
        <w:t>的殷切嘱托，深入贯彻落实中央、自治区关于生态环境保护工作重大决策部署，始终坚持绿色打底、生态立市战略，把生态文明建设和生态环境保护摆在全市工作的突出位置，以环境质量改善为核心，以落实大气、水、土壤污染防治为重点，开展了一系列生态环境治理的</w:t>
      </w:r>
      <w:r>
        <w:rPr>
          <w:rFonts w:hint="eastAsia" w:ascii="Times New Roman" w:hAnsi="Times New Roman" w:cs="Times New Roman"/>
        </w:rPr>
        <w:t>“</w:t>
      </w:r>
      <w:r>
        <w:rPr>
          <w:rFonts w:ascii="Times New Roman" w:hAnsi="Times New Roman" w:cs="Times New Roman"/>
        </w:rPr>
        <w:t>桂林行动</w:t>
      </w:r>
      <w:r>
        <w:rPr>
          <w:rFonts w:hint="eastAsia" w:ascii="Times New Roman" w:hAnsi="Times New Roman" w:cs="Times New Roman"/>
        </w:rPr>
        <w:t>”</w:t>
      </w:r>
      <w:r>
        <w:rPr>
          <w:rFonts w:ascii="Times New Roman" w:hAnsi="Times New Roman" w:cs="Times New Roman"/>
        </w:rPr>
        <w:t>，全市环境生态质量显著提升。桂林市在全区率先落实生态环境</w:t>
      </w:r>
      <w:r>
        <w:rPr>
          <w:rFonts w:hint="eastAsia" w:ascii="Times New Roman" w:hAnsi="Times New Roman" w:cs="Times New Roman"/>
        </w:rPr>
        <w:t>“</w:t>
      </w:r>
      <w:r>
        <w:rPr>
          <w:rFonts w:ascii="Times New Roman" w:hAnsi="Times New Roman" w:cs="Times New Roman"/>
        </w:rPr>
        <w:t>党政同责、一岗双责</w:t>
      </w:r>
      <w:r>
        <w:rPr>
          <w:rFonts w:hint="eastAsia" w:ascii="Times New Roman" w:hAnsi="Times New Roman" w:cs="Times New Roman"/>
        </w:rPr>
        <w:t>”</w:t>
      </w:r>
      <w:r>
        <w:rPr>
          <w:rFonts w:ascii="Times New Roman" w:hAnsi="Times New Roman" w:cs="Times New Roman"/>
        </w:rPr>
        <w:t>等一批重要改革措施，全社会齐抓共管的大环保格局和</w:t>
      </w:r>
      <w:r>
        <w:rPr>
          <w:rFonts w:hint="eastAsia" w:ascii="Times New Roman" w:hAnsi="Times New Roman" w:cs="Times New Roman"/>
        </w:rPr>
        <w:t>“</w:t>
      </w:r>
      <w:r>
        <w:rPr>
          <w:rFonts w:ascii="Times New Roman" w:hAnsi="Times New Roman" w:cs="Times New Roman"/>
        </w:rPr>
        <w:t>统责、分责、考责、追责</w:t>
      </w:r>
      <w:r>
        <w:rPr>
          <w:rFonts w:hint="eastAsia" w:ascii="Times New Roman" w:hAnsi="Times New Roman" w:cs="Times New Roman"/>
        </w:rPr>
        <w:t>”</w:t>
      </w:r>
      <w:r>
        <w:rPr>
          <w:rFonts w:ascii="Times New Roman" w:hAnsi="Times New Roman" w:cs="Times New Roman"/>
        </w:rPr>
        <w:t>的长效工作机制初步形成。桂林市委、市政府的高度重视，这为兴安县生态环境保护提供了强有力保障。</w:t>
      </w:r>
    </w:p>
    <w:p>
      <w:pPr>
        <w:pStyle w:val="4"/>
        <w:ind w:firstLine="560"/>
        <w:rPr>
          <w:rFonts w:ascii="Times New Roman" w:hAnsi="Times New Roman" w:cs="Times New Roman"/>
        </w:rPr>
      </w:pPr>
      <w:bookmarkStart w:id="20" w:name="_Toc119507215"/>
      <w:r>
        <w:rPr>
          <w:rFonts w:ascii="Times New Roman" w:hAnsi="Times New Roman" w:cs="Times New Roman"/>
        </w:rPr>
        <w:t>1.4.2 生态文明建设上升到前所未有的高度</w:t>
      </w:r>
      <w:bookmarkEnd w:id="20"/>
    </w:p>
    <w:p>
      <w:pPr>
        <w:ind w:firstLine="560"/>
        <w:rPr>
          <w:rFonts w:ascii="Times New Roman" w:hAnsi="Times New Roman" w:cs="Times New Roman"/>
        </w:rPr>
      </w:pPr>
      <w:r>
        <w:rPr>
          <w:rFonts w:ascii="Times New Roman" w:hAnsi="Times New Roman" w:cs="Times New Roman"/>
        </w:rPr>
        <w:t>绿色低碳发展成为全球共识，党的十八大以来，党中央、国务院高度重视生态环境保护，把生态文明建设和生态环境保护摆在治国理政的突出位置，习近平生态文明思想已经成为我国治国理政的重要理念。党的十九大把新时代坚持和发展中国特色社会主义基本方略中</w:t>
      </w:r>
      <w:r>
        <w:rPr>
          <w:rFonts w:hint="eastAsia" w:ascii="Times New Roman" w:hAnsi="Times New Roman" w:cs="Times New Roman"/>
        </w:rPr>
        <w:t>“</w:t>
      </w:r>
      <w:r>
        <w:rPr>
          <w:rFonts w:ascii="Times New Roman" w:hAnsi="Times New Roman" w:cs="Times New Roman"/>
        </w:rPr>
        <w:t>坚持人与自然和谐共生</w:t>
      </w:r>
      <w:r>
        <w:rPr>
          <w:rFonts w:hint="eastAsia" w:ascii="Times New Roman" w:hAnsi="Times New Roman" w:cs="Times New Roman"/>
        </w:rPr>
        <w:t>”</w:t>
      </w:r>
      <w:r>
        <w:rPr>
          <w:rFonts w:ascii="Times New Roman" w:hAnsi="Times New Roman" w:cs="Times New Roman"/>
        </w:rPr>
        <w:t>作为一条基本方略，把污染防治攻坚战作为国家三大攻坚战之一来抓，将加快生态文明体制改革、建设美丽中国等写入党章，将生态文明写入《宪法修正案》；并进行了一系列根本性、开创性、长远性的工作部署，从战略性的高度强力推进生态文明建设，为推进生态文明建设提供了方向指引和根本政治保障。自治区党委、政府高度重视广西生态文明建设，并</w:t>
      </w:r>
      <w:r>
        <w:rPr>
          <w:rFonts w:hint="eastAsia" w:ascii="Times New Roman" w:hAnsi="Times New Roman" w:cs="Times New Roman"/>
          <w:lang w:eastAsia="zh-CN"/>
        </w:rPr>
        <w:t>作出</w:t>
      </w:r>
      <w:r>
        <w:rPr>
          <w:rFonts w:ascii="Times New Roman" w:hAnsi="Times New Roman" w:cs="Times New Roman"/>
        </w:rPr>
        <w:t>一系列关于生态文明建设的决策部署，印发《广西生态文明体制改革实施方案》，明确提出构建广西特色生态文明制度体系，将生态文明建设领域的立法作为广西立法的重点，同时制定了生态文明建设相关政策措施。近年来，桂林市委、市政府高度重视，深入贯彻实施国家和自治区关于生态文明建设的决策部署，推动经济发展和生态环境改善的协调，促进了社会经济持续健康发展。随着生态文明建设及其他多项改革措施落地见效，将为兴安县生态环境保护创造全方位的有利条件。</w:t>
      </w:r>
    </w:p>
    <w:p>
      <w:pPr>
        <w:pStyle w:val="3"/>
        <w:spacing w:before="156" w:after="156"/>
        <w:rPr>
          <w:rFonts w:ascii="Times New Roman" w:hAnsi="Times New Roman" w:cs="Times New Roman"/>
        </w:rPr>
      </w:pPr>
      <w:bookmarkStart w:id="21" w:name="_Toc119507216"/>
      <w:r>
        <w:rPr>
          <w:rFonts w:ascii="Times New Roman" w:hAnsi="Times New Roman" w:cs="Times New Roman"/>
        </w:rPr>
        <w:t>1.5 兴安县</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生态环境保护挑战</w:t>
      </w:r>
      <w:bookmarkEnd w:id="21"/>
    </w:p>
    <w:p>
      <w:pPr>
        <w:ind w:firstLine="560"/>
        <w:rPr>
          <w:rFonts w:ascii="Times New Roman" w:hAnsi="Times New Roman" w:cs="Times New Roman"/>
        </w:rPr>
      </w:pPr>
      <w:r>
        <w:rPr>
          <w:rFonts w:ascii="Times New Roman" w:hAnsi="Times New Roman" w:cs="Times New Roman"/>
        </w:rPr>
        <w:t>虽然</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县的环境质量有明显的提高，但各种污染物随时间累积，在局部空间集聚，并在一定程度上呈现污染源多样化、污染范围扩大化、污染影响持久化的特征，而人民群众对环境质量的要求不断提高，加上国家对生态环境保护的要求越来越严格，环境质量需要进一步改善，这使得兴安县在</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期间，发展与环境保护间的矛盾仍然较为突出。</w:t>
      </w:r>
    </w:p>
    <w:p>
      <w:pPr>
        <w:ind w:firstLine="560"/>
        <w:rPr>
          <w:rFonts w:ascii="Times New Roman" w:hAnsi="Times New Roman" w:cs="Times New Roman"/>
        </w:rPr>
      </w:pPr>
      <w:r>
        <w:rPr>
          <w:rFonts w:ascii="Times New Roman" w:hAnsi="Times New Roman" w:cs="Times New Roman"/>
        </w:rPr>
        <w:t>随着前期各项大气污染治理措施逐步实施到位，污染减排空间迅速收窄，污染物削减幅度逐年下降，同时受地理气象条件、能源产业结构、经济发展水平等各种因素的制约和影响，兴安县空气质量改善进入</w:t>
      </w:r>
      <w:r>
        <w:rPr>
          <w:rFonts w:hint="eastAsia" w:ascii="Times New Roman" w:hAnsi="Times New Roman" w:cs="Times New Roman"/>
        </w:rPr>
        <w:t>“</w:t>
      </w:r>
      <w:r>
        <w:rPr>
          <w:rFonts w:ascii="Times New Roman" w:hAnsi="Times New Roman" w:cs="Times New Roman"/>
        </w:rPr>
        <w:t>瓶颈期</w:t>
      </w:r>
      <w:r>
        <w:rPr>
          <w:rFonts w:hint="eastAsia" w:ascii="Times New Roman" w:hAnsi="Times New Roman" w:cs="Times New Roman"/>
        </w:rPr>
        <w:t>”</w:t>
      </w:r>
      <w:r>
        <w:rPr>
          <w:rFonts w:ascii="Times New Roman" w:hAnsi="Times New Roman" w:cs="Times New Roman"/>
        </w:rPr>
        <w:t>。水环境质量长期处于较高水平，进一步改善的空间较为有限。土壤污染、重金属污染和农村面源污染治理将全面开展。环境质量的改善已经到了需要从推进生态文明建设的高度，采取污染治理、转变发展方式、资源节约利用、调整产业结构、控制城镇规模、优化空间布局等措施综合解决，这将对</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期间的生态环境保护工作提出新的要求和新的挑战。</w:t>
      </w: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pgNumType w:start="1"/>
          <w:cols w:space="425" w:num="1"/>
          <w:docGrid w:type="lines" w:linePitch="312" w:charSpace="0"/>
        </w:sectPr>
      </w:pPr>
    </w:p>
    <w:p>
      <w:pPr>
        <w:pStyle w:val="2"/>
        <w:jc w:val="center"/>
        <w:rPr>
          <w:rFonts w:ascii="Times New Roman" w:hAnsi="Times New Roman" w:cs="Times New Roman"/>
        </w:rPr>
      </w:pPr>
      <w:bookmarkStart w:id="22" w:name="_Toc119507217"/>
      <w:r>
        <w:rPr>
          <w:rFonts w:ascii="Times New Roman" w:hAnsi="Times New Roman" w:cs="Times New Roman"/>
        </w:rPr>
        <w:t>第二章 兴安县</w:t>
      </w:r>
      <w:r>
        <w:rPr>
          <w:rFonts w:hint="eastAsia" w:ascii="Times New Roman" w:hAnsi="Times New Roman" w:cs="Times New Roman"/>
          <w:lang w:eastAsia="zh-CN"/>
        </w:rPr>
        <w:t>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规划目标</w:t>
      </w:r>
      <w:bookmarkEnd w:id="22"/>
    </w:p>
    <w:p>
      <w:pPr>
        <w:pStyle w:val="3"/>
        <w:spacing w:before="156" w:after="156"/>
        <w:rPr>
          <w:rFonts w:ascii="Times New Roman" w:hAnsi="Times New Roman" w:cs="Times New Roman"/>
        </w:rPr>
      </w:pPr>
      <w:bookmarkStart w:id="23" w:name="_Toc119507218"/>
      <w:r>
        <w:rPr>
          <w:rFonts w:ascii="Times New Roman" w:hAnsi="Times New Roman" w:cs="Times New Roman"/>
        </w:rPr>
        <w:t>2.1 规划背景</w:t>
      </w:r>
      <w:bookmarkEnd w:id="23"/>
    </w:p>
    <w:p>
      <w:pPr>
        <w:ind w:firstLine="560"/>
        <w:rPr>
          <w:rFonts w:ascii="Times New Roman" w:hAnsi="Times New Roman" w:cs="Times New Roman"/>
          <w:sz w:val="21"/>
          <w:szCs w:val="21"/>
        </w:rPr>
      </w:pPr>
      <w:r>
        <w:rPr>
          <w:rFonts w:ascii="Times New Roman" w:hAnsi="Times New Roman" w:cs="Times New Roman"/>
        </w:rPr>
        <w:t>坚决打赢</w:t>
      </w:r>
      <w:r>
        <w:rPr>
          <w:rFonts w:hint="eastAsia" w:ascii="Times New Roman" w:hAnsi="Times New Roman" w:cs="Times New Roman"/>
        </w:rPr>
        <w:t>“</w:t>
      </w:r>
      <w:r>
        <w:rPr>
          <w:rFonts w:ascii="Times New Roman" w:hAnsi="Times New Roman" w:cs="Times New Roman"/>
        </w:rPr>
        <w:t>蓝天碧水净土保卫战</w:t>
      </w:r>
      <w:r>
        <w:rPr>
          <w:rFonts w:hint="eastAsia" w:ascii="Times New Roman" w:hAnsi="Times New Roman" w:cs="Times New Roman"/>
        </w:rPr>
        <w:t>”</w:t>
      </w:r>
      <w:r>
        <w:rPr>
          <w:rFonts w:ascii="Times New Roman" w:hAnsi="Times New Roman" w:cs="Times New Roman"/>
        </w:rPr>
        <w:t>。深入推进大气污染防治行动，力争在区、市空气质量排名中靠前。落实最严格的水资源管理和生态红线管理制度，深入落实河长制，推动漓江、湘江、灵渠流域生态保护和治理，推进国家水系连通及农村水系综合整治试点县项目实施。完成灵渠水系综合整治工程，启动漓江、湘江流域水系整治工程前期工作。推进饮用水水源地安全保障达标建设和集中式饮用水源规范化建设。改造提升城镇工业、生活污水处理厂及配套管网建设。突出整治畜禽养殖污染、农业面源污染和企业</w:t>
      </w:r>
      <w:r>
        <w:rPr>
          <w:rFonts w:hint="eastAsia" w:ascii="Times New Roman" w:hAnsi="Times New Roman" w:cs="Times New Roman"/>
        </w:rPr>
        <w:t>“</w:t>
      </w:r>
      <w:r>
        <w:rPr>
          <w:rFonts w:ascii="Times New Roman" w:hAnsi="Times New Roman" w:cs="Times New Roman"/>
        </w:rPr>
        <w:t>散乱污</w:t>
      </w:r>
      <w:r>
        <w:rPr>
          <w:rFonts w:hint="eastAsia" w:ascii="Times New Roman" w:hAnsi="Times New Roman" w:cs="Times New Roman"/>
        </w:rPr>
        <w:t>”</w:t>
      </w:r>
      <w:r>
        <w:rPr>
          <w:rFonts w:ascii="Times New Roman" w:hAnsi="Times New Roman" w:cs="Times New Roman"/>
        </w:rPr>
        <w:t>。加大土壤环境监管力度。严厉打击非法矿山开采、越界超期开采、涉重涉危废物非法处置等严重破坏生态环境违法行为，推动县域经济绿色发展。全力做好督察问题整改。对中央环保督察和</w:t>
      </w:r>
      <w:r>
        <w:rPr>
          <w:rFonts w:hint="eastAsia" w:ascii="Times New Roman" w:hAnsi="Times New Roman" w:cs="Times New Roman"/>
        </w:rPr>
        <w:t>“</w:t>
      </w:r>
      <w:r>
        <w:rPr>
          <w:rFonts w:ascii="Times New Roman" w:hAnsi="Times New Roman" w:cs="Times New Roman"/>
        </w:rPr>
        <w:t>回头看</w:t>
      </w:r>
      <w:r>
        <w:rPr>
          <w:rFonts w:hint="eastAsia" w:ascii="Times New Roman" w:hAnsi="Times New Roman" w:cs="Times New Roman"/>
        </w:rPr>
        <w:t>”</w:t>
      </w:r>
      <w:r>
        <w:rPr>
          <w:rFonts w:ascii="Times New Roman" w:hAnsi="Times New Roman" w:cs="Times New Roman"/>
        </w:rPr>
        <w:t>督察中交办的50个案件全面进行</w:t>
      </w:r>
      <w:r>
        <w:rPr>
          <w:rFonts w:hint="eastAsia" w:ascii="Times New Roman" w:hAnsi="Times New Roman" w:cs="Times New Roman"/>
        </w:rPr>
        <w:t>“</w:t>
      </w:r>
      <w:r>
        <w:rPr>
          <w:rFonts w:ascii="Times New Roman" w:hAnsi="Times New Roman" w:cs="Times New Roman"/>
        </w:rPr>
        <w:t>回头看</w:t>
      </w:r>
      <w:r>
        <w:rPr>
          <w:rFonts w:hint="eastAsia" w:ascii="Times New Roman" w:hAnsi="Times New Roman" w:cs="Times New Roman"/>
        </w:rPr>
        <w:t>”</w:t>
      </w:r>
      <w:r>
        <w:rPr>
          <w:rFonts w:ascii="Times New Roman" w:hAnsi="Times New Roman" w:cs="Times New Roman"/>
        </w:rPr>
        <w:t>，防止死灰复燃。启动国家生态文明示范县创建工作，完成《兴安县国家生态文明示范县建设规划》编制。</w:t>
      </w:r>
    </w:p>
    <w:p>
      <w:pPr>
        <w:ind w:firstLine="560"/>
        <w:rPr>
          <w:rFonts w:ascii="Times New Roman" w:hAnsi="Times New Roman" w:cs="Times New Roman"/>
        </w:rPr>
      </w:pPr>
      <w:bookmarkStart w:id="24" w:name="_Toc119507219"/>
      <w:r>
        <w:rPr>
          <w:rFonts w:ascii="Times New Roman" w:hAnsi="Times New Roman" w:cs="Times New Roman"/>
        </w:rPr>
        <w:t>兴安县</w:t>
      </w:r>
      <w:r>
        <w:rPr>
          <w:rFonts w:hint="eastAsia" w:ascii="Times New Roman" w:hAnsi="Times New Roman" w:cs="Times New Roman"/>
          <w:lang w:eastAsia="zh-CN"/>
        </w:rPr>
        <w:t>生态</w:t>
      </w:r>
      <w:r>
        <w:rPr>
          <w:rFonts w:ascii="Times New Roman" w:hAnsi="Times New Roman" w:cs="Times New Roman"/>
        </w:rPr>
        <w:t>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规划主要根据《广西生态环境保护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r>
        <w:rPr>
          <w:rFonts w:hint="eastAsia" w:ascii="Times New Roman" w:hAnsi="Times New Roman" w:cs="Times New Roman"/>
        </w:rPr>
        <w:t>《桂林市生态环境保护“十四五”规划（2</w:t>
      </w:r>
      <w:r>
        <w:rPr>
          <w:rFonts w:ascii="Times New Roman" w:hAnsi="Times New Roman" w:cs="Times New Roman"/>
        </w:rPr>
        <w:t>021-2025</w:t>
      </w:r>
      <w:r>
        <w:rPr>
          <w:rFonts w:hint="eastAsia" w:ascii="Times New Roman" w:hAnsi="Times New Roman" w:cs="Times New Roman"/>
        </w:rPr>
        <w:t>年）》、</w:t>
      </w:r>
      <w:r>
        <w:rPr>
          <w:rFonts w:ascii="Times New Roman" w:hAnsi="Times New Roman" w:cs="Times New Roman"/>
        </w:rPr>
        <w:t>《兴安县国民经济和社会发展第十四个五年规划和二0三五年远景目标纲要（草案）》、《</w:t>
      </w:r>
      <w:r>
        <w:rPr>
          <w:rFonts w:hint="eastAsia" w:ascii="Times New Roman" w:hAnsi="Times New Roman" w:cs="Times New Roman"/>
        </w:rPr>
        <w:t>广西生态环境保护“十四五”规划工程项目表</w:t>
      </w:r>
      <w:r>
        <w:rPr>
          <w:rFonts w:ascii="Times New Roman" w:hAnsi="Times New Roman" w:cs="Times New Roman"/>
        </w:rPr>
        <w:t>》以及结合兴安县的实际情况编制，重点布局</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环境保护规划任务，为科学组织实施兴安县生态环境保护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规划打下坚实基础，具有十分重要的意义。</w:t>
      </w:r>
    </w:p>
    <w:p>
      <w:pPr>
        <w:pStyle w:val="3"/>
        <w:spacing w:before="156" w:after="156"/>
        <w:rPr>
          <w:rFonts w:ascii="Times New Roman" w:hAnsi="Times New Roman" w:cs="Times New Roman"/>
        </w:rPr>
      </w:pPr>
      <w:r>
        <w:rPr>
          <w:rFonts w:ascii="Times New Roman" w:hAnsi="Times New Roman" w:cs="Times New Roman"/>
        </w:rPr>
        <w:t>2.2 指导思想</w:t>
      </w:r>
      <w:bookmarkEnd w:id="24"/>
    </w:p>
    <w:p>
      <w:pPr>
        <w:ind w:firstLine="560"/>
        <w:rPr>
          <w:rFonts w:ascii="Times New Roman" w:hAnsi="Times New Roman" w:cs="Times New Roman"/>
        </w:rPr>
      </w:pPr>
      <w:r>
        <w:rPr>
          <w:rFonts w:ascii="Times New Roman" w:hAnsi="Times New Roman" w:cs="Times New Roman"/>
        </w:rPr>
        <w:t>高举中国特色社会主义伟大旗帜，坚持以习近平新时代中国特色社会主义思想为指导，全面贯彻党的十九大和十九届二中、三中、四中、五中全会精神，按照习近平总书记赋予广西的</w:t>
      </w:r>
      <w:r>
        <w:rPr>
          <w:rFonts w:hint="eastAsia" w:ascii="Times New Roman" w:hAnsi="Times New Roman" w:cs="Times New Roman"/>
        </w:rPr>
        <w:t>“</w:t>
      </w:r>
      <w:r>
        <w:rPr>
          <w:rFonts w:ascii="Times New Roman" w:hAnsi="Times New Roman" w:cs="Times New Roman"/>
        </w:rPr>
        <w:t>三大定位</w:t>
      </w:r>
      <w:r>
        <w:rPr>
          <w:rFonts w:hint="eastAsia" w:ascii="Times New Roman" w:hAnsi="Times New Roman" w:cs="Times New Roman"/>
        </w:rPr>
        <w:t>”</w:t>
      </w:r>
      <w:r>
        <w:rPr>
          <w:rFonts w:ascii="Times New Roman" w:hAnsi="Times New Roman" w:cs="Times New Roman"/>
        </w:rPr>
        <w:t>新使命和</w:t>
      </w:r>
      <w:r>
        <w:rPr>
          <w:rFonts w:hint="eastAsia" w:ascii="Times New Roman" w:hAnsi="Times New Roman" w:cs="Times New Roman"/>
        </w:rPr>
        <w:t>“</w:t>
      </w:r>
      <w:r>
        <w:rPr>
          <w:rFonts w:ascii="Times New Roman" w:hAnsi="Times New Roman" w:cs="Times New Roman"/>
        </w:rPr>
        <w:t>五个扎实</w:t>
      </w:r>
      <w:r>
        <w:rPr>
          <w:rFonts w:hint="eastAsia" w:ascii="Times New Roman" w:hAnsi="Times New Roman" w:cs="Times New Roman"/>
        </w:rPr>
        <w:t>”</w:t>
      </w:r>
      <w:r>
        <w:rPr>
          <w:rFonts w:ascii="Times New Roman" w:hAnsi="Times New Roman" w:cs="Times New Roman"/>
        </w:rPr>
        <w:t>新要求，贯彻落实自治区党委十一届九次全会和桂林市第五届委员会第七次全体会议精神，加强生态文明和党的建设。</w:t>
      </w:r>
    </w:p>
    <w:p>
      <w:pPr>
        <w:pStyle w:val="3"/>
        <w:spacing w:before="156" w:after="156"/>
        <w:rPr>
          <w:rFonts w:ascii="Times New Roman" w:hAnsi="Times New Roman" w:cs="Times New Roman"/>
        </w:rPr>
      </w:pPr>
      <w:bookmarkStart w:id="25" w:name="_Toc119507220"/>
      <w:r>
        <w:rPr>
          <w:rFonts w:ascii="Times New Roman" w:hAnsi="Times New Roman" w:cs="Times New Roman"/>
        </w:rPr>
        <w:t>2.3 基本原则</w:t>
      </w:r>
      <w:bookmarkEnd w:id="25"/>
    </w:p>
    <w:p>
      <w:pPr>
        <w:ind w:firstLine="560"/>
        <w:rPr>
          <w:rFonts w:ascii="Times New Roman" w:hAnsi="Times New Roman" w:cs="Times New Roman"/>
        </w:rPr>
      </w:pPr>
      <w:r>
        <w:rPr>
          <w:rFonts w:hint="eastAsia" w:ascii="Times New Roman" w:hAnsi="Times New Roman" w:cs="Times New Roman"/>
        </w:rPr>
        <w:t>坚持绿色发展、可持续发展。全面践行绿水青山就是金山银山理念，深入实施可持续发展战略，充分发挥生态环境保护的引导、优化和促进作用，推进碳达峰与碳中和，以生态环境高水平保护促进经济高质量发展。</w:t>
      </w:r>
    </w:p>
    <w:p>
      <w:pPr>
        <w:ind w:firstLine="560"/>
        <w:rPr>
          <w:rFonts w:ascii="Times New Roman" w:hAnsi="Times New Roman" w:cs="Times New Roman"/>
        </w:rPr>
      </w:pPr>
      <w:r>
        <w:rPr>
          <w:rFonts w:hint="eastAsia" w:ascii="Times New Roman" w:hAnsi="Times New Roman" w:cs="Times New Roman"/>
        </w:rPr>
        <w:t>坚持以人为本、生态惠民。把人民对美好生活的向往落到实处，以人民满意为标尺，提高人民群众的生态环境获得感、幸福感、安全感，努力使生态环境质量改善成效与人民群众感受相一致。</w:t>
      </w:r>
    </w:p>
    <w:p>
      <w:pPr>
        <w:ind w:firstLine="560"/>
        <w:rPr>
          <w:rFonts w:ascii="Times New Roman" w:hAnsi="Times New Roman" w:cs="Times New Roman"/>
        </w:rPr>
      </w:pPr>
      <w:r>
        <w:rPr>
          <w:rFonts w:hint="eastAsia" w:ascii="Times New Roman" w:hAnsi="Times New Roman" w:cs="Times New Roman"/>
        </w:rPr>
        <w:t>坚持统筹协同、深入治污。统筹推进山水林田湖等的整体治理，统筹推进区域、流域和城乡的系统治理，统筹推进减污降碳协同治理，精准治污、科学治污、依法治污。</w:t>
      </w:r>
    </w:p>
    <w:p>
      <w:pPr>
        <w:ind w:firstLine="560"/>
        <w:rPr>
          <w:rFonts w:ascii="Times New Roman" w:hAnsi="Times New Roman" w:cs="Times New Roman"/>
        </w:rPr>
      </w:pPr>
      <w:r>
        <w:rPr>
          <w:rFonts w:hint="eastAsia" w:ascii="Times New Roman" w:hAnsi="Times New Roman" w:cs="Times New Roman"/>
        </w:rPr>
        <w:t>坚持广泛宣传、全民行动。强化环境信息公开，加强环境宣传教育，畅通公众参与渠道，引导和动员全社会自觉践行绿色生产和生活方式，持续推动全民关心环保、参与环保。</w:t>
      </w:r>
      <w:r>
        <w:rPr>
          <w:rFonts w:ascii="Times New Roman" w:hAnsi="Times New Roman" w:cs="Times New Roman"/>
        </w:rPr>
        <w:t>2.4 规划范围和期限</w:t>
      </w:r>
    </w:p>
    <w:p>
      <w:pPr>
        <w:pStyle w:val="4"/>
        <w:ind w:firstLine="560"/>
        <w:rPr>
          <w:rFonts w:ascii="Times New Roman" w:hAnsi="Times New Roman" w:cs="Times New Roman"/>
        </w:rPr>
      </w:pPr>
      <w:bookmarkStart w:id="26" w:name="_Toc119507221"/>
      <w:r>
        <w:rPr>
          <w:rFonts w:ascii="Times New Roman" w:hAnsi="Times New Roman" w:cs="Times New Roman"/>
        </w:rPr>
        <w:t>2.4.1 规范范围</w:t>
      </w:r>
      <w:bookmarkEnd w:id="26"/>
    </w:p>
    <w:p>
      <w:pPr>
        <w:ind w:firstLine="560"/>
        <w:rPr>
          <w:rFonts w:ascii="Times New Roman" w:hAnsi="Times New Roman" w:cs="Times New Roman"/>
        </w:rPr>
      </w:pPr>
      <w:r>
        <w:rPr>
          <w:rFonts w:ascii="Times New Roman" w:hAnsi="Times New Roman" w:cs="Times New Roman"/>
        </w:rPr>
        <w:t>本规划的范围为兴安县辖区内，包括兴安镇、溶江镇、严关镇、高尚镇、湘漓镇、界首镇6个建制镇和崔家乡、漠川乡、白石乡、华江</w:t>
      </w:r>
      <w:r>
        <w:rPr>
          <w:rFonts w:hint="eastAsia" w:ascii="Times New Roman" w:hAnsi="Times New Roman" w:cs="Times New Roman"/>
          <w:lang w:eastAsia="zh-CN"/>
        </w:rPr>
        <w:t>瑶族</w:t>
      </w:r>
      <w:r>
        <w:rPr>
          <w:rFonts w:ascii="Times New Roman" w:hAnsi="Times New Roman" w:cs="Times New Roman"/>
        </w:rPr>
        <w:t>乡4个建制乡，下辖1</w:t>
      </w:r>
      <w:r>
        <w:rPr>
          <w:rFonts w:hint="eastAsia" w:ascii="Times New Roman" w:hAnsi="Times New Roman" w:cs="Times New Roman"/>
          <w:lang w:val="en-US" w:eastAsia="zh-CN"/>
        </w:rPr>
        <w:t>25</w:t>
      </w:r>
      <w:r>
        <w:rPr>
          <w:rFonts w:ascii="Times New Roman" w:hAnsi="Times New Roman" w:cs="Times New Roman"/>
        </w:rPr>
        <w:t>个村</w:t>
      </w:r>
      <w:r>
        <w:rPr>
          <w:rFonts w:hint="eastAsia" w:ascii="Times New Roman" w:hAnsi="Times New Roman" w:cs="Times New Roman"/>
          <w:lang w:eastAsia="zh-CN"/>
        </w:rPr>
        <w:t>（社区）</w:t>
      </w:r>
      <w:r>
        <w:rPr>
          <w:rFonts w:ascii="Times New Roman" w:hAnsi="Times New Roman" w:cs="Times New Roman"/>
        </w:rPr>
        <w:t>，</w:t>
      </w:r>
      <w:r>
        <w:rPr>
          <w:rFonts w:hint="eastAsia" w:ascii="Times New Roman" w:hAnsi="Times New Roman" w:cs="Times New Roman"/>
          <w:lang w:eastAsia="zh-CN"/>
        </w:rPr>
        <w:t>其中行政村</w:t>
      </w:r>
      <w:r>
        <w:rPr>
          <w:rFonts w:hint="eastAsia" w:ascii="Times New Roman" w:hAnsi="Times New Roman" w:cs="Times New Roman"/>
          <w:lang w:val="en-US" w:eastAsia="zh-CN"/>
        </w:rPr>
        <w:t>115个，农村</w:t>
      </w:r>
      <w:r>
        <w:rPr>
          <w:rFonts w:ascii="Times New Roman" w:hAnsi="Times New Roman" w:cs="Times New Roman"/>
        </w:rPr>
        <w:t>社区</w:t>
      </w:r>
      <w:r>
        <w:rPr>
          <w:rFonts w:hint="eastAsia" w:ascii="Times New Roman" w:hAnsi="Times New Roman" w:cs="Times New Roman"/>
          <w:lang w:val="en-US" w:eastAsia="zh-CN"/>
        </w:rPr>
        <w:t>10个</w:t>
      </w:r>
      <w:r>
        <w:rPr>
          <w:rFonts w:ascii="Times New Roman" w:hAnsi="Times New Roman" w:cs="Times New Roman"/>
        </w:rPr>
        <w:t>。区域总面积2347.2平方公里，总人口38.71万人。</w:t>
      </w:r>
    </w:p>
    <w:p>
      <w:pPr>
        <w:pStyle w:val="4"/>
        <w:ind w:firstLine="560"/>
        <w:rPr>
          <w:rFonts w:ascii="Times New Roman" w:hAnsi="Times New Roman" w:cs="Times New Roman"/>
        </w:rPr>
      </w:pPr>
      <w:bookmarkStart w:id="27" w:name="_Toc119507222"/>
      <w:r>
        <w:rPr>
          <w:rFonts w:ascii="Times New Roman" w:hAnsi="Times New Roman" w:cs="Times New Roman"/>
        </w:rPr>
        <w:t>2.4.2 规范期限</w:t>
      </w:r>
      <w:bookmarkEnd w:id="27"/>
    </w:p>
    <w:p>
      <w:pPr>
        <w:ind w:firstLine="560"/>
        <w:rPr>
          <w:rFonts w:ascii="Times New Roman" w:hAnsi="Times New Roman" w:cs="Times New Roman"/>
        </w:rPr>
      </w:pPr>
      <w:r>
        <w:rPr>
          <w:rFonts w:ascii="Times New Roman" w:hAnsi="Times New Roman" w:cs="Times New Roman"/>
        </w:rPr>
        <w:t>规划基准年：2020年</w:t>
      </w:r>
    </w:p>
    <w:p>
      <w:pPr>
        <w:ind w:firstLine="560"/>
        <w:rPr>
          <w:rFonts w:ascii="Times New Roman" w:hAnsi="Times New Roman" w:cs="Times New Roman"/>
        </w:rPr>
      </w:pPr>
      <w:r>
        <w:rPr>
          <w:rFonts w:ascii="Times New Roman" w:hAnsi="Times New Roman" w:cs="Times New Roman"/>
        </w:rPr>
        <w:t>规划目标年：2025年</w:t>
      </w:r>
    </w:p>
    <w:p>
      <w:pPr>
        <w:pStyle w:val="3"/>
        <w:spacing w:before="156" w:after="156"/>
        <w:rPr>
          <w:rFonts w:ascii="Times New Roman" w:hAnsi="Times New Roman" w:cs="Times New Roman"/>
        </w:rPr>
      </w:pPr>
      <w:bookmarkStart w:id="28" w:name="_Toc119507223"/>
      <w:r>
        <w:rPr>
          <w:rFonts w:ascii="Times New Roman" w:hAnsi="Times New Roman" w:cs="Times New Roman"/>
        </w:rPr>
        <w:t>2.4 规划目标</w:t>
      </w:r>
      <w:bookmarkEnd w:id="28"/>
    </w:p>
    <w:p>
      <w:pPr>
        <w:pStyle w:val="4"/>
        <w:ind w:firstLine="560"/>
        <w:rPr>
          <w:rFonts w:ascii="Times New Roman" w:hAnsi="Times New Roman" w:cs="Times New Roman"/>
        </w:rPr>
      </w:pPr>
      <w:bookmarkStart w:id="29" w:name="_Toc119507224"/>
      <w:r>
        <w:rPr>
          <w:rFonts w:ascii="Times New Roman" w:hAnsi="Times New Roman" w:cs="Times New Roman"/>
        </w:rPr>
        <w:t>2.4.1 总体目标</w:t>
      </w:r>
      <w:bookmarkEnd w:id="29"/>
    </w:p>
    <w:p>
      <w:pPr>
        <w:ind w:firstLine="560"/>
        <w:rPr>
          <w:rFonts w:ascii="Times New Roman" w:hAnsi="Times New Roman" w:cs="Times New Roman"/>
        </w:rPr>
      </w:pPr>
      <w:r>
        <w:rPr>
          <w:rFonts w:ascii="Times New Roman" w:hAnsi="Times New Roman" w:cs="Times New Roman"/>
        </w:rPr>
        <w:t>全面实施</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战略，积极融入桂林国家可持续发展议程创新示范区建设，必须大力推动经济低碳循环发展，全面节约和高效利用资源。生态经济加快发展，生态系统治理水平不断提高，生态环境质量持续改善，城乡人居环境明显提升，主要环境评价指标保持桂林前列，把兴安建成生态文明示范县。</w:t>
      </w:r>
    </w:p>
    <w:p>
      <w:pPr>
        <w:pStyle w:val="4"/>
        <w:ind w:firstLine="560"/>
        <w:rPr>
          <w:rFonts w:ascii="Times New Roman" w:hAnsi="Times New Roman" w:cs="Times New Roman"/>
        </w:rPr>
      </w:pPr>
      <w:bookmarkStart w:id="30" w:name="_Toc119507225"/>
      <w:r>
        <w:rPr>
          <w:rFonts w:ascii="Times New Roman" w:hAnsi="Times New Roman" w:cs="Times New Roman"/>
        </w:rPr>
        <w:t>2.4.2 具体目标</w:t>
      </w:r>
      <w:bookmarkEnd w:id="30"/>
    </w:p>
    <w:p>
      <w:pPr>
        <w:ind w:firstLine="560"/>
        <w:rPr>
          <w:rFonts w:ascii="Times New Roman" w:hAnsi="Times New Roman" w:cs="Times New Roman"/>
        </w:rPr>
      </w:pPr>
      <w:r>
        <w:rPr>
          <w:rFonts w:ascii="Times New Roman" w:hAnsi="Times New Roman" w:cs="Times New Roman"/>
        </w:rPr>
        <w:t>根据《广西生态环境保护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r>
        <w:rPr>
          <w:rFonts w:hint="eastAsia" w:ascii="Times New Roman" w:hAnsi="Times New Roman" w:cs="Times New Roman"/>
        </w:rPr>
        <w:t>《桂林市生态环境保护“十四五”规划（2</w:t>
      </w:r>
      <w:r>
        <w:rPr>
          <w:rFonts w:ascii="Times New Roman" w:hAnsi="Times New Roman" w:cs="Times New Roman"/>
        </w:rPr>
        <w:t>021-2025</w:t>
      </w:r>
      <w:r>
        <w:rPr>
          <w:rFonts w:hint="eastAsia" w:ascii="Times New Roman" w:hAnsi="Times New Roman" w:cs="Times New Roman"/>
        </w:rPr>
        <w:t>年）》</w:t>
      </w:r>
      <w:r>
        <w:rPr>
          <w:rFonts w:ascii="Times New Roman" w:hAnsi="Times New Roman" w:cs="Times New Roman"/>
        </w:rPr>
        <w:t>以及兴安县的生态环境保护要求设置，规划指标体系分为环境质量改善、环境污染治理、应对气候变化、</w:t>
      </w:r>
      <w:r>
        <w:rPr>
          <w:rFonts w:hint="eastAsia" w:ascii="Times New Roman" w:hAnsi="Times New Roman" w:cs="Times New Roman"/>
        </w:rPr>
        <w:t>环境风险防控</w:t>
      </w:r>
      <w:r>
        <w:rPr>
          <w:rFonts w:ascii="Times New Roman" w:hAnsi="Times New Roman" w:cs="Times New Roman"/>
        </w:rPr>
        <w:t>、生态环境保护共</w:t>
      </w:r>
      <w:r>
        <w:rPr>
          <w:rFonts w:hint="eastAsia" w:ascii="Times New Roman" w:hAnsi="Times New Roman" w:cs="Times New Roman"/>
        </w:rPr>
        <w:t>五</w:t>
      </w:r>
      <w:r>
        <w:rPr>
          <w:rFonts w:ascii="Times New Roman" w:hAnsi="Times New Roman" w:cs="Times New Roman"/>
        </w:rPr>
        <w:t>大类19项指标，其中环境质量改善6项，环境污染治理6项，应对气候变化2项，环境风险防控2项，生态环境保护3项。具体指标见表2-1。</w:t>
      </w:r>
    </w:p>
    <w:p>
      <w:pPr>
        <w:ind w:firstLine="560"/>
        <w:jc w:val="center"/>
        <w:rPr>
          <w:rFonts w:ascii="Times New Roman" w:hAnsi="Times New Roman" w:cs="Times New Roman"/>
        </w:rPr>
      </w:pPr>
      <w:r>
        <w:rPr>
          <w:rFonts w:ascii="Times New Roman" w:hAnsi="Times New Roman" w:cs="Times New Roman"/>
        </w:rPr>
        <w:t>表2-1 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规划指标体系</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20"/>
        <w:gridCol w:w="3675"/>
        <w:gridCol w:w="1358"/>
        <w:gridCol w:w="107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9"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类别</w:t>
            </w:r>
          </w:p>
        </w:tc>
        <w:tc>
          <w:tcPr>
            <w:tcW w:w="364"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序号</w:t>
            </w:r>
          </w:p>
        </w:tc>
        <w:tc>
          <w:tcPr>
            <w:tcW w:w="2156"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指标</w:t>
            </w:r>
          </w:p>
        </w:tc>
        <w:tc>
          <w:tcPr>
            <w:tcW w:w="797"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2020年</w:t>
            </w:r>
          </w:p>
        </w:tc>
        <w:tc>
          <w:tcPr>
            <w:tcW w:w="631"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2025年</w:t>
            </w:r>
          </w:p>
        </w:tc>
        <w:tc>
          <w:tcPr>
            <w:tcW w:w="603"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指标</w:t>
            </w:r>
          </w:p>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spacing w:line="240" w:lineRule="atLeast"/>
              <w:ind w:firstLine="0" w:firstLineChars="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环境质量改善</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bCs/>
                <w:kern w:val="0"/>
                <w:sz w:val="24"/>
                <w:szCs w:val="24"/>
              </w:rPr>
              <w:t>城市环境空气质量优良天数比例（%）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89</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9" w:type="pct"/>
            <w:vMerge w:val="continue"/>
            <w:vAlign w:val="center"/>
          </w:tcPr>
          <w:p>
            <w:pPr>
              <w:spacing w:line="240" w:lineRule="atLeast"/>
              <w:ind w:firstLine="48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2156" w:type="pct"/>
            <w:vAlign w:val="center"/>
          </w:tcPr>
          <w:p>
            <w:pPr>
              <w:widowControl/>
              <w:spacing w:line="240" w:lineRule="atLeast"/>
              <w:ind w:firstLine="0" w:firstLineChars="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细颗粒物（PM</w:t>
            </w:r>
            <w:r>
              <w:rPr>
                <w:rFonts w:ascii="Times New Roman" w:hAnsi="Times New Roman" w:eastAsia="仿宋" w:cs="Times New Roman"/>
                <w:kern w:val="0"/>
                <w:sz w:val="24"/>
                <w:szCs w:val="24"/>
                <w:vertAlign w:val="subscript"/>
              </w:rPr>
              <w:t>2.5</w:t>
            </w:r>
            <w:r>
              <w:rPr>
                <w:rFonts w:ascii="Times New Roman" w:hAnsi="Times New Roman" w:eastAsia="仿宋" w:cs="Times New Roman"/>
                <w:kern w:val="0"/>
                <w:sz w:val="24"/>
                <w:szCs w:val="24"/>
              </w:rPr>
              <w:t>）浓度下降（%）</w:t>
            </w:r>
          </w:p>
        </w:tc>
        <w:tc>
          <w:tcPr>
            <w:tcW w:w="797" w:type="pct"/>
            <w:vAlign w:val="center"/>
          </w:tcPr>
          <w:p>
            <w:pPr>
              <w:widowControl/>
              <w:snapToGrid w:val="0"/>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3</w:t>
            </w:r>
          </w:p>
        </w:tc>
        <w:tc>
          <w:tcPr>
            <w:tcW w:w="2156" w:type="pct"/>
            <w:vAlign w:val="center"/>
          </w:tcPr>
          <w:p>
            <w:pPr>
              <w:snapToGrid w:val="0"/>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集中式饮用水水源地水质达标率</w:t>
            </w:r>
            <w:r>
              <w:rPr>
                <w:rFonts w:ascii="Times New Roman" w:hAnsi="Times New Roman" w:eastAsia="仿宋" w:cs="Times New Roman"/>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地表水水质达到或好于</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3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III</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00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5</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地表水质量劣</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5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V</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6</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地下水质量</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5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V</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污染治理</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7</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化学需氧量排放总量（吨）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snapToGrid w:val="0"/>
                <w:spacing w:val="-4"/>
                <w:kern w:val="0"/>
                <w:sz w:val="24"/>
                <w:szCs w:val="24"/>
              </w:rPr>
            </w:pPr>
            <w:r>
              <w:rPr>
                <w:rFonts w:ascii="Times New Roman" w:hAnsi="Times New Roman" w:eastAsia="仿宋" w:cs="Times New Roman"/>
                <w:snapToGrid w:val="0"/>
                <w:spacing w:val="-4"/>
                <w:kern w:val="0"/>
                <w:sz w:val="24"/>
                <w:szCs w:val="24"/>
              </w:rPr>
              <w:t>待核定</w:t>
            </w:r>
          </w:p>
        </w:tc>
        <w:tc>
          <w:tcPr>
            <w:tcW w:w="631" w:type="pct"/>
            <w:vMerge w:val="restar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8</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氨氮排放总量（吨）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待核定</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9</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氮氧化物排放总量（吨）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待核定</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挥发性有机物排放量（吨）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hint="eastAsia" w:ascii="Times New Roman" w:hAnsi="Times New Roman" w:eastAsia="仿宋" w:cs="Times New Roman"/>
                <w:bCs/>
                <w:kern w:val="0"/>
                <w:sz w:val="24"/>
                <w:szCs w:val="24"/>
              </w:rPr>
              <w:t>农村生活污水治理率</w:t>
            </w:r>
            <w:r>
              <w:rPr>
                <w:rFonts w:ascii="Times New Roman" w:hAnsi="Times New Roman" w:eastAsia="仿宋" w:cs="Times New Roman"/>
                <w:bCs/>
                <w:kern w:val="0"/>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未统计</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12</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各县区生活垃圾分类处理系统</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未统计</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基本建成</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应对气候变化</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13</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单位地区生产总值二氧化碳排放下降（%）</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统计数据未出</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达到自治区考核要求</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4</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单位地区生产总值能源消耗降低</w:t>
            </w:r>
            <w:r>
              <w:rPr>
                <w:rFonts w:ascii="Times New Roman" w:hAnsi="Times New Roman" w:eastAsia="仿宋" w:cs="Times New Roman"/>
                <w:bCs/>
                <w:kern w:val="0"/>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统计数据未出</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达到自治区考核要求</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环境风险防控</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5</w:t>
            </w:r>
          </w:p>
        </w:tc>
        <w:tc>
          <w:tcPr>
            <w:tcW w:w="2156" w:type="pct"/>
            <w:vAlign w:val="center"/>
          </w:tcPr>
          <w:p>
            <w:pPr>
              <w:snapToGrid w:val="0"/>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sz w:val="24"/>
                <w:szCs w:val="24"/>
              </w:rPr>
              <w:t>受污染耕地安全利用率（%）</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6</w:t>
            </w:r>
          </w:p>
        </w:tc>
        <w:tc>
          <w:tcPr>
            <w:tcW w:w="2156" w:type="pct"/>
            <w:vAlign w:val="center"/>
          </w:tcPr>
          <w:p>
            <w:pPr>
              <w:snapToGrid w:val="0"/>
              <w:spacing w:line="240" w:lineRule="atLeast"/>
              <w:ind w:firstLine="0" w:firstLineChars="0"/>
              <w:rPr>
                <w:rFonts w:ascii="Times New Roman" w:hAnsi="Times New Roman" w:eastAsia="仿宋" w:cs="Times New Roman"/>
                <w:bCs/>
                <w:kern w:val="0"/>
                <w:sz w:val="24"/>
                <w:szCs w:val="24"/>
              </w:rPr>
            </w:pPr>
            <w:r>
              <w:rPr>
                <w:rFonts w:hint="eastAsia" w:ascii="Times New Roman" w:hAnsi="Times New Roman" w:eastAsia="仿宋" w:cs="Times New Roman"/>
                <w:sz w:val="24"/>
                <w:szCs w:val="24"/>
              </w:rPr>
              <w:t>重点建设用地安全利用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17</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森林覆盖率</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76.53</w:t>
            </w:r>
          </w:p>
        </w:tc>
        <w:tc>
          <w:tcPr>
            <w:tcW w:w="631" w:type="pct"/>
            <w:vAlign w:val="center"/>
          </w:tcPr>
          <w:p>
            <w:pPr>
              <w:widowControl/>
              <w:spacing w:line="240" w:lineRule="atLeas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不减少</w:t>
            </w:r>
          </w:p>
        </w:tc>
        <w:tc>
          <w:tcPr>
            <w:tcW w:w="603" w:type="pct"/>
            <w:vAlign w:val="center"/>
          </w:tcPr>
          <w:p>
            <w:pPr>
              <w:widowControl/>
              <w:spacing w:line="240" w:lineRule="atLeas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18</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湿地保有量</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4.78</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19</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生态保护红线占国土面积比例（%）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33.86</w:t>
            </w:r>
          </w:p>
        </w:tc>
        <w:tc>
          <w:tcPr>
            <w:tcW w:w="631" w:type="pct"/>
            <w:vAlign w:val="center"/>
          </w:tcPr>
          <w:p>
            <w:pPr>
              <w:widowControl/>
              <w:spacing w:line="240" w:lineRule="atLeas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不减少</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预期性</w:t>
            </w:r>
          </w:p>
        </w:tc>
      </w:tr>
    </w:tbl>
    <w:p>
      <w:pPr>
        <w:keepNext/>
        <w:keepLines/>
        <w:spacing w:before="100" w:after="100" w:line="480" w:lineRule="auto"/>
        <w:ind w:firstLine="643" w:firstLineChars="0"/>
        <w:jc w:val="center"/>
        <w:outlineLvl w:val="0"/>
        <w:rPr>
          <w:rFonts w:ascii="Times New Roman" w:hAnsi="Times New Roman" w:cs="Times New Roman"/>
          <w:b/>
          <w:bCs/>
          <w:kern w:val="44"/>
          <w:sz w:val="32"/>
          <w:szCs w:val="44"/>
        </w:rPr>
        <w:sectPr>
          <w:pgSz w:w="11906" w:h="16838"/>
          <w:pgMar w:top="1440" w:right="1800" w:bottom="1440" w:left="1800" w:header="851" w:footer="992" w:gutter="0"/>
          <w:cols w:space="425" w:num="1"/>
          <w:docGrid w:type="lines" w:linePitch="312" w:charSpace="0"/>
        </w:sectPr>
      </w:pPr>
    </w:p>
    <w:p>
      <w:pPr>
        <w:pStyle w:val="2"/>
        <w:spacing w:before="0" w:after="0" w:line="240" w:lineRule="atLeast"/>
        <w:ind w:firstLine="641"/>
        <w:rPr>
          <w:rFonts w:ascii="Times New Roman" w:hAnsi="Times New Roman" w:cs="Times New Roman"/>
        </w:rPr>
      </w:pPr>
      <w:bookmarkStart w:id="31" w:name="_Toc119507226"/>
      <w:r>
        <w:rPr>
          <w:rFonts w:ascii="Times New Roman" w:hAnsi="Times New Roman" w:cs="Times New Roman"/>
        </w:rPr>
        <w:t>第三章 大力推进绿色低碳发展与创建</w:t>
      </w:r>
      <w:bookmarkEnd w:id="31"/>
    </w:p>
    <w:p>
      <w:pPr>
        <w:pStyle w:val="2"/>
        <w:spacing w:before="0" w:after="0" w:line="240" w:lineRule="atLeast"/>
        <w:ind w:firstLine="641"/>
        <w:rPr>
          <w:rFonts w:ascii="Times New Roman" w:hAnsi="Times New Roman" w:cs="Times New Roman"/>
        </w:rPr>
      </w:pPr>
      <w:bookmarkStart w:id="32" w:name="_Toc119507227"/>
      <w:r>
        <w:rPr>
          <w:rFonts w:ascii="Times New Roman" w:hAnsi="Times New Roman" w:cs="Times New Roman"/>
        </w:rPr>
        <w:t>全国县级文明城市</w:t>
      </w:r>
      <w:bookmarkEnd w:id="32"/>
    </w:p>
    <w:p>
      <w:pPr>
        <w:pStyle w:val="3"/>
        <w:spacing w:before="156" w:after="156"/>
        <w:rPr>
          <w:rFonts w:ascii="Times New Roman" w:hAnsi="Times New Roman" w:cs="Times New Roman"/>
        </w:rPr>
      </w:pPr>
      <w:bookmarkStart w:id="33" w:name="_Toc119507228"/>
      <w:r>
        <w:rPr>
          <w:rFonts w:ascii="Times New Roman" w:hAnsi="Times New Roman" w:cs="Times New Roman"/>
        </w:rPr>
        <w:t>3.1 坚持经济绿色化发展</w:t>
      </w:r>
      <w:bookmarkEnd w:id="33"/>
    </w:p>
    <w:p>
      <w:pPr>
        <w:ind w:firstLine="560"/>
        <w:rPr>
          <w:rFonts w:ascii="Times New Roman" w:hAnsi="Times New Roman" w:cs="Times New Roman"/>
        </w:rPr>
      </w:pPr>
      <w:r>
        <w:rPr>
          <w:rFonts w:ascii="Times New Roman" w:hAnsi="Times New Roman" w:cs="Times New Roman"/>
        </w:rPr>
        <w:t>加快推进实施生态保护红线、环境质量底线、资源利用上线、生态环境准入清单</w:t>
      </w:r>
      <w:r>
        <w:rPr>
          <w:rFonts w:hint="eastAsia" w:ascii="Times New Roman" w:hAnsi="Times New Roman" w:cs="Times New Roman"/>
        </w:rPr>
        <w:t>“</w:t>
      </w:r>
      <w:r>
        <w:rPr>
          <w:rFonts w:ascii="Times New Roman" w:hAnsi="Times New Roman" w:cs="Times New Roman"/>
        </w:rPr>
        <w:t>三线一单</w:t>
      </w:r>
      <w:r>
        <w:rPr>
          <w:rFonts w:hint="eastAsia" w:ascii="Times New Roman" w:hAnsi="Times New Roman" w:cs="Times New Roman"/>
        </w:rPr>
        <w:t>”</w:t>
      </w:r>
      <w:r>
        <w:rPr>
          <w:rFonts w:ascii="Times New Roman" w:hAnsi="Times New Roman" w:cs="Times New Roman"/>
        </w:rPr>
        <w:t>，在行业内部持续推进清洁生产、循环经济、资源化利用，提升能源清洁化利用水平，加强能源消费强度、消费总量双控制以及碳排放强度控制工作。</w:t>
      </w:r>
      <w:r>
        <w:rPr>
          <w:rFonts w:hint="eastAsia" w:ascii="Times New Roman" w:hAnsi="Times New Roman" w:cs="Times New Roman"/>
        </w:rPr>
        <w:t>兴安县重点开发区和农产品主产区，进一步优化生态林和商品林结构，让生态林的生态价值更大、商品林的经济价值更高。</w:t>
      </w:r>
    </w:p>
    <w:p>
      <w:pPr>
        <w:pStyle w:val="3"/>
        <w:spacing w:before="156" w:after="156"/>
        <w:rPr>
          <w:rFonts w:ascii="Times New Roman" w:hAnsi="Times New Roman" w:cs="Times New Roman"/>
        </w:rPr>
      </w:pPr>
      <w:bookmarkStart w:id="34" w:name="_Toc2307"/>
      <w:bookmarkStart w:id="35" w:name="_Toc119507229"/>
      <w:bookmarkStart w:id="36" w:name="_Toc43278184"/>
      <w:bookmarkStart w:id="37" w:name="_Hlk25673964"/>
      <w:r>
        <w:rPr>
          <w:rFonts w:ascii="Times New Roman" w:hAnsi="Times New Roman" w:cs="Times New Roman"/>
        </w:rPr>
        <w:t>3.2 倡导绿色低碳生活方式</w:t>
      </w:r>
      <w:bookmarkEnd w:id="34"/>
      <w:bookmarkEnd w:id="35"/>
      <w:bookmarkEnd w:id="36"/>
    </w:p>
    <w:p>
      <w:pPr>
        <w:ind w:firstLine="560"/>
        <w:rPr>
          <w:rFonts w:ascii="Times New Roman" w:hAnsi="Times New Roman" w:cs="Times New Roman"/>
        </w:rPr>
      </w:pPr>
      <w:r>
        <w:rPr>
          <w:rFonts w:ascii="Times New Roman" w:hAnsi="Times New Roman" w:cs="Times New Roman"/>
        </w:rPr>
        <w:t>加快生活方式和消费模式向勤俭节约、绿色低碳方向转变，创建低碳社区，发展绿色交通，推进政府</w:t>
      </w:r>
      <w:r>
        <w:rPr>
          <w:rFonts w:hint="eastAsia" w:ascii="Times New Roman" w:hAnsi="Times New Roman" w:cs="Times New Roman"/>
        </w:rPr>
        <w:t>“</w:t>
      </w:r>
      <w:r>
        <w:rPr>
          <w:rFonts w:ascii="Times New Roman" w:hAnsi="Times New Roman" w:cs="Times New Roman"/>
        </w:rPr>
        <w:t>绿色采购</w:t>
      </w:r>
      <w:r>
        <w:rPr>
          <w:rFonts w:hint="eastAsia" w:ascii="Times New Roman" w:hAnsi="Times New Roman" w:cs="Times New Roman"/>
        </w:rPr>
        <w:t>”</w:t>
      </w:r>
      <w:r>
        <w:rPr>
          <w:rFonts w:ascii="Times New Roman" w:hAnsi="Times New Roman" w:cs="Times New Roman"/>
        </w:rPr>
        <w:t>，实现各种废弃物集中处理和资源化利用。</w:t>
      </w:r>
    </w:p>
    <w:p>
      <w:pPr>
        <w:ind w:firstLine="560"/>
        <w:rPr>
          <w:rFonts w:ascii="Times New Roman" w:hAnsi="Times New Roman" w:cs="Times New Roman"/>
        </w:rPr>
      </w:pPr>
      <w:r>
        <w:rPr>
          <w:rFonts w:ascii="Times New Roman" w:hAnsi="Times New Roman" w:cs="Times New Roman"/>
        </w:rPr>
        <w:t>作为生命共同体，人与自然的命运息息相关、密不可分。</w:t>
      </w:r>
      <w:r>
        <w:rPr>
          <w:rFonts w:hint="eastAsia" w:ascii="Times New Roman" w:hAnsi="Times New Roman" w:cs="Times New Roman"/>
        </w:rPr>
        <w:t>“</w:t>
      </w:r>
      <w:r>
        <w:rPr>
          <w:rFonts w:ascii="Times New Roman" w:hAnsi="Times New Roman" w:cs="Times New Roman"/>
        </w:rPr>
        <w:t>尊重自然、顺应自然、保护自然</w:t>
      </w:r>
      <w:r>
        <w:rPr>
          <w:rFonts w:hint="eastAsia" w:ascii="Times New Roman" w:hAnsi="Times New Roman" w:cs="Times New Roman"/>
        </w:rPr>
        <w:t>”</w:t>
      </w:r>
      <w:r>
        <w:rPr>
          <w:rFonts w:ascii="Times New Roman" w:hAnsi="Times New Roman" w:cs="Times New Roman"/>
        </w:rPr>
        <w:t>的观念早已植根于每个人的内心深处，实现人与自然和谐共生也成为了全人类的共同诉求。人类的日常生活方式是对生态环境造成影响的主要因素之一，在环境保护的时代主题下，倡导环境友好的绿色生活方式应运而生。习近平总书记在主持中共中央政治局第四十一次集体学习时强调，</w:t>
      </w:r>
      <w:r>
        <w:rPr>
          <w:rFonts w:hint="eastAsia" w:ascii="Times New Roman" w:hAnsi="Times New Roman" w:cs="Times New Roman"/>
        </w:rPr>
        <w:t>“</w:t>
      </w:r>
      <w:r>
        <w:rPr>
          <w:rFonts w:ascii="Times New Roman" w:hAnsi="Times New Roman" w:cs="Times New Roman"/>
        </w:rPr>
        <w:t>推动形成绿色发展方式和生活方式是贯彻新发展理念的必然要求</w:t>
      </w:r>
      <w:r>
        <w:rPr>
          <w:rFonts w:hint="eastAsia" w:ascii="Times New Roman" w:hAnsi="Times New Roman" w:cs="Times New Roman"/>
        </w:rPr>
        <w:t>”</w:t>
      </w:r>
      <w:r>
        <w:rPr>
          <w:rFonts w:ascii="Times New Roman" w:hAnsi="Times New Roman" w:cs="Times New Roman"/>
        </w:rPr>
        <w:t>；党的十九大制定了</w:t>
      </w:r>
      <w:r>
        <w:rPr>
          <w:rFonts w:hint="eastAsia" w:ascii="Times New Roman" w:hAnsi="Times New Roman" w:cs="Times New Roman"/>
        </w:rPr>
        <w:t>“</w:t>
      </w:r>
      <w:r>
        <w:rPr>
          <w:rFonts w:ascii="Times New Roman" w:hAnsi="Times New Roman" w:cs="Times New Roman"/>
        </w:rPr>
        <w:t>形成绿色发展方式和生活方式</w:t>
      </w:r>
      <w:r>
        <w:rPr>
          <w:rFonts w:hint="eastAsia" w:ascii="Times New Roman" w:hAnsi="Times New Roman" w:cs="Times New Roman"/>
        </w:rPr>
        <w:t>”</w:t>
      </w:r>
      <w:r>
        <w:rPr>
          <w:rFonts w:ascii="Times New Roman" w:hAnsi="Times New Roman" w:cs="Times New Roman"/>
        </w:rPr>
        <w:t>的重要方针；在全国生态环境保护大会上，习近平总书记对绿色生活方式形成的时间</w:t>
      </w:r>
      <w:r>
        <w:rPr>
          <w:rFonts w:hint="eastAsia" w:ascii="Times New Roman" w:hAnsi="Times New Roman" w:cs="Times New Roman"/>
          <w:lang w:eastAsia="zh-CN"/>
        </w:rPr>
        <w:t>作出</w:t>
      </w:r>
      <w:r>
        <w:rPr>
          <w:rFonts w:ascii="Times New Roman" w:hAnsi="Times New Roman" w:cs="Times New Roman"/>
        </w:rPr>
        <w:t>了明确规划，提出</w:t>
      </w:r>
      <w:r>
        <w:rPr>
          <w:rFonts w:hint="eastAsia" w:ascii="Times New Roman" w:hAnsi="Times New Roman" w:cs="Times New Roman"/>
        </w:rPr>
        <w:t>“</w:t>
      </w:r>
      <w:r>
        <w:rPr>
          <w:rFonts w:ascii="Times New Roman" w:hAnsi="Times New Roman" w:cs="Times New Roman"/>
        </w:rPr>
        <w:t>到本世纪中叶，物质文明、政治文明、精神文明、社会文明、生态文明全面提升，绿色发展方式和生活方式全面形成</w:t>
      </w:r>
      <w:r>
        <w:rPr>
          <w:rFonts w:hint="eastAsia" w:ascii="Times New Roman" w:hAnsi="Times New Roman" w:cs="Times New Roman"/>
        </w:rPr>
        <w:t>”</w:t>
      </w:r>
      <w:r>
        <w:rPr>
          <w:rFonts w:ascii="Times New Roman" w:hAnsi="Times New Roman" w:cs="Times New Roman"/>
        </w:rPr>
        <w:t>；党的十九届五中全会上，</w:t>
      </w:r>
      <w:r>
        <w:rPr>
          <w:rFonts w:hint="eastAsia" w:ascii="Times New Roman" w:hAnsi="Times New Roman" w:cs="Times New Roman"/>
        </w:rPr>
        <w:t>“</w:t>
      </w:r>
      <w:r>
        <w:rPr>
          <w:rFonts w:ascii="Times New Roman" w:hAnsi="Times New Roman" w:cs="Times New Roman"/>
        </w:rPr>
        <w:t>广泛形成绿色生产生活方式</w:t>
      </w:r>
      <w:r>
        <w:rPr>
          <w:rFonts w:hint="eastAsia" w:ascii="Times New Roman" w:hAnsi="Times New Roman" w:cs="Times New Roman"/>
        </w:rPr>
        <w:t>”</w:t>
      </w:r>
      <w:r>
        <w:rPr>
          <w:rFonts w:ascii="Times New Roman" w:hAnsi="Times New Roman" w:cs="Times New Roman"/>
        </w:rPr>
        <w:t>也被再次提及。由此可见，绿色生活方式已经逐渐由一个理论范畴的名词转化为指导人们具体生活实践的宏观要求，它并不局限于尽可能减少乃至避免人类活动对生态环境造成破坏或产生的负面影响，还提倡积极发挥人的主观能动性，通过生活方式的变革促进生态环境可持续发展的实现。归根结底，绿色生活方式本质上是人类生活模式的绿色化。</w:t>
      </w:r>
    </w:p>
    <w:p>
      <w:pPr>
        <w:ind w:firstLine="560"/>
        <w:rPr>
          <w:rFonts w:ascii="Times New Roman" w:hAnsi="Times New Roman" w:cs="Times New Roman"/>
        </w:rPr>
      </w:pPr>
      <w:r>
        <w:rPr>
          <w:rFonts w:ascii="Times New Roman" w:hAnsi="Times New Roman" w:cs="Times New Roman"/>
        </w:rPr>
        <w:t>加快生活方式和消费模式向勤俭节约、绿色低碳方向转变，创建低碳社区，发展绿色交通，推进政府</w:t>
      </w:r>
      <w:r>
        <w:rPr>
          <w:rFonts w:hint="eastAsia" w:ascii="Times New Roman" w:hAnsi="Times New Roman" w:cs="Times New Roman"/>
        </w:rPr>
        <w:t>“</w:t>
      </w:r>
      <w:r>
        <w:rPr>
          <w:rFonts w:ascii="Times New Roman" w:hAnsi="Times New Roman" w:cs="Times New Roman"/>
        </w:rPr>
        <w:t>绿色采购</w:t>
      </w:r>
      <w:r>
        <w:rPr>
          <w:rFonts w:hint="eastAsia" w:ascii="Times New Roman" w:hAnsi="Times New Roman" w:cs="Times New Roman"/>
        </w:rPr>
        <w:t>”</w:t>
      </w:r>
      <w:r>
        <w:rPr>
          <w:rFonts w:ascii="Times New Roman" w:hAnsi="Times New Roman" w:cs="Times New Roman"/>
        </w:rPr>
        <w:t>，实现各种废弃物集中处理和资源化利用。制定汽车全面电动化时间表和路线图，大力推广使用新能源汽车。开展绿色生活创建活动，围绕衣食住行游等日常生活，广泛宣传推广简约适度、绿色低碳、文明健康的生活理念、生活方式和消费模式，在机关、学校、商场、医院等公共场所，以及酒店、住宅小区全面推广使用节能、节水、环保、再生等绿色产品，在宾馆、饭店、景区严格限制一次性用品、餐具使用。继续推进</w:t>
      </w:r>
      <w:r>
        <w:rPr>
          <w:rFonts w:hint="eastAsia" w:ascii="Times New Roman" w:hAnsi="Times New Roman" w:cs="Times New Roman"/>
        </w:rPr>
        <w:t>“</w:t>
      </w:r>
      <w:r>
        <w:rPr>
          <w:rFonts w:ascii="Times New Roman" w:hAnsi="Times New Roman" w:cs="Times New Roman"/>
        </w:rPr>
        <w:t>光盘行动</w:t>
      </w:r>
      <w:r>
        <w:rPr>
          <w:rFonts w:hint="eastAsia" w:ascii="Times New Roman" w:hAnsi="Times New Roman" w:cs="Times New Roman"/>
        </w:rPr>
        <w:t>”</w:t>
      </w:r>
      <w:r>
        <w:rPr>
          <w:rFonts w:ascii="Times New Roman" w:hAnsi="Times New Roman" w:cs="Times New Roman"/>
        </w:rPr>
        <w:t>，推行节约用餐，制止餐饮浪费。推动快递包装</w:t>
      </w:r>
      <w:r>
        <w:rPr>
          <w:rFonts w:hint="eastAsia" w:ascii="Times New Roman" w:hAnsi="Times New Roman" w:cs="Times New Roman"/>
        </w:rPr>
        <w:t>“</w:t>
      </w:r>
      <w:r>
        <w:rPr>
          <w:rFonts w:ascii="Times New Roman" w:hAnsi="Times New Roman" w:cs="Times New Roman"/>
        </w:rPr>
        <w:t>绿色革命</w:t>
      </w:r>
      <w:r>
        <w:rPr>
          <w:rFonts w:hint="eastAsia" w:ascii="Times New Roman" w:hAnsi="Times New Roman" w:cs="Times New Roman"/>
        </w:rPr>
        <w:t>”</w:t>
      </w:r>
      <w:r>
        <w:rPr>
          <w:rFonts w:ascii="Times New Roman" w:hAnsi="Times New Roman" w:cs="Times New Roman"/>
        </w:rPr>
        <w:t>，全面支持快递业绿色发展。</w:t>
      </w:r>
    </w:p>
    <w:p>
      <w:pPr>
        <w:ind w:firstLine="560"/>
        <w:rPr>
          <w:rFonts w:ascii="Times New Roman" w:hAnsi="Times New Roman" w:cs="Times New Roman"/>
        </w:rPr>
      </w:pPr>
      <w:r>
        <w:rPr>
          <w:rFonts w:hint="eastAsia" w:ascii="Times New Roman" w:hAnsi="Times New Roman" w:cs="Times New Roman"/>
        </w:rPr>
        <w:t>加快生态产品转化路径和模式的探索。持续推进“两山”基地以及生态文明示范创建工作，探索旅游、农业、康养、文化等与生态优势深度融合发展模式。</w:t>
      </w:r>
    </w:p>
    <w:bookmarkEnd w:id="37"/>
    <w:p>
      <w:pPr>
        <w:pStyle w:val="3"/>
        <w:spacing w:before="156" w:after="156"/>
        <w:rPr>
          <w:rFonts w:ascii="Times New Roman" w:hAnsi="Times New Roman" w:cs="Times New Roman"/>
        </w:rPr>
      </w:pPr>
      <w:bookmarkStart w:id="38" w:name="_Toc13194"/>
      <w:bookmarkStart w:id="39" w:name="_Toc43278185"/>
      <w:bookmarkStart w:id="40" w:name="_Toc119507230"/>
      <w:r>
        <w:rPr>
          <w:rFonts w:ascii="Times New Roman" w:hAnsi="Times New Roman" w:cs="Times New Roman"/>
        </w:rPr>
        <w:t>3.3 大力发展生态经济</w:t>
      </w:r>
      <w:bookmarkEnd w:id="38"/>
      <w:bookmarkEnd w:id="39"/>
      <w:bookmarkEnd w:id="40"/>
    </w:p>
    <w:p>
      <w:pPr>
        <w:ind w:firstLine="560"/>
        <w:rPr>
          <w:rFonts w:ascii="Times New Roman" w:hAnsi="Times New Roman" w:cs="Times New Roman"/>
        </w:rPr>
      </w:pPr>
      <w:r>
        <w:rPr>
          <w:rFonts w:ascii="Times New Roman" w:hAnsi="Times New Roman" w:cs="Times New Roman"/>
        </w:rPr>
        <w:t>促进产业发展生态化、生态建设产业化，探索将</w:t>
      </w:r>
      <w:r>
        <w:rPr>
          <w:rFonts w:hint="eastAsia" w:ascii="Times New Roman" w:hAnsi="Times New Roman" w:cs="Times New Roman"/>
        </w:rPr>
        <w:t>“</w:t>
      </w:r>
      <w:r>
        <w:rPr>
          <w:rFonts w:ascii="Times New Roman" w:hAnsi="Times New Roman" w:cs="Times New Roman"/>
        </w:rPr>
        <w:t>生态资产</w:t>
      </w:r>
      <w:r>
        <w:rPr>
          <w:rFonts w:hint="eastAsia" w:ascii="Times New Roman" w:hAnsi="Times New Roman" w:cs="Times New Roman"/>
        </w:rPr>
        <w:t>”</w:t>
      </w:r>
      <w:r>
        <w:rPr>
          <w:rFonts w:ascii="Times New Roman" w:hAnsi="Times New Roman" w:cs="Times New Roman"/>
        </w:rPr>
        <w:t>加快转化为</w:t>
      </w:r>
      <w:r>
        <w:rPr>
          <w:rFonts w:hint="eastAsia" w:ascii="Times New Roman" w:hAnsi="Times New Roman" w:cs="Times New Roman"/>
        </w:rPr>
        <w:t>“</w:t>
      </w:r>
      <w:r>
        <w:rPr>
          <w:rFonts w:ascii="Times New Roman" w:hAnsi="Times New Roman" w:cs="Times New Roman"/>
        </w:rPr>
        <w:t>发展资本</w:t>
      </w:r>
      <w:r>
        <w:rPr>
          <w:rFonts w:hint="eastAsia" w:ascii="Times New Roman" w:hAnsi="Times New Roman" w:cs="Times New Roman"/>
        </w:rPr>
        <w:t>”</w:t>
      </w:r>
      <w:r>
        <w:rPr>
          <w:rFonts w:ascii="Times New Roman" w:hAnsi="Times New Roman" w:cs="Times New Roman"/>
        </w:rPr>
        <w:t>的路径和模式，促进生态产品提质增值。大力培育以</w:t>
      </w:r>
      <w:r>
        <w:rPr>
          <w:rFonts w:hint="eastAsia" w:ascii="Times New Roman" w:hAnsi="Times New Roman" w:cs="Times New Roman"/>
        </w:rPr>
        <w:t>“</w:t>
      </w:r>
      <w:r>
        <w:rPr>
          <w:rFonts w:ascii="Times New Roman" w:hAnsi="Times New Roman" w:cs="Times New Roman"/>
        </w:rPr>
        <w:t>低碳</w:t>
      </w:r>
      <w:r>
        <w:rPr>
          <w:rFonts w:hint="eastAsia" w:ascii="Times New Roman" w:hAnsi="Times New Roman" w:cs="Times New Roman"/>
        </w:rPr>
        <w:t>”</w:t>
      </w:r>
      <w:r>
        <w:rPr>
          <w:rFonts w:ascii="Times New Roman" w:hAnsi="Times New Roman" w:cs="Times New Roman"/>
        </w:rPr>
        <w:t>为特征的节能环保、新能源、新材料、文化创意等新兴产业，形成以高科技产业和现代服务业为主的低碳产业体系，进一步加快培育以推动猫儿山国家级自然保护区、漓江源生态休闲度假养生区、湘江源古风乡野探源区、灵渠景区、乐满地度假世界、红军突破湘江战役纪念</w:t>
      </w:r>
      <w:r>
        <w:rPr>
          <w:rFonts w:hint="eastAsia" w:ascii="Times New Roman" w:hAnsi="Times New Roman" w:cs="Times New Roman"/>
          <w:lang w:eastAsia="zh-CN"/>
        </w:rPr>
        <w:t>碑</w:t>
      </w:r>
      <w:r>
        <w:rPr>
          <w:rFonts w:ascii="Times New Roman" w:hAnsi="Times New Roman" w:cs="Times New Roman"/>
        </w:rPr>
        <w:t>园等主要景区景点；以兴桂高速公路、桂黄公路等干线公路为主体，加快发展以种植为主的生态农业带；合理开发能源和矿产资源，有效控制建材、化工等重点行业碳排放。同时，推动节能环保服务综合发展，推动环保产业链上下游整合，大力发展环境服务综合体；积极推广绿色建筑和建材，建立低碳居住空间，到2025年全县80%以上的城镇新建建筑按绿色建筑标准设计建造。</w:t>
      </w:r>
    </w:p>
    <w:p>
      <w:pPr>
        <w:pStyle w:val="3"/>
        <w:spacing w:before="156" w:after="156"/>
        <w:rPr>
          <w:rFonts w:ascii="Times New Roman" w:hAnsi="Times New Roman" w:cs="Times New Roman"/>
        </w:rPr>
      </w:pPr>
      <w:bookmarkStart w:id="41" w:name="_Toc119507231"/>
      <w:r>
        <w:rPr>
          <w:rFonts w:ascii="Times New Roman" w:hAnsi="Times New Roman" w:cs="Times New Roman"/>
        </w:rPr>
        <w:t>3.4 创建全国县级文明城市</w:t>
      </w:r>
      <w:bookmarkEnd w:id="41"/>
    </w:p>
    <w:p>
      <w:pPr>
        <w:ind w:firstLine="560"/>
        <w:rPr>
          <w:rFonts w:ascii="Times New Roman" w:hAnsi="Times New Roman" w:cs="Times New Roman"/>
        </w:rPr>
      </w:pPr>
      <w:r>
        <w:rPr>
          <w:rFonts w:ascii="Times New Roman" w:hAnsi="Times New Roman" w:cs="Times New Roman"/>
        </w:rPr>
        <w:t>在巩固和提升自治区级文明城市成果的同时，进一步加强物质文明、政治文明、精神文明建设，在实质上以更高层次、更高水平推动的城市良性发展。从加强思想教育深入细致，道德建设扎实有效；创建活动蓬勃开展，人民群众广泛参与；党政机关廉洁高效，社会风气健康向上；科教文卫体稳步发展，社会事业全面进步；社会治安良好，社会秩序井然；基础设施较为完善，生态环境优良；经济持续快速健康发展，居民生活水平稳步提高，到2025年，力争创建全国县级文明城市。</w:t>
      </w: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42" w:name="_Toc119507232"/>
      <w:r>
        <w:rPr>
          <w:rFonts w:ascii="Times New Roman" w:hAnsi="Times New Roman" w:cs="Times New Roman"/>
        </w:rPr>
        <w:t>第四章 积极应对气候变化</w:t>
      </w:r>
      <w:bookmarkEnd w:id="42"/>
    </w:p>
    <w:p>
      <w:pPr>
        <w:pStyle w:val="3"/>
        <w:spacing w:before="156" w:after="156"/>
        <w:rPr>
          <w:rFonts w:ascii="Times New Roman" w:hAnsi="Times New Roman" w:cs="Times New Roman"/>
        </w:rPr>
      </w:pPr>
      <w:bookmarkStart w:id="43" w:name="_Toc119507233"/>
      <w:r>
        <w:rPr>
          <w:rFonts w:ascii="Times New Roman" w:hAnsi="Times New Roman" w:cs="Times New Roman"/>
        </w:rPr>
        <w:t>4.1 开展二氧化碳排放达峰行动</w:t>
      </w:r>
      <w:bookmarkEnd w:id="43"/>
    </w:p>
    <w:p>
      <w:pPr>
        <w:ind w:firstLine="560"/>
        <w:rPr>
          <w:rFonts w:ascii="Times New Roman" w:hAnsi="Times New Roman" w:cs="Times New Roman"/>
        </w:rPr>
      </w:pPr>
      <w:r>
        <w:rPr>
          <w:rFonts w:ascii="Times New Roman" w:hAnsi="Times New Roman" w:cs="Times New Roman"/>
        </w:rPr>
        <w:t>2021年3月，习近平总书记在中央财经委员会第九次会议上强调，实现碳达峰、碳中和是一场广泛而深刻的经济社会系统性变革，要把碳达峰、碳中和纳入生态文明建设整体布局，拿出抓铁有痕的劲头，如期实现2030年前碳达峰、2060年前碳中和的目标。</w:t>
      </w:r>
    </w:p>
    <w:p>
      <w:pPr>
        <w:ind w:firstLine="560"/>
        <w:rPr>
          <w:rFonts w:ascii="Times New Roman" w:hAnsi="Times New Roman" w:cs="Times New Roman"/>
        </w:rPr>
      </w:pPr>
      <w:r>
        <w:rPr>
          <w:rFonts w:ascii="Times New Roman" w:hAnsi="Times New Roman" w:cs="Times New Roman"/>
        </w:rPr>
        <w:t>这是习近平生态文明思想指导我国生态文明建设的最新要求，体现了我国走绿色低碳发展道路的内在逻辑。我们要坚定不移贯彻新发展理念，坚持系统观念，处理好发展和减排、整体和局部、短期和中长期的关系，以经济社会发展全面绿色转型为引领，以能源绿色低碳发展为关键，加快形成节约资源和保护环境的产业结构、生产方式、生活方式、空间格局，坚定不移走生态优先、绿色低碳的高质量发展道路。</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双碳</w:t>
      </w:r>
      <w:r>
        <w:rPr>
          <w:rFonts w:hint="eastAsia" w:ascii="Times New Roman" w:hAnsi="Times New Roman" w:cs="Times New Roman"/>
        </w:rPr>
        <w:t>”</w:t>
      </w:r>
      <w:r>
        <w:rPr>
          <w:rFonts w:ascii="Times New Roman" w:hAnsi="Times New Roman" w:cs="Times New Roman"/>
        </w:rPr>
        <w:t>目标对我国绿色低碳发展具有引领性、系统性，可以带来环境质量改善和产业发展的多重效应。着眼于降低碳排放，有利于推动经济结构绿色转型，加快形成绿色生产方式，助推高质量发展。突出降低碳排放，有利于传统污染物和温室气体排放的协同治理，使环境质量改善与温室气体控制产生显著的协同增效作用。强调降低碳排放人人有责，有利于推动形成绿色简约的生活方式，降低物质产品消耗和浪费，实现节能减污降碳。加快降低碳排放步伐，有利于引导绿色技术创新，加快绿色低碳产业发展，在可再生能源、绿色制造、碳捕集与利用等领域形成新增长点，提高产业和经济的全球竞争力。从长远看，实现降低碳排放目标，有利于通过全球共同努力减缓气候变化带来的不利影响，减少对社会经济造成的损失，使人与自然回归和平与安宁。</w:t>
      </w:r>
    </w:p>
    <w:p>
      <w:pPr>
        <w:ind w:firstLine="560"/>
        <w:rPr>
          <w:rFonts w:ascii="Times New Roman" w:hAnsi="Times New Roman" w:cs="Times New Roman"/>
        </w:rPr>
      </w:pPr>
      <w:r>
        <w:rPr>
          <w:rFonts w:ascii="Times New Roman" w:hAnsi="Times New Roman" w:cs="Times New Roman"/>
        </w:rPr>
        <w:t>根据桂林市生态环境局的要求，明确兴安县的二氧化碳排放的达峰目标年。同时将达峰的目标分解到水泥、建材和化工等重点行业，通过分阶段、分领域地</w:t>
      </w:r>
      <w:r>
        <w:rPr>
          <w:rFonts w:hint="eastAsia" w:ascii="Times New Roman" w:hAnsi="Times New Roman" w:cs="Times New Roman"/>
        </w:rPr>
        <w:t>推进</w:t>
      </w:r>
      <w:r>
        <w:rPr>
          <w:rFonts w:ascii="Times New Roman" w:hAnsi="Times New Roman" w:cs="Times New Roman"/>
        </w:rPr>
        <w:t>二氧化碳排放达峰行动。</w:t>
      </w:r>
    </w:p>
    <w:p>
      <w:pPr>
        <w:ind w:firstLine="560"/>
        <w:rPr>
          <w:rFonts w:ascii="Times New Roman" w:hAnsi="Times New Roman" w:cs="Times New Roman"/>
        </w:rPr>
      </w:pPr>
      <w:r>
        <w:rPr>
          <w:rFonts w:ascii="Times New Roman" w:hAnsi="Times New Roman" w:cs="Times New Roman"/>
        </w:rPr>
        <w:t>积极响应国家政策，根据现有的城镇、园区和社区特点，改善能源结构，培育低碳产业；积极探索开展低碳农业、低碳交通、低碳旅游和近零碳排放建筑或区域试点示范研究，打造一批产业生态化、低碳特征明显的特色小镇。</w:t>
      </w:r>
    </w:p>
    <w:p>
      <w:pPr>
        <w:pStyle w:val="3"/>
        <w:spacing w:before="156" w:after="156"/>
        <w:rPr>
          <w:rFonts w:ascii="Times New Roman" w:hAnsi="Times New Roman" w:cs="Times New Roman"/>
        </w:rPr>
      </w:pPr>
      <w:bookmarkStart w:id="44" w:name="_Toc119507234"/>
      <w:r>
        <w:rPr>
          <w:rFonts w:ascii="Times New Roman" w:hAnsi="Times New Roman" w:cs="Times New Roman"/>
        </w:rPr>
        <w:t>4.2 控制温室气体的排放</w:t>
      </w:r>
      <w:bookmarkEnd w:id="44"/>
    </w:p>
    <w:p>
      <w:pPr>
        <w:pStyle w:val="4"/>
        <w:ind w:firstLine="560"/>
        <w:rPr>
          <w:rFonts w:ascii="Times New Roman" w:hAnsi="Times New Roman" w:cs="Times New Roman"/>
        </w:rPr>
      </w:pPr>
      <w:bookmarkStart w:id="45" w:name="_Toc119507235"/>
      <w:r>
        <w:rPr>
          <w:rFonts w:ascii="Times New Roman" w:hAnsi="Times New Roman" w:cs="Times New Roman"/>
        </w:rPr>
        <w:t>4.2.1 控制工业领域二氧化碳排放</w:t>
      </w:r>
      <w:bookmarkEnd w:id="45"/>
    </w:p>
    <w:p>
      <w:pPr>
        <w:ind w:firstLine="560"/>
        <w:rPr>
          <w:rFonts w:ascii="Times New Roman" w:hAnsi="Times New Roman" w:cs="Times New Roman"/>
        </w:rPr>
      </w:pPr>
      <w:r>
        <w:rPr>
          <w:rFonts w:ascii="Times New Roman" w:hAnsi="Times New Roman" w:cs="Times New Roman"/>
        </w:rPr>
        <w:t>加快调整优化产业结构，严格控制高耗能产业过快增长。加强能耗、环保等指标约束作用，探索利用强制性物耗标准、清洁生产水平作为落后产能界定依据，加大淘汰落后产能力度。进一步提高高耗能、高排放行业准入门槛。促进信息化和工业化深度融合，大力培育发展高端装备制造、新一代信息技术、节能环保、新能源汽车等战略性新兴产业，大力发展生产性服务业。积极推动以产业链为纽带、产业资源要素集聚的产业集群建设，提高产业集中度。推动重点工业企业或工业园区实现天然气专供，降低企业用气成本。推进园区循环化改造，大力推行工业园区热电联产、余热余压利用等能源高效利用模式，扩大园区电力和热力需求高效集中生产和消费。</w:t>
      </w:r>
    </w:p>
    <w:p>
      <w:pPr>
        <w:ind w:firstLine="560"/>
        <w:rPr>
          <w:rFonts w:ascii="Times New Roman" w:hAnsi="Times New Roman" w:cs="Times New Roman"/>
        </w:rPr>
      </w:pPr>
      <w:r>
        <w:rPr>
          <w:rFonts w:hint="eastAsia" w:ascii="Times New Roman" w:hAnsi="Times New Roman" w:cs="Times New Roman"/>
        </w:rPr>
        <w:t>加快重点行业企业除尘设施升级改造，采用高效除尘技术提高除尘效率，确保稳定达标排放。加大对工业企业无组织排放（废气、粉尘）的管理，水泥企业生产、运输、装卸等各个环节应采取措施有效控制粉尘无组织排放。对全市水泥粉磨站、特种水泥生产企业开展粉尘面源污染专项治理。</w:t>
      </w:r>
    </w:p>
    <w:p>
      <w:pPr>
        <w:ind w:firstLine="560"/>
        <w:rPr>
          <w:rFonts w:ascii="Times New Roman" w:hAnsi="Times New Roman" w:cs="Times New Roman"/>
        </w:rPr>
      </w:pPr>
      <w:r>
        <w:rPr>
          <w:rFonts w:ascii="Times New Roman" w:hAnsi="Times New Roman" w:cs="Times New Roman"/>
        </w:rPr>
        <w:t>大力发展循环经济，推进工业清洁生产。以工业园区、产业集聚区为重点，开发应用源头减量、循环利用、再制造、零排放技术，通过上下游产业优化整合，实现资源集约利用、废物交换利用、废水循环利用、能量梯级利用，构筑链接循环的产业链条。以高能耗、高排放、污染重和资源消耗型行业为重点，集中力量开发一批重大关键共性清洁生产工艺技术和绿色环保原材料</w:t>
      </w:r>
      <w:r>
        <w:rPr>
          <w:rFonts w:hint="eastAsia" w:ascii="Times New Roman" w:hAnsi="Times New Roman" w:cs="Times New Roman"/>
        </w:rPr>
        <w:t>（</w:t>
      </w:r>
      <w:r>
        <w:rPr>
          <w:rFonts w:ascii="Times New Roman" w:hAnsi="Times New Roman" w:cs="Times New Roman"/>
        </w:rPr>
        <w:t>产品</w:t>
      </w:r>
      <w:r>
        <w:rPr>
          <w:rFonts w:hint="eastAsia" w:ascii="Times New Roman" w:hAnsi="Times New Roman" w:cs="Times New Roman"/>
        </w:rPr>
        <w:t>）</w:t>
      </w:r>
      <w:r>
        <w:rPr>
          <w:rFonts w:ascii="Times New Roman" w:hAnsi="Times New Roman" w:cs="Times New Roman"/>
        </w:rPr>
        <w:t>，加快建立清洁生产方式，推动工业转型升级。</w:t>
      </w:r>
    </w:p>
    <w:p>
      <w:pPr>
        <w:ind w:firstLine="560"/>
        <w:rPr>
          <w:rFonts w:ascii="Times New Roman" w:hAnsi="Times New Roman" w:cs="Times New Roman"/>
        </w:rPr>
      </w:pPr>
      <w:r>
        <w:rPr>
          <w:rFonts w:ascii="Times New Roman" w:hAnsi="Times New Roman" w:cs="Times New Roman"/>
        </w:rPr>
        <w:t>制定化工、建材和电力等高耗能行业的入行标准，加强能耗管理。大力培育以</w:t>
      </w:r>
      <w:r>
        <w:rPr>
          <w:rFonts w:hint="eastAsia" w:ascii="Times New Roman" w:hAnsi="Times New Roman" w:cs="Times New Roman"/>
        </w:rPr>
        <w:t>“</w:t>
      </w:r>
      <w:r>
        <w:rPr>
          <w:rFonts w:ascii="Times New Roman" w:hAnsi="Times New Roman" w:cs="Times New Roman"/>
        </w:rPr>
        <w:t>低碳</w:t>
      </w:r>
      <w:r>
        <w:rPr>
          <w:rFonts w:hint="eastAsia" w:ascii="Times New Roman" w:hAnsi="Times New Roman" w:cs="Times New Roman"/>
        </w:rPr>
        <w:t>”</w:t>
      </w:r>
      <w:r>
        <w:rPr>
          <w:rFonts w:ascii="Times New Roman" w:hAnsi="Times New Roman" w:cs="Times New Roman"/>
        </w:rPr>
        <w:t>为特征的节能环保、新能源、新材料、文化创意等新兴产业，形成以高科技产业和现代服务业为主的低碳产业体系。推动产业向绿色化、高端化、智能化转变，逐步实现超低消耗、超低排放、挖掘增效。加快煤电节能减排升级改造，推进工业窑炉、燃煤锅炉</w:t>
      </w:r>
      <w:r>
        <w:rPr>
          <w:rFonts w:hint="eastAsia" w:ascii="Times New Roman" w:hAnsi="Times New Roman" w:cs="Times New Roman"/>
        </w:rPr>
        <w:t>“</w:t>
      </w:r>
      <w:r>
        <w:rPr>
          <w:rFonts w:ascii="Times New Roman" w:hAnsi="Times New Roman" w:cs="Times New Roman"/>
        </w:rPr>
        <w:t>煤改气</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煤改电</w:t>
      </w:r>
      <w:r>
        <w:rPr>
          <w:rFonts w:hint="eastAsia" w:ascii="Times New Roman" w:hAnsi="Times New Roman" w:cs="Times New Roman"/>
        </w:rPr>
        <w:t>”</w:t>
      </w:r>
      <w:r>
        <w:rPr>
          <w:rFonts w:ascii="Times New Roman" w:hAnsi="Times New Roman" w:cs="Times New Roman"/>
        </w:rPr>
        <w:t>。</w:t>
      </w:r>
    </w:p>
    <w:p>
      <w:pPr>
        <w:pStyle w:val="4"/>
        <w:ind w:firstLine="560"/>
        <w:rPr>
          <w:rFonts w:ascii="Times New Roman" w:hAnsi="Times New Roman" w:cs="Times New Roman"/>
        </w:rPr>
      </w:pPr>
      <w:bookmarkStart w:id="46" w:name="_Toc119507236"/>
      <w:r>
        <w:rPr>
          <w:rFonts w:ascii="Times New Roman" w:hAnsi="Times New Roman" w:cs="Times New Roman"/>
        </w:rPr>
        <w:t>4.2.2 控制交通领域二氧化碳排放</w:t>
      </w:r>
      <w:bookmarkEnd w:id="46"/>
    </w:p>
    <w:p>
      <w:pPr>
        <w:ind w:firstLine="560"/>
        <w:rPr>
          <w:rFonts w:ascii="Times New Roman" w:hAnsi="Times New Roman" w:cs="Times New Roman"/>
        </w:rPr>
      </w:pPr>
      <w:r>
        <w:rPr>
          <w:rFonts w:ascii="Times New Roman" w:hAnsi="Times New Roman" w:cs="Times New Roman"/>
        </w:rPr>
        <w:t>随着工业化、城镇化加速推进，我国资源环境压力日益加大。促进低碳发展，是缓解资源环境压力、提高发展质量和效益的新方向。交通是现代社会的动脉，也是影响资源环境的重要因素。轨道交通是具有环保、节能优势的“绿色交通”。大力发展轨道交通，提高以高速铁路、城市地铁和轻轨为代表的新型轨道交通在交通体系中的地位和作用，是促进低碳发展的有效途径。</w:t>
      </w:r>
    </w:p>
    <w:p>
      <w:pPr>
        <w:ind w:firstLine="560"/>
        <w:rPr>
          <w:rFonts w:ascii="Times New Roman" w:hAnsi="Times New Roman" w:cs="Times New Roman"/>
        </w:rPr>
      </w:pPr>
      <w:r>
        <w:rPr>
          <w:rFonts w:ascii="Times New Roman" w:hAnsi="Times New Roman" w:cs="Times New Roman"/>
        </w:rPr>
        <w:t>加快发展县城公共交通系统的建立，出台政策鼓励公共集团、客货运输等领域新购买的车辆</w:t>
      </w:r>
      <w:r>
        <w:rPr>
          <w:rFonts w:hint="eastAsia" w:ascii="Times New Roman" w:hAnsi="Times New Roman" w:cs="Times New Roman"/>
        </w:rPr>
        <w:t>优先</w:t>
      </w:r>
      <w:r>
        <w:rPr>
          <w:rFonts w:ascii="Times New Roman" w:hAnsi="Times New Roman" w:cs="Times New Roman"/>
        </w:rPr>
        <w:t>考虑为新能源或清洁能源车，构建低碳的交通运输体系。</w:t>
      </w:r>
      <w:r>
        <w:rPr>
          <w:rFonts w:hint="eastAsia" w:ascii="Times New Roman" w:hAnsi="Times New Roman" w:cs="Times New Roman"/>
        </w:rPr>
        <w:t>鼓励利用“互联网+”提升交通运输系统运行效率和运输装备能效利用水平。</w:t>
      </w:r>
      <w:r>
        <w:rPr>
          <w:rFonts w:ascii="Times New Roman" w:hAnsi="Times New Roman" w:cs="Times New Roman"/>
        </w:rPr>
        <w:t>通过补偿等政策加快淘汰高排放超年限工程机械和农业机械。推广高效节能汽油机和柴油机，鼓励使用新能源、混合动力、天然气等节能环保车。</w:t>
      </w:r>
    </w:p>
    <w:p>
      <w:pPr>
        <w:pStyle w:val="4"/>
        <w:ind w:firstLine="560"/>
        <w:rPr>
          <w:rFonts w:ascii="Times New Roman" w:hAnsi="Times New Roman" w:cs="Times New Roman"/>
        </w:rPr>
      </w:pPr>
      <w:bookmarkStart w:id="47" w:name="_Toc119507237"/>
      <w:r>
        <w:rPr>
          <w:rFonts w:ascii="Times New Roman" w:hAnsi="Times New Roman" w:cs="Times New Roman"/>
        </w:rPr>
        <w:t>4.2.3 控制建筑领域二氧化碳排放</w:t>
      </w:r>
      <w:bookmarkEnd w:id="47"/>
    </w:p>
    <w:p>
      <w:pPr>
        <w:ind w:firstLine="560"/>
        <w:rPr>
          <w:rFonts w:ascii="Times New Roman" w:hAnsi="Times New Roman" w:cs="Times New Roman"/>
        </w:rPr>
      </w:pPr>
      <w:r>
        <w:rPr>
          <w:rFonts w:ascii="Times New Roman" w:hAnsi="Times New Roman" w:cs="Times New Roman"/>
        </w:rPr>
        <w:t>低碳转型下，建筑节能工作更为重要。建筑运行消耗大量能源，从而产生碳排放。来自化石能源带来的碳排放，作为建筑运行能耗的直接碳排放，主要产生于燃烧天然气、液化气用于炊事、生活热水、分散采暖等；来自消耗二次能源电力带来的碳排放，作为建筑运行能耗的间接排放。来自可再生能源能够全部或部分替代建筑能耗需求的能源消耗，通过换算可作为建筑运行能耗的碳减排量，可以直接抵消建筑领域的碳排放量，为建筑领域碳排放</w:t>
      </w:r>
      <w:r>
        <w:rPr>
          <w:rFonts w:hint="eastAsia" w:ascii="Times New Roman" w:hAnsi="Times New Roman" w:cs="Times New Roman"/>
        </w:rPr>
        <w:t>做出</w:t>
      </w:r>
      <w:r>
        <w:rPr>
          <w:rFonts w:ascii="Times New Roman" w:hAnsi="Times New Roman" w:cs="Times New Roman"/>
        </w:rPr>
        <w:t>直接贡献。</w:t>
      </w:r>
    </w:p>
    <w:p>
      <w:pPr>
        <w:ind w:firstLine="560"/>
        <w:rPr>
          <w:rFonts w:ascii="Times New Roman" w:hAnsi="Times New Roman" w:cs="Times New Roman"/>
        </w:rPr>
      </w:pPr>
      <w:r>
        <w:rPr>
          <w:rFonts w:ascii="Times New Roman" w:hAnsi="Times New Roman" w:cs="Times New Roman"/>
        </w:rPr>
        <w:t>根据《桂林市绿色建筑创建行动方案》，多角度建立健全绿色建筑保障体系，扎实保障绿色建筑快速稳定发展，切实保障绿色建筑的创建目标和重点任务顺利完成。</w:t>
      </w:r>
      <w:r>
        <w:rPr>
          <w:rFonts w:hint="eastAsia" w:ascii="Times New Roman" w:hAnsi="Times New Roman" w:cs="Times New Roman"/>
        </w:rPr>
        <w:t>强化既有建筑节能管理，实施既有公共建筑节能改造。推进可再生能源建筑一体化应用规模化发展，开展村镇居民屋顶光伏发电、太阳能路灯工程应用示范，推广应用绿色建材。</w:t>
      </w:r>
    </w:p>
    <w:p>
      <w:pPr>
        <w:pStyle w:val="4"/>
        <w:ind w:firstLine="560"/>
        <w:rPr>
          <w:rFonts w:ascii="Times New Roman" w:hAnsi="Times New Roman" w:cs="Times New Roman"/>
        </w:rPr>
      </w:pPr>
      <w:bookmarkStart w:id="48" w:name="_Toc119507238"/>
      <w:r>
        <w:rPr>
          <w:rFonts w:ascii="Times New Roman" w:hAnsi="Times New Roman" w:cs="Times New Roman"/>
        </w:rPr>
        <w:t>4.2.4 控制农业领域排放</w:t>
      </w:r>
      <w:bookmarkEnd w:id="48"/>
    </w:p>
    <w:p>
      <w:pPr>
        <w:ind w:firstLine="560"/>
        <w:rPr>
          <w:rFonts w:ascii="Times New Roman" w:hAnsi="Times New Roman" w:cs="Times New Roman"/>
        </w:rPr>
      </w:pPr>
      <w:r>
        <w:rPr>
          <w:rFonts w:ascii="Times New Roman" w:hAnsi="Times New Roman" w:cs="Times New Roman"/>
        </w:rPr>
        <w:t>强化粮食生产保障，耕地保有量2.04万公顷以上，并培育壮大葡萄、柑桔、白果、罗汉果、食用菌、家畜、家禽等优势产业集群。大力发展现代种业和特色林下经济。积极发展现代农业、循环农业、绿色有机农业。以兴安镇为核心，通过发展壮大龙头企业，加快培育专业化服务组织，推进高山蔬菜高效节水灌溉示范，大力推广节肥节药节水技术。以高尚、溶江、湘漓、兴安、界首等镇为主，重点发展瘦肉型生猪，大力发展草食动物牛羊的饲养，积极发展家禽养殖，加快养殖规模化、产业化、生态化发展，控制畜禽温室气体排放。</w:t>
      </w:r>
    </w:p>
    <w:p>
      <w:pPr>
        <w:pStyle w:val="4"/>
        <w:ind w:firstLine="560"/>
        <w:rPr>
          <w:rFonts w:ascii="Times New Roman" w:hAnsi="Times New Roman" w:cs="Times New Roman"/>
        </w:rPr>
      </w:pPr>
      <w:bookmarkStart w:id="49" w:name="_Toc119507239"/>
      <w:r>
        <w:rPr>
          <w:rFonts w:ascii="Times New Roman" w:hAnsi="Times New Roman" w:cs="Times New Roman"/>
        </w:rPr>
        <w:t>4.2.5 增加生态系统碳汇</w:t>
      </w:r>
      <w:bookmarkEnd w:id="49"/>
    </w:p>
    <w:p>
      <w:pPr>
        <w:ind w:firstLine="560"/>
        <w:rPr>
          <w:rFonts w:ascii="Times New Roman" w:hAnsi="Times New Roman" w:cs="Times New Roman"/>
        </w:rPr>
      </w:pPr>
      <w:r>
        <w:rPr>
          <w:rFonts w:ascii="Times New Roman" w:hAnsi="Times New Roman" w:cs="Times New Roman"/>
        </w:rPr>
        <w:t>习近平总书记指出：</w:t>
      </w:r>
      <w:r>
        <w:rPr>
          <w:rFonts w:cs="Times New Roman" w:asciiTheme="majorEastAsia" w:hAnsiTheme="majorEastAsia" w:eastAsiaTheme="majorEastAsia"/>
        </w:rPr>
        <w:t>“‘</w:t>
      </w:r>
      <w:r>
        <w:rPr>
          <w:rFonts w:ascii="Times New Roman" w:hAnsi="Times New Roman" w:cs="Times New Roman"/>
        </w:rPr>
        <w:t>十四五</w:t>
      </w:r>
      <w:r>
        <w:rPr>
          <w:rFonts w:cs="Times New Roman" w:asciiTheme="minorEastAsia" w:hAnsiTheme="minorEastAsia"/>
        </w:rPr>
        <w:t>’</w:t>
      </w:r>
      <w:r>
        <w:rPr>
          <w:rFonts w:ascii="Times New Roman" w:hAnsi="Times New Roman" w:cs="Times New Roman"/>
        </w:rPr>
        <w:t>时期，我国生态文明建设进入了以降碳为重点战略方向、推动减污降碳协同增效、促进经济社会发展全面绿色转型、实现生态环境质量改善由量变到质变的关键时期。”如期实现碳达峰、碳中和目标，一个重要方面在于提升生态碳汇能力，强化国土空间规划和用途管控，有效发挥森林、草原、湿地、海洋、土壤、冻土的固碳作用，提升生态系统碳汇增量。</w:t>
      </w:r>
    </w:p>
    <w:p>
      <w:pPr>
        <w:ind w:firstLine="560"/>
        <w:rPr>
          <w:rFonts w:ascii="Times New Roman" w:hAnsi="Times New Roman" w:cs="Times New Roman"/>
        </w:rPr>
      </w:pPr>
      <w:r>
        <w:rPr>
          <w:rFonts w:ascii="Times New Roman" w:hAnsi="Times New Roman" w:cs="Times New Roman"/>
        </w:rPr>
        <w:t>生态碳汇是对传统碳汇概念的拓展和创新，不仅包含过去人们所理解的碳汇，即通过植树造林、植被恢复等措施吸收大气中二氧化碳的过程，同时还增加草原、湿地、海洋等生态系统对碳吸收的贡献，以及土壤、冻土对碳储存碳固定的维持，强调各类生态系统及其相互关联的整体对全球碳循环的平衡和维持作用。</w:t>
      </w:r>
    </w:p>
    <w:p>
      <w:pPr>
        <w:ind w:firstLine="560"/>
        <w:rPr>
          <w:rFonts w:ascii="Times New Roman" w:hAnsi="Times New Roman" w:cs="Times New Roman"/>
        </w:rPr>
      </w:pPr>
      <w:r>
        <w:rPr>
          <w:rFonts w:ascii="Times New Roman" w:hAnsi="Times New Roman" w:cs="Times New Roman"/>
        </w:rPr>
        <w:t>继续强化森林覆盖率高、负氧离子高的生态优势。科学调整林种结构，确保森林质量。强化林政管理，严守林业生态红线，完善保护制度，严厉打击非法占用林地和乱砍滥伐林木行为。推进天然林、水源林保护和生态公益林建设，增加森林面积和蓄积量，积极营造水土保护林和水源涵养林，进一步提高漓江、湘江上游的水源涵养能力，到2025年，森林覆盖率</w:t>
      </w:r>
      <w:r>
        <w:rPr>
          <w:rFonts w:hint="eastAsia" w:ascii="Times New Roman" w:hAnsi="Times New Roman" w:cs="Times New Roman"/>
        </w:rPr>
        <w:t>比2</w:t>
      </w:r>
      <w:r>
        <w:rPr>
          <w:rFonts w:ascii="Times New Roman" w:hAnsi="Times New Roman" w:cs="Times New Roman"/>
        </w:rPr>
        <w:t>020</w:t>
      </w:r>
      <w:r>
        <w:rPr>
          <w:rFonts w:hint="eastAsia" w:ascii="Times New Roman" w:hAnsi="Times New Roman" w:cs="Times New Roman"/>
        </w:rPr>
        <w:t>年不减少</w:t>
      </w:r>
      <w:r>
        <w:rPr>
          <w:rFonts w:ascii="Times New Roman" w:hAnsi="Times New Roman" w:cs="Times New Roman"/>
        </w:rPr>
        <w:t>。通过增加森林总量，增强兴安县碳汇能力。</w:t>
      </w:r>
    </w:p>
    <w:p>
      <w:pPr>
        <w:pStyle w:val="3"/>
        <w:spacing w:before="156" w:after="156"/>
        <w:rPr>
          <w:rFonts w:ascii="Times New Roman" w:hAnsi="Times New Roman" w:cs="Times New Roman"/>
        </w:rPr>
      </w:pPr>
      <w:bookmarkStart w:id="50" w:name="_Toc119507240"/>
      <w:r>
        <w:rPr>
          <w:rFonts w:ascii="Times New Roman" w:hAnsi="Times New Roman" w:cs="Times New Roman"/>
        </w:rPr>
        <w:t>4.3 加强能源建设</w:t>
      </w:r>
      <w:bookmarkEnd w:id="50"/>
    </w:p>
    <w:p>
      <w:pPr>
        <w:ind w:firstLine="560"/>
        <w:rPr>
          <w:rFonts w:ascii="Times New Roman" w:hAnsi="Times New Roman" w:cs="Times New Roman"/>
        </w:rPr>
      </w:pPr>
      <w:r>
        <w:rPr>
          <w:rFonts w:ascii="Times New Roman" w:hAnsi="Times New Roman" w:cs="Times New Roman"/>
        </w:rPr>
        <w:t>兴安县坚持</w:t>
      </w:r>
      <w:r>
        <w:rPr>
          <w:rFonts w:hint="eastAsia" w:ascii="Times New Roman" w:hAnsi="Times New Roman" w:cs="Times New Roman"/>
        </w:rPr>
        <w:t>“</w:t>
      </w:r>
      <w:r>
        <w:rPr>
          <w:rFonts w:ascii="Times New Roman" w:hAnsi="Times New Roman" w:cs="Times New Roman"/>
        </w:rPr>
        <w:t>开源节流和节能优先</w:t>
      </w:r>
      <w:r>
        <w:rPr>
          <w:rFonts w:hint="eastAsia" w:ascii="Times New Roman" w:hAnsi="Times New Roman" w:cs="Times New Roman"/>
        </w:rPr>
        <w:t>”</w:t>
      </w:r>
      <w:r>
        <w:rPr>
          <w:rFonts w:ascii="Times New Roman" w:hAnsi="Times New Roman" w:cs="Times New Roman"/>
        </w:rPr>
        <w:t>的原则，积极发展新能源。重点是巩固城乡电网改造成果，进一步改善供电设施，完善农村小水电资源、农村沼气池、生物质能开发建设和开发利用风能等新能源。改革城乡供气体系，提高市场化率。鼓励使用节能设备和节能技术，减少能源浪费，加快推进节约型社会建设。</w:t>
      </w:r>
    </w:p>
    <w:p>
      <w:pPr>
        <w:tabs>
          <w:tab w:val="left" w:pos="760"/>
        </w:tabs>
        <w:ind w:firstLine="560"/>
        <w:rPr>
          <w:rFonts w:ascii="Times New Roman" w:hAnsi="Times New Roman" w:cs="Times New Roman"/>
        </w:rPr>
      </w:pPr>
      <w:r>
        <w:rPr>
          <w:rFonts w:ascii="Times New Roman" w:hAnsi="Times New Roman" w:cs="Times New Roman"/>
        </w:rPr>
        <w:t>积极发展风力发电行业，引入风电装备制造企业，以风电成套装备和关键零部件生产为重点，实现风力发电装备的本地化制造，同时积极引入高速齿轮箱、发电机、叶片、塔筒、法兰、轮毂、底盘、主轴、回转支承等关键配套件配套企业，完善风力发电行业产业链，做大做强风力发电行业。清洁车用油方面，重点发展桂林茂兴新能源等相关企业。</w:t>
      </w:r>
    </w:p>
    <w:p>
      <w:pPr>
        <w:ind w:firstLine="560"/>
        <w:rPr>
          <w:rFonts w:ascii="Times New Roman" w:hAnsi="Times New Roman" w:cs="Times New Roman"/>
        </w:rPr>
      </w:pPr>
      <w:r>
        <w:rPr>
          <w:rFonts w:ascii="Times New Roman" w:hAnsi="Times New Roman" w:cs="Times New Roman"/>
        </w:rPr>
        <w:t>按照</w:t>
      </w:r>
      <w:r>
        <w:rPr>
          <w:rFonts w:hint="eastAsia" w:ascii="Times New Roman" w:hAnsi="Times New Roman" w:cs="Times New Roman"/>
        </w:rPr>
        <w:t>“</w:t>
      </w:r>
      <w:r>
        <w:rPr>
          <w:rFonts w:ascii="Times New Roman" w:hAnsi="Times New Roman" w:cs="Times New Roman"/>
        </w:rPr>
        <w:t>产业兴旺、生态宜居</w:t>
      </w:r>
      <w:r>
        <w:rPr>
          <w:rFonts w:hint="eastAsia" w:ascii="Times New Roman" w:hAnsi="Times New Roman" w:cs="Times New Roman"/>
        </w:rPr>
        <w:t>”</w:t>
      </w:r>
      <w:r>
        <w:rPr>
          <w:rFonts w:ascii="Times New Roman" w:hAnsi="Times New Roman" w:cs="Times New Roman"/>
        </w:rPr>
        <w:t>的总要求加快推进农业农村现代化。我国农村新能源资源丰富，分布式光伏、分散式风电可开发潜力分别超过15亿千瓦和1亿千瓦。这不仅可以完全满足未来农村新增电力需求，且全都是清洁能源，极大提升电力自给率，促进能源结构优化转型。因此，发展以沼气、风能等为核心的农村能源，是农村节能减排、保护生态环境和森林资源、促进农村经济社会绿色发展的重要手段。兴安县坚持</w:t>
      </w:r>
      <w:r>
        <w:rPr>
          <w:rFonts w:hint="eastAsia" w:ascii="Times New Roman" w:hAnsi="Times New Roman" w:cs="Times New Roman"/>
        </w:rPr>
        <w:t>“</w:t>
      </w:r>
      <w:r>
        <w:rPr>
          <w:rFonts w:ascii="Times New Roman" w:hAnsi="Times New Roman" w:cs="Times New Roman"/>
        </w:rPr>
        <w:t>开源节流和节能优先</w:t>
      </w:r>
      <w:r>
        <w:rPr>
          <w:rFonts w:hint="eastAsia" w:ascii="Times New Roman" w:hAnsi="Times New Roman" w:cs="Times New Roman"/>
        </w:rPr>
        <w:t>”</w:t>
      </w:r>
      <w:r>
        <w:rPr>
          <w:rFonts w:ascii="Times New Roman" w:hAnsi="Times New Roman" w:cs="Times New Roman"/>
        </w:rPr>
        <w:t>的原则，积极发展新能源。增加农村沼气投入，积极发展户用沼气，组织实施大中型沼气工程，加强沼气服务体系建设；推广石油液化气和天然气建设，实现城乡一体化；支持发展清洁能源——风力发电。</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51" w:name="_Toc119507241"/>
      <w:r>
        <w:rPr>
          <w:rFonts w:ascii="Times New Roman" w:hAnsi="Times New Roman" w:cs="Times New Roman"/>
        </w:rPr>
        <w:t>第五章 提升大气环境质量</w:t>
      </w:r>
      <w:bookmarkEnd w:id="51"/>
    </w:p>
    <w:p>
      <w:pPr>
        <w:pStyle w:val="3"/>
        <w:spacing w:before="156" w:after="156"/>
        <w:rPr>
          <w:rFonts w:ascii="Times New Roman" w:hAnsi="Times New Roman" w:cs="Times New Roman"/>
        </w:rPr>
      </w:pPr>
      <w:bookmarkStart w:id="52" w:name="_Toc119507242"/>
      <w:r>
        <w:rPr>
          <w:rFonts w:ascii="Times New Roman" w:hAnsi="Times New Roman" w:cs="Times New Roman"/>
        </w:rPr>
        <w:t>5.1 空气质量稳定达标</w:t>
      </w:r>
      <w:bookmarkEnd w:id="52"/>
    </w:p>
    <w:p>
      <w:pPr>
        <w:pStyle w:val="4"/>
        <w:ind w:firstLine="560"/>
        <w:rPr>
          <w:rFonts w:ascii="Times New Roman" w:hAnsi="Times New Roman" w:cs="Times New Roman"/>
        </w:rPr>
      </w:pPr>
      <w:bookmarkStart w:id="53" w:name="_Toc119507243"/>
      <w:r>
        <w:rPr>
          <w:rFonts w:ascii="Times New Roman" w:hAnsi="Times New Roman" w:cs="Times New Roman"/>
        </w:rPr>
        <w:t>5.1.1 推动空气质量稳定达标</w:t>
      </w:r>
      <w:bookmarkEnd w:id="53"/>
    </w:p>
    <w:p>
      <w:pPr>
        <w:ind w:firstLine="560"/>
        <w:rPr>
          <w:rFonts w:ascii="Times New Roman" w:hAnsi="Times New Roman" w:cs="Times New Roman"/>
        </w:rPr>
      </w:pPr>
      <w:r>
        <w:rPr>
          <w:rFonts w:ascii="Times New Roman" w:hAnsi="Times New Roman" w:cs="Times New Roman"/>
        </w:rPr>
        <w:t>以提升环境质量为核心，根据兴安县的气候特点，产业结构和大气污染物的主要类型，实行差异化精细化协同管控，有效推动城市细颗粒物浓度下降并稳定达到二级标准。</w:t>
      </w:r>
      <w:r>
        <w:rPr>
          <w:rFonts w:hint="eastAsia" w:ascii="Times New Roman" w:hAnsi="Times New Roman" w:cs="Times New Roman"/>
          <w:lang w:eastAsia="zh-CN"/>
        </w:rPr>
        <w:t>截至</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末，兴安县县城环境空气优良率为99.2%，可吸入颗粒物（PM10）和细颗粒物（PM2.5）浓度，均达到了二级标准。争取到2025年，能够保持兴安县的环境空气优良率，PM10和PM2.5浓度仍达到二级标准。为了保证“十四五”期间，空气质量稳定达标，需加大对大气防控的科研力度，为破解以臭氧为首要污染物的污染天数日渐增多难题提供科学依据。推动大气污染防治协作和部门联动，完善大气污染联防控机制。加强部门之间的联合执法、交叉执法，强化环境执法监督。加强与全州县、资源县、灌阳县等周边县城的沟通协调，加强县城之间大气污染联防联控及重污染应急预警联动，共同推进桂林市大气污染的联合防控。</w:t>
      </w:r>
    </w:p>
    <w:p>
      <w:pPr>
        <w:pStyle w:val="4"/>
        <w:ind w:firstLine="560"/>
        <w:rPr>
          <w:rFonts w:ascii="Times New Roman" w:hAnsi="Times New Roman" w:cs="Times New Roman"/>
        </w:rPr>
      </w:pPr>
      <w:bookmarkStart w:id="54" w:name="_Toc119507244"/>
      <w:r>
        <w:rPr>
          <w:rFonts w:ascii="Times New Roman" w:hAnsi="Times New Roman" w:cs="Times New Roman"/>
        </w:rPr>
        <w:t>5.1.2 强化大气污染联防工作</w:t>
      </w:r>
      <w:bookmarkEnd w:id="54"/>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我国区域大气环境管理，尤其是重点治理区域，应考虑推进基于空气质量的绿色发展，根据空气质量目标来确定整个地区的大气环境承载能力，进而提出地区产业结构、能源结构、交通结构的调整方向。充分考虑不同地区的经济发展水平和产业结构差异，以区域整体经济与环境效益最大化为目标，统筹区域产业淘汰标准、大气污染物减排总量分配、区域污染治理资金和区域发展补偿机制等。同时，要注重新产业的结构升级和技术更新，形成资源互补、产业关联、梯度发展的多层次产业发展格局。因此，在新的发展格局下，桂林市兴安生态环境局继续联合兴安县的住建、公安、城管和各乡镇政府继续开展联合执法专项整治。</w:t>
      </w:r>
      <w:r>
        <w:rPr>
          <w:rFonts w:ascii="Times New Roman" w:hAnsi="Times New Roman" w:cs="Times New Roman"/>
          <w:bCs/>
        </w:rPr>
        <w:t>继续</w:t>
      </w:r>
      <w:r>
        <w:rPr>
          <w:rFonts w:ascii="Times New Roman" w:hAnsi="Times New Roman" w:cs="Times New Roman"/>
        </w:rPr>
        <w:t>开展砖厂日常监管和除尘设施安装工作，确保污染物达标排放。在《兴安县2020年大气污染集中整治专项行动方案的通知》的基础上，</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期间将继续强化整改目标、工作要求、整改措施，细化分解任务，层层传导压力，确保整改任务按时完成，</w:t>
      </w:r>
      <w:r>
        <w:rPr>
          <w:rFonts w:ascii="Times New Roman" w:hAnsi="Times New Roman" w:cs="Times New Roman"/>
          <w:color w:val="000000"/>
        </w:rPr>
        <w:t>有效地确保县域环境质量。</w:t>
      </w:r>
    </w:p>
    <w:p>
      <w:pPr>
        <w:pStyle w:val="3"/>
        <w:spacing w:before="156" w:after="156"/>
        <w:rPr>
          <w:rFonts w:ascii="Times New Roman" w:hAnsi="Times New Roman" w:cs="Times New Roman"/>
        </w:rPr>
      </w:pPr>
      <w:bookmarkStart w:id="55" w:name="_Toc119507245"/>
      <w:r>
        <w:rPr>
          <w:rFonts w:ascii="Times New Roman" w:hAnsi="Times New Roman" w:cs="Times New Roman"/>
        </w:rPr>
        <w:t>5.2 推进工业源污染防治</w:t>
      </w:r>
      <w:bookmarkEnd w:id="55"/>
    </w:p>
    <w:p>
      <w:pPr>
        <w:pStyle w:val="4"/>
        <w:ind w:firstLine="560"/>
        <w:rPr>
          <w:rFonts w:ascii="Times New Roman" w:hAnsi="Times New Roman" w:cs="Times New Roman"/>
        </w:rPr>
      </w:pPr>
      <w:bookmarkStart w:id="56" w:name="_Toc119507246"/>
      <w:r>
        <w:rPr>
          <w:rFonts w:ascii="Times New Roman" w:hAnsi="Times New Roman" w:cs="Times New Roman"/>
        </w:rPr>
        <w:t>5.2.1 深化重点行业污染治理</w:t>
      </w:r>
      <w:bookmarkEnd w:id="56"/>
    </w:p>
    <w:p>
      <w:pPr>
        <w:ind w:firstLine="560"/>
        <w:rPr>
          <w:rFonts w:ascii="Times New Roman" w:hAnsi="Times New Roman" w:cs="Times New Roman"/>
        </w:rPr>
      </w:pPr>
      <w:r>
        <w:rPr>
          <w:rFonts w:ascii="Times New Roman" w:hAnsi="Times New Roman" w:cs="Times New Roman"/>
        </w:rPr>
        <w:t>加强水泥、建材、化工、冶炼等重点排污企业的政府监督，开展建材、有色金属冶炼、水泥等行业国控、市控重点工业企业自动监测数据及监督性监测数据核定；实施冶炼、建材</w:t>
      </w:r>
      <w:r>
        <w:rPr>
          <w:rFonts w:hint="eastAsia" w:ascii="Times New Roman" w:hAnsi="Times New Roman" w:cs="Times New Roman"/>
        </w:rPr>
        <w:t>、水泥</w:t>
      </w:r>
      <w:r>
        <w:rPr>
          <w:rFonts w:ascii="Times New Roman" w:hAnsi="Times New Roman" w:cs="Times New Roman"/>
        </w:rPr>
        <w:t>等重点行业二氧化硫、氮氧化物、烟尘总量控制，大力开展工业排放颗粒物污染防治，使用工业锅炉的企业以及水泥厂除尘设施升级改造为高效除尘技术除尘，</w:t>
      </w:r>
      <w:r>
        <w:rPr>
          <w:rFonts w:hint="eastAsia" w:ascii="Times New Roman" w:hAnsi="Times New Roman" w:cs="Times New Roman"/>
        </w:rPr>
        <w:t>对水泥粉磨站、特种水泥生产企业开展粉尘面源污染专项治理。</w:t>
      </w:r>
    </w:p>
    <w:p>
      <w:pPr>
        <w:pStyle w:val="4"/>
        <w:ind w:firstLine="560"/>
        <w:rPr>
          <w:rFonts w:ascii="Times New Roman" w:hAnsi="Times New Roman" w:cs="Times New Roman"/>
        </w:rPr>
      </w:pPr>
      <w:bookmarkStart w:id="57" w:name="_Toc119507247"/>
      <w:r>
        <w:rPr>
          <w:rFonts w:ascii="Times New Roman" w:hAnsi="Times New Roman" w:cs="Times New Roman"/>
        </w:rPr>
        <w:t>5.2.2 挥发性有机气体的整治</w:t>
      </w:r>
      <w:bookmarkEnd w:id="57"/>
    </w:p>
    <w:p>
      <w:pPr>
        <w:ind w:firstLine="560"/>
        <w:rPr>
          <w:rFonts w:ascii="Times New Roman" w:hAnsi="Times New Roman" w:cs="Times New Roman"/>
        </w:rPr>
      </w:pPr>
      <w:r>
        <w:rPr>
          <w:rFonts w:ascii="Times New Roman" w:hAnsi="Times New Roman" w:cs="Times New Roman"/>
        </w:rPr>
        <w:t>深入推进实施重点行业企业VOCs综合整治。动态更新重点行业企业VOCs排放清单，准确掌握</w:t>
      </w:r>
      <w:r>
        <w:rPr>
          <w:rFonts w:hint="eastAsia" w:ascii="Times New Roman" w:hAnsi="Times New Roman" w:cs="Times New Roman"/>
        </w:rPr>
        <w:t>兴安县</w:t>
      </w:r>
      <w:r>
        <w:rPr>
          <w:rFonts w:ascii="Times New Roman" w:hAnsi="Times New Roman" w:cs="Times New Roman"/>
        </w:rPr>
        <w:t>重点行业企业VOCs排放总量实际变化情况；加快实施VOCs排放行业的源头减排、过程控制和末端治理，落实重点监管企业</w:t>
      </w:r>
      <w:r>
        <w:rPr>
          <w:rFonts w:hint="eastAsia" w:ascii="Times New Roman" w:hAnsi="Times New Roman" w:cs="Times New Roman"/>
        </w:rPr>
        <w:t>“</w:t>
      </w:r>
      <w:r>
        <w:rPr>
          <w:rFonts w:ascii="Times New Roman" w:hAnsi="Times New Roman" w:cs="Times New Roman"/>
        </w:rPr>
        <w:t>一企一策</w:t>
      </w:r>
      <w:r>
        <w:rPr>
          <w:rFonts w:hint="eastAsia" w:ascii="Times New Roman" w:hAnsi="Times New Roman" w:cs="Times New Roman"/>
        </w:rPr>
        <w:t>”</w:t>
      </w:r>
      <w:r>
        <w:rPr>
          <w:rFonts w:ascii="Times New Roman" w:hAnsi="Times New Roman" w:cs="Times New Roman"/>
        </w:rPr>
        <w:t>综合治理。积极推动VOCs排放重点行业企业向园区集中，开展重点行业的VOCs废气治理，对产生挥发性有机气体的重点工业企业进行在线监控。把VOCs污染控制作为建设项目环境影响评价的重要内容，新、改、扩建项目排放VOCs的车间有机废气收集率应大于90%。</w:t>
      </w:r>
    </w:p>
    <w:p>
      <w:pPr>
        <w:ind w:firstLine="560"/>
        <w:rPr>
          <w:rFonts w:ascii="Times New Roman" w:hAnsi="Times New Roman" w:cs="Times New Roman"/>
        </w:rPr>
      </w:pPr>
      <w:r>
        <w:rPr>
          <w:rFonts w:ascii="Times New Roman" w:hAnsi="Times New Roman" w:cs="Times New Roman"/>
        </w:rPr>
        <w:t>持续推进油气回收治理。持续推进城市建成区内新建加油站、储油库、油罐车油气回收治理工作，引导其开展油气回收改造；对年销量大于5000吨的加油站试点安装油气回收自动监控设备；以日间加油量较大的加油站为重点，开展加油站、储油库、油罐车油气回收治理专项执法行动。对新建储油库、加油站和新配置的油罐车，必须同步配备油气回收装置。</w:t>
      </w:r>
    </w:p>
    <w:p>
      <w:pPr>
        <w:ind w:firstLine="560"/>
        <w:rPr>
          <w:rFonts w:ascii="Times New Roman" w:hAnsi="Times New Roman" w:cs="Times New Roman"/>
        </w:rPr>
      </w:pPr>
      <w:r>
        <w:rPr>
          <w:rFonts w:ascii="Times New Roman" w:hAnsi="Times New Roman" w:cs="Times New Roman"/>
        </w:rPr>
        <w:t>挥发性有机气体的无组织排放控制企业应按照《挥发性有机物无组织排放控制控制标准》（GB37822-2019）执行；通过采用全密闭、连续化、自动化等生产技术，以及高效工艺和设备等，减少工艺过程无组织排放和逸散，提高挥发性有机气体的集中收集和综合治理效率。</w:t>
      </w:r>
    </w:p>
    <w:p>
      <w:pPr>
        <w:pStyle w:val="3"/>
        <w:spacing w:before="156" w:after="156"/>
        <w:rPr>
          <w:rFonts w:ascii="Times New Roman" w:hAnsi="Times New Roman" w:cs="Times New Roman"/>
        </w:rPr>
      </w:pPr>
      <w:bookmarkStart w:id="58" w:name="_Toc119507248"/>
      <w:r>
        <w:rPr>
          <w:rFonts w:ascii="Times New Roman" w:hAnsi="Times New Roman" w:cs="Times New Roman"/>
        </w:rPr>
        <w:t>5.3 强化移动源污染治理</w:t>
      </w:r>
      <w:bookmarkEnd w:id="58"/>
    </w:p>
    <w:p>
      <w:pPr>
        <w:pStyle w:val="4"/>
        <w:ind w:firstLine="560"/>
        <w:rPr>
          <w:rFonts w:ascii="Times New Roman" w:hAnsi="Times New Roman" w:cs="Times New Roman"/>
        </w:rPr>
      </w:pPr>
      <w:bookmarkStart w:id="59" w:name="_Toc119507249"/>
      <w:r>
        <w:rPr>
          <w:rFonts w:ascii="Times New Roman" w:hAnsi="Times New Roman" w:cs="Times New Roman"/>
        </w:rPr>
        <w:t>5.3.1 优化交通体系</w:t>
      </w:r>
      <w:bookmarkEnd w:id="59"/>
    </w:p>
    <w:p>
      <w:pPr>
        <w:ind w:firstLine="560"/>
        <w:rPr>
          <w:rFonts w:ascii="Times New Roman" w:hAnsi="Times New Roman" w:cs="Times New Roman"/>
        </w:rPr>
      </w:pPr>
      <w:r>
        <w:rPr>
          <w:rFonts w:ascii="Times New Roman" w:hAnsi="Times New Roman" w:cs="Times New Roman"/>
        </w:rPr>
        <w:t>基于低碳模式的城市交通优化方向是缓解能源危机及环境污染问题的必然选择。交通运输行业是消耗能源与资源的主要行业，城市交通对于资源与能源的消耗程度更是直接影响到交通运输行业的总能源消耗量。当前资源与能源对城市发展的约束越来越明显，对交通运输行业进行节能减排对于促进城市交通可持续发展以及促进城市健康发展有着重要作用。现在大多数城市的交通发展速度已经得到了快速提升，但是随着我国经济转型，城市交通发展不再适用于原有单纯追求发展速度与规模的发展模式，而应当充分考虑城市交通发展对城市生态环境、能源资源的影响。城市交通当前已经陆续造成尾气污染、噪音污染、大量消耗能源等问题。选择低碳模式的城市交通发展模式，促进城市交通各个环节的节能减排，从而优化交通资源配置，提升能源利用效率，可以有效地缓解能源危机及环境污染问题，促进城市交通发展与经济发展、环境保护的协调共赢发展，更好地提升城市居民生活质量。</w:t>
      </w:r>
    </w:p>
    <w:p>
      <w:pPr>
        <w:ind w:firstLine="560"/>
        <w:rPr>
          <w:rFonts w:ascii="Times New Roman" w:hAnsi="Times New Roman" w:cs="Times New Roman"/>
        </w:rPr>
      </w:pPr>
      <w:r>
        <w:rPr>
          <w:rFonts w:ascii="Times New Roman" w:hAnsi="Times New Roman" w:cs="Times New Roman"/>
        </w:rPr>
        <w:t>基于低碳模式的城市交通优化方向是促进新时代下交通运输行业发展的重要途径。城市交通的发展规模伴随着城市化进程的加快不断扩大，城市居民交通出行需求也逐步增多，呈现多元化特征，而现有的城市交通设施的承载力有限，交通运输供给能力与居民日益增长的交通运输需求不匹配，如果不及时控制，将难以满足交通出行的刚需，且城市交通结构不合理导致交通运行效率较低。在实现低碳城市交通的情况下，将通过优化城市交通运输方式及空间运输资源配置等方式，以提升效率的方式降低城市交通发展与管理成本，从而促进交通运输业的转型升级。</w:t>
      </w:r>
    </w:p>
    <w:p>
      <w:pPr>
        <w:ind w:firstLine="560"/>
        <w:rPr>
          <w:rFonts w:ascii="Times New Roman" w:hAnsi="Times New Roman" w:cs="Times New Roman"/>
        </w:rPr>
      </w:pPr>
      <w:r>
        <w:rPr>
          <w:rFonts w:ascii="Times New Roman" w:hAnsi="Times New Roman" w:cs="Times New Roman"/>
        </w:rPr>
        <w:t>建设高品质、多层次的综合立体交通网和综合交通枢纽，构建安全、便捷、高效、绿色、经济的现代化交通体系。力争桂林至兴安的轻轨建设、灌阳—兴安—龙胜高速路项目、灵渠通航、通用机场等项目落地建设</w:t>
      </w:r>
      <w:r>
        <w:rPr>
          <w:rFonts w:hint="eastAsia" w:ascii="Times New Roman" w:hAnsi="Times New Roman" w:cs="Times New Roman"/>
        </w:rPr>
        <w:t>，</w:t>
      </w:r>
      <w:r>
        <w:rPr>
          <w:rFonts w:ascii="Times New Roman" w:hAnsi="Times New Roman" w:cs="Times New Roman"/>
        </w:rPr>
        <w:t>重点抓好华江瑶族乡旅游公路、清水村-苏家村-资源县上洞村县</w:t>
      </w:r>
      <w:r>
        <w:rPr>
          <w:rFonts w:hint="eastAsia" w:ascii="Times New Roman" w:hAnsi="Times New Roman" w:cs="Times New Roman"/>
        </w:rPr>
        <w:t>级</w:t>
      </w:r>
      <w:r>
        <w:rPr>
          <w:rFonts w:ascii="Times New Roman" w:hAnsi="Times New Roman" w:cs="Times New Roman"/>
        </w:rPr>
        <w:t>联网公路、兴安县东、南环绕城路新建工程、兴安县漠川乡协兴村至灌阳连接公路等城乡公路干线建设，实现县境内公路干线的全面贯通</w:t>
      </w:r>
      <w:r>
        <w:rPr>
          <w:rFonts w:hint="eastAsia" w:ascii="Times New Roman" w:hAnsi="Times New Roman" w:cs="Times New Roman"/>
        </w:rPr>
        <w:t>，</w:t>
      </w:r>
      <w:r>
        <w:rPr>
          <w:rFonts w:ascii="Times New Roman" w:hAnsi="Times New Roman" w:cs="Times New Roman"/>
        </w:rPr>
        <w:t>加快与城区衔接的公路等级改造提升步伐，提高农村公路通畅覆盖面。</w:t>
      </w:r>
    </w:p>
    <w:p>
      <w:pPr>
        <w:pStyle w:val="4"/>
        <w:ind w:firstLine="560"/>
        <w:rPr>
          <w:rFonts w:ascii="Times New Roman" w:hAnsi="Times New Roman" w:cs="Times New Roman"/>
        </w:rPr>
      </w:pPr>
      <w:bookmarkStart w:id="60" w:name="_Toc119507250"/>
      <w:r>
        <w:rPr>
          <w:rFonts w:ascii="Times New Roman" w:hAnsi="Times New Roman" w:cs="Times New Roman"/>
        </w:rPr>
        <w:t>5.3.2 加强道路移动源污染治理</w:t>
      </w:r>
      <w:bookmarkEnd w:id="60"/>
    </w:p>
    <w:p>
      <w:pPr>
        <w:ind w:firstLine="560"/>
        <w:rPr>
          <w:rFonts w:ascii="Times New Roman" w:hAnsi="Times New Roman" w:cs="Times New Roman"/>
          <w:bCs/>
        </w:rPr>
      </w:pPr>
      <w:r>
        <w:rPr>
          <w:rFonts w:ascii="Times New Roman" w:hAnsi="Times New Roman" w:cs="Times New Roman"/>
          <w:bCs/>
        </w:rPr>
        <w:t>根据生态环境部发布的《中国移动源环境管理年报(2020)》，移动源造成的污染已成为我国大中城市空气污染的重要来源，是造成细颗粒物、光化学烟雾污染的重要原因，移动源污染防治的紧迫性日益凸显。其中，以机动车为代表的移动源污染排放是造成大气污染的重要原因之一。打赢蓝天保卫战，机动车污染防治是一个重要战场。机动车尾气是空气污染的主要来源之一，其含有大量的有害物质，包括氮氧化物(</w:t>
      </w:r>
      <w:r>
        <w:rPr>
          <w:rFonts w:hint="default" w:ascii="Times New Roman" w:hAnsi="Times New Roman" w:cs="Times New Roman" w:eastAsiaTheme="minorEastAsia"/>
          <w:i w:val="0"/>
          <w:iCs w:val="0"/>
          <w:caps w:val="0"/>
          <w:color w:val="000000"/>
          <w:spacing w:val="0"/>
          <w:sz w:val="28"/>
          <w:szCs w:val="28"/>
          <w:shd w:val="clear" w:fill="FFFFFF"/>
        </w:rPr>
        <w:t>NOx</w:t>
      </w:r>
      <w:r>
        <w:rPr>
          <w:rFonts w:ascii="Times New Roman" w:hAnsi="Times New Roman" w:cs="Times New Roman"/>
          <w:bCs/>
        </w:rPr>
        <w:t>)、一氧化碳(CO)、碳氢化合物(HC)、PM10、PM2.5等。</w:t>
      </w:r>
    </w:p>
    <w:p>
      <w:pPr>
        <w:ind w:firstLine="560"/>
        <w:rPr>
          <w:rFonts w:ascii="Times New Roman" w:hAnsi="Times New Roman" w:cs="Times New Roman"/>
          <w:bCs/>
        </w:rPr>
      </w:pPr>
      <w:r>
        <w:rPr>
          <w:rFonts w:ascii="Times New Roman" w:hAnsi="Times New Roman" w:cs="Times New Roman"/>
          <w:bCs/>
        </w:rPr>
        <w:t>因此，为了能在蓝天保卫战中取得胜利，建立完善的机动车和非道路移动机械排气的污染防治监管体系，加强对移动源排气污染防治的管控尤为重要。推进</w:t>
      </w:r>
      <w:r>
        <w:rPr>
          <w:rFonts w:hint="eastAsia" w:ascii="Times New Roman" w:hAnsi="Times New Roman" w:cs="Times New Roman"/>
          <w:bCs/>
        </w:rPr>
        <w:t>“</w:t>
      </w:r>
      <w:r>
        <w:rPr>
          <w:rFonts w:ascii="Times New Roman" w:hAnsi="Times New Roman" w:cs="Times New Roman"/>
          <w:bCs/>
        </w:rPr>
        <w:t>天地车人一体化</w:t>
      </w:r>
      <w:r>
        <w:rPr>
          <w:rFonts w:hint="eastAsia" w:ascii="Times New Roman" w:hAnsi="Times New Roman" w:cs="Times New Roman"/>
          <w:bCs/>
        </w:rPr>
        <w:t>”</w:t>
      </w:r>
      <w:r>
        <w:rPr>
          <w:rFonts w:ascii="Times New Roman" w:hAnsi="Times New Roman" w:cs="Times New Roman"/>
          <w:bCs/>
        </w:rPr>
        <w:t>移动源监控体系的建设和应用，在落实国务院2018年《打赢蓝天保卫战三年行动计划》要求和强化污染综合防治方面，都能起到举足轻重的作用。</w:t>
      </w:r>
    </w:p>
    <w:p>
      <w:pPr>
        <w:ind w:firstLine="560"/>
        <w:rPr>
          <w:rFonts w:ascii="Times New Roman" w:hAnsi="Times New Roman" w:cs="Times New Roman"/>
          <w:bCs/>
        </w:rPr>
      </w:pPr>
      <w:r>
        <w:rPr>
          <w:rFonts w:ascii="Times New Roman" w:hAnsi="Times New Roman" w:cs="Times New Roman"/>
          <w:bCs/>
        </w:rPr>
        <w:t>根据桂林市</w:t>
      </w:r>
      <w:r>
        <w:rPr>
          <w:rFonts w:hint="eastAsia" w:ascii="Times New Roman" w:hAnsi="Times New Roman" w:cs="Times New Roman"/>
          <w:bCs/>
        </w:rPr>
        <w:t>“</w:t>
      </w:r>
      <w:r>
        <w:rPr>
          <w:rFonts w:ascii="Times New Roman" w:hAnsi="Times New Roman" w:cs="Times New Roman"/>
          <w:bCs/>
        </w:rPr>
        <w:t>天地车人</w:t>
      </w:r>
      <w:r>
        <w:rPr>
          <w:rFonts w:hint="eastAsia" w:ascii="Times New Roman" w:hAnsi="Times New Roman" w:cs="Times New Roman"/>
          <w:bCs/>
        </w:rPr>
        <w:t>”</w:t>
      </w:r>
      <w:r>
        <w:rPr>
          <w:rFonts w:ascii="Times New Roman" w:hAnsi="Times New Roman" w:cs="Times New Roman"/>
          <w:bCs/>
        </w:rPr>
        <w:t>一体化移动源污染排放监管能力的建设，</w:t>
      </w:r>
      <w:r>
        <w:rPr>
          <w:rFonts w:ascii="Times New Roman" w:hAnsi="Times New Roman" w:cs="Times New Roman"/>
        </w:rPr>
        <w:t>启用机动车遥感检测系统及黑烟车抓拍。依托机动车尾气遥感监测，在兴安县各主要道</w:t>
      </w:r>
      <w:r>
        <w:rPr>
          <w:rFonts w:hint="eastAsia" w:ascii="Times New Roman" w:hAnsi="Times New Roman" w:cs="Times New Roman"/>
        </w:rPr>
        <w:t>路</w:t>
      </w:r>
      <w:r>
        <w:rPr>
          <w:rFonts w:ascii="Times New Roman" w:hAnsi="Times New Roman" w:cs="Times New Roman"/>
        </w:rPr>
        <w:t>安装监测系统，实现高效准确检测汽油及柴油车路面行驶时尾气排放状况，建立</w:t>
      </w:r>
      <w:r>
        <w:rPr>
          <w:rFonts w:hint="eastAsia" w:ascii="Times New Roman" w:hAnsi="Times New Roman" w:cs="Times New Roman"/>
        </w:rPr>
        <w:t>“</w:t>
      </w:r>
      <w:r>
        <w:rPr>
          <w:rFonts w:ascii="Times New Roman" w:hAnsi="Times New Roman" w:cs="Times New Roman"/>
        </w:rPr>
        <w:t>环保遥感监测+交通、公安路面执法</w:t>
      </w:r>
      <w:r>
        <w:rPr>
          <w:rFonts w:hint="eastAsia" w:ascii="Times New Roman" w:hAnsi="Times New Roman" w:cs="Times New Roman"/>
        </w:rPr>
        <w:t>”</w:t>
      </w:r>
      <w:r>
        <w:rPr>
          <w:rFonts w:ascii="Times New Roman" w:hAnsi="Times New Roman" w:cs="Times New Roman"/>
        </w:rPr>
        <w:t>新模式，从</w:t>
      </w:r>
      <w:r>
        <w:rPr>
          <w:rFonts w:hint="eastAsia" w:ascii="Times New Roman" w:hAnsi="Times New Roman" w:cs="Times New Roman"/>
        </w:rPr>
        <w:t>“</w:t>
      </w:r>
      <w:r>
        <w:rPr>
          <w:rFonts w:ascii="Times New Roman" w:hAnsi="Times New Roman" w:cs="Times New Roman"/>
        </w:rPr>
        <w:t>人防</w:t>
      </w:r>
      <w:r>
        <w:rPr>
          <w:rFonts w:hint="eastAsia" w:ascii="Times New Roman" w:hAnsi="Times New Roman" w:cs="Times New Roman"/>
        </w:rPr>
        <w:t>”</w:t>
      </w:r>
      <w:r>
        <w:rPr>
          <w:rFonts w:ascii="Times New Roman" w:hAnsi="Times New Roman" w:cs="Times New Roman"/>
        </w:rPr>
        <w:t>升级为</w:t>
      </w:r>
      <w:r>
        <w:rPr>
          <w:rFonts w:hint="eastAsia" w:ascii="Times New Roman" w:hAnsi="Times New Roman" w:cs="Times New Roman"/>
        </w:rPr>
        <w:t>“</w:t>
      </w:r>
      <w:r>
        <w:rPr>
          <w:rFonts w:ascii="Times New Roman" w:hAnsi="Times New Roman" w:cs="Times New Roman"/>
        </w:rPr>
        <w:t>技防</w:t>
      </w:r>
      <w:r>
        <w:rPr>
          <w:rFonts w:hint="eastAsia" w:ascii="Times New Roman" w:hAnsi="Times New Roman" w:cs="Times New Roman"/>
        </w:rPr>
        <w:t>”</w:t>
      </w:r>
      <w:r>
        <w:rPr>
          <w:rFonts w:ascii="Times New Roman" w:hAnsi="Times New Roman" w:cs="Times New Roman"/>
        </w:rPr>
        <w:t>。同时通过采用</w:t>
      </w:r>
      <w:r>
        <w:rPr>
          <w:rFonts w:hint="eastAsia" w:ascii="Times New Roman" w:hAnsi="Times New Roman" w:cs="Times New Roman"/>
        </w:rPr>
        <w:t>经</w:t>
      </w:r>
      <w:r>
        <w:rPr>
          <w:rFonts w:ascii="Times New Roman" w:hAnsi="Times New Roman" w:cs="Times New Roman"/>
          <w:bCs/>
        </w:rPr>
        <w:t>济补偿、限制使用、严格超标排放监管等方式，继续</w:t>
      </w:r>
      <w:r>
        <w:rPr>
          <w:rFonts w:ascii="Times New Roman" w:hAnsi="Times New Roman" w:eastAsia="宋体" w:cs="Times New Roman"/>
          <w:bCs/>
        </w:rPr>
        <w:t>推进老旧柴油车辆的深度治理和淘汰。</w:t>
      </w:r>
    </w:p>
    <w:p>
      <w:pPr>
        <w:pStyle w:val="4"/>
        <w:ind w:firstLine="560"/>
        <w:rPr>
          <w:rFonts w:ascii="Times New Roman" w:hAnsi="Times New Roman" w:cs="Times New Roman"/>
        </w:rPr>
      </w:pPr>
      <w:bookmarkStart w:id="61" w:name="_Toc119507251"/>
      <w:r>
        <w:rPr>
          <w:rFonts w:ascii="Times New Roman" w:hAnsi="Times New Roman" w:cs="Times New Roman"/>
        </w:rPr>
        <w:t>5.3.3 非道路移动源污染的防治</w:t>
      </w:r>
      <w:bookmarkEnd w:id="61"/>
    </w:p>
    <w:p>
      <w:pPr>
        <w:ind w:firstLine="560"/>
        <w:rPr>
          <w:rFonts w:ascii="Times New Roman" w:hAnsi="Times New Roman" w:cs="Times New Roman"/>
        </w:rPr>
      </w:pPr>
      <w:r>
        <w:rPr>
          <w:rFonts w:ascii="Times New Roman" w:hAnsi="Times New Roman" w:cs="Times New Roman"/>
        </w:rPr>
        <w:t>因非道路移动机械广泛应用于农业、工业、住建、水务、矿业、林业等行业领域，作为非道路移动源，其排放的主要污染物一氧化碳(CO)、氮氧化物(</w:t>
      </w:r>
      <w:r>
        <w:rPr>
          <w:rFonts w:hint="default" w:ascii="Times New Roman" w:hAnsi="Times New Roman" w:cs="Times New Roman" w:eastAsiaTheme="minorEastAsia"/>
          <w:i w:val="0"/>
          <w:iCs w:val="0"/>
          <w:caps w:val="0"/>
          <w:color w:val="000000"/>
          <w:spacing w:val="0"/>
          <w:sz w:val="28"/>
          <w:szCs w:val="28"/>
          <w:shd w:val="clear" w:fill="FFFFFF"/>
        </w:rPr>
        <w:t>NOx</w:t>
      </w:r>
      <w:r>
        <w:rPr>
          <w:rFonts w:ascii="Times New Roman" w:hAnsi="Times New Roman" w:cs="Times New Roman"/>
        </w:rPr>
        <w:t>)、颗粒物等对空气质量的影响也是</w:t>
      </w:r>
      <w:r>
        <w:rPr>
          <w:rFonts w:hint="eastAsia" w:ascii="Times New Roman" w:hAnsi="Times New Roman" w:cs="Times New Roman"/>
        </w:rPr>
        <w:t>不</w:t>
      </w:r>
      <w:r>
        <w:rPr>
          <w:rFonts w:ascii="Times New Roman" w:hAnsi="Times New Roman" w:cs="Times New Roman"/>
        </w:rPr>
        <w:t>容忽视的。</w:t>
      </w:r>
    </w:p>
    <w:p>
      <w:pPr>
        <w:ind w:firstLine="560"/>
        <w:rPr>
          <w:rFonts w:ascii="Times New Roman" w:hAnsi="Times New Roman" w:cs="Times New Roman"/>
        </w:rPr>
      </w:pPr>
      <w:r>
        <w:rPr>
          <w:rFonts w:ascii="Times New Roman" w:hAnsi="Times New Roman" w:cs="Times New Roman"/>
        </w:rPr>
        <w:t>非道路移动源排放特点有别于固定源，也不同于机动车等道路移动源，其原因是：夜间工作时间多；工作场所偏僻，远离人群；流动性强，工作周期短；工作时间和场所无规律可循。因此，要摸清家底，仅依靠政府相关部门力量是远远不够的。地方政府应牵头、引导和指导非道路移动机械行业协会建设，健全和完善各项规章制度，规范和统一非道路移动机械销售和在用市场，借助和整合社会力量，参与非道路移动机械普查工作。</w:t>
      </w:r>
    </w:p>
    <w:p>
      <w:pPr>
        <w:ind w:firstLine="560"/>
        <w:rPr>
          <w:rFonts w:ascii="Times New Roman" w:hAnsi="Times New Roman" w:cs="Times New Roman"/>
        </w:rPr>
      </w:pPr>
      <w:r>
        <w:rPr>
          <w:rFonts w:ascii="Times New Roman" w:hAnsi="Times New Roman" w:cs="Times New Roman"/>
        </w:rPr>
        <w:t>随着城镇化建设的快速推进，非道路移动机械市场发展迅速。但目前，政府职能部门监管相对滞后，虽然做过统计调查，但力度不够，存在底数不清、情况不明、数字不准的情况。</w:t>
      </w:r>
      <w:r>
        <w:rPr>
          <w:rFonts w:hint="eastAsia" w:ascii="Times New Roman" w:hAnsi="Times New Roman" w:cs="Times New Roman"/>
        </w:rPr>
        <w:t>“</w:t>
      </w:r>
      <w:r>
        <w:rPr>
          <w:rFonts w:ascii="Times New Roman" w:hAnsi="Times New Roman" w:cs="Times New Roman"/>
        </w:rPr>
        <w:t>事作于细，功成于实</w:t>
      </w:r>
      <w:r>
        <w:rPr>
          <w:rFonts w:hint="eastAsia" w:ascii="Times New Roman" w:hAnsi="Times New Roman" w:cs="Times New Roman"/>
        </w:rPr>
        <w:t>”</w:t>
      </w:r>
      <w:r>
        <w:rPr>
          <w:rFonts w:ascii="Times New Roman" w:hAnsi="Times New Roman" w:cs="Times New Roman"/>
        </w:rPr>
        <w:t>，要摸清非道路移动机械家底，作为普查工作的牵头单位，环保部门要统筹协调，规范销售、使用和报废等环节，对非道路移动机械市场实现全过程监管。要明确告知车主有责任、有义务如实填报有关信息。执法部门要根据企业或个人填报的信息，开展</w:t>
      </w:r>
      <w:r>
        <w:rPr>
          <w:rFonts w:hint="eastAsia" w:ascii="Times New Roman" w:hAnsi="Times New Roman" w:cs="Times New Roman"/>
        </w:rPr>
        <w:t>“</w:t>
      </w:r>
      <w:r>
        <w:rPr>
          <w:rFonts w:ascii="Times New Roman" w:hAnsi="Times New Roman" w:cs="Times New Roman"/>
        </w:rPr>
        <w:t>倒排查</w:t>
      </w:r>
      <w:r>
        <w:rPr>
          <w:rFonts w:hint="eastAsia" w:ascii="Times New Roman" w:hAnsi="Times New Roman" w:cs="Times New Roman"/>
        </w:rPr>
        <w:t>”</w:t>
      </w:r>
      <w:r>
        <w:rPr>
          <w:rFonts w:ascii="Times New Roman" w:hAnsi="Times New Roman" w:cs="Times New Roman"/>
        </w:rPr>
        <w:t>，保证填报数据的有效性和真实性。要向社会公布非道路移动机械市场普查信息，倡导全社会参与普查工作。</w:t>
      </w:r>
    </w:p>
    <w:p>
      <w:pPr>
        <w:ind w:firstLine="560"/>
        <w:rPr>
          <w:rFonts w:ascii="Times New Roman" w:hAnsi="Times New Roman" w:cs="Times New Roman"/>
        </w:rPr>
      </w:pPr>
      <w:r>
        <w:rPr>
          <w:rFonts w:ascii="Times New Roman" w:hAnsi="Times New Roman" w:cs="Times New Roman"/>
        </w:rPr>
        <w:t>根据《桂林市机动车船及非道路移动机械排气污染防治条例》，开展非道路移动源调查摸底工作，掌握工程机械、农业机械、工业机械等非道路移动源的污染状况，建立污染源清单及管理台账。</w:t>
      </w:r>
      <w:r>
        <w:rPr>
          <w:rFonts w:hint="eastAsia" w:ascii="Times New Roman" w:hAnsi="Times New Roman" w:cs="Times New Roman"/>
        </w:rPr>
        <w:t>桂林市兴安生态环境局</w:t>
      </w:r>
      <w:r>
        <w:rPr>
          <w:rFonts w:ascii="Times New Roman" w:hAnsi="Times New Roman" w:cs="Times New Roman"/>
        </w:rPr>
        <w:t>将安排专人负责排气污染防治责任制和非道路移动机械申报编码登记制。加快淘汰高排放的非道路移动机械，采取经济补偿等方式，鼓励和支持高排放机械提前淘汰。</w:t>
      </w:r>
    </w:p>
    <w:p>
      <w:pPr>
        <w:pStyle w:val="4"/>
        <w:ind w:firstLine="560"/>
        <w:rPr>
          <w:rFonts w:ascii="Times New Roman" w:hAnsi="Times New Roman" w:cs="Times New Roman"/>
        </w:rPr>
      </w:pPr>
      <w:bookmarkStart w:id="62" w:name="_Toc119507252"/>
      <w:r>
        <w:rPr>
          <w:rFonts w:hint="eastAsia" w:ascii="Times New Roman" w:hAnsi="Times New Roman" w:cs="Times New Roman"/>
        </w:rPr>
        <w:t>5</w:t>
      </w:r>
      <w:r>
        <w:rPr>
          <w:rFonts w:ascii="Times New Roman" w:hAnsi="Times New Roman" w:cs="Times New Roman"/>
        </w:rPr>
        <w:t xml:space="preserve">.3.4 </w:t>
      </w:r>
      <w:r>
        <w:rPr>
          <w:rFonts w:hint="eastAsia" w:ascii="Times New Roman" w:hAnsi="Times New Roman" w:cs="Times New Roman"/>
        </w:rPr>
        <w:t>加快推广新能源汽车</w:t>
      </w:r>
      <w:bookmarkEnd w:id="62"/>
    </w:p>
    <w:p>
      <w:pPr>
        <w:ind w:firstLine="560"/>
        <w:rPr>
          <w:rFonts w:ascii="Times New Roman" w:hAnsi="Times New Roman" w:cs="Times New Roman"/>
        </w:rPr>
      </w:pPr>
      <w:r>
        <w:rPr>
          <w:rFonts w:hint="eastAsia" w:ascii="Times New Roman" w:hAnsi="Times New Roman" w:cs="Times New Roman"/>
        </w:rPr>
        <w:t>制定汽车全面电动化时间表和路线图，大力推广使用新能源汽车。扩大公共服务领域新能源汽车应用规模，兴安县要在公交车、出租车等城市客运以及环卫、物流、机场通勤、公安巡逻等领域加大新能源汽车推广应用力度，制定机动车更新计划，不断提高新能源汽车运营比重。企事业单位应鼓励本单位职工购买使用新能源汽车，发挥对社会的示范引领作用。地方政府要把充电设施及配套电网建设与改造纳入城市建设规划，因地制宜制定充电设施专项建设规划，在用地等方面给予政策支持，对建设运营给予必要补贴。对于已建成的充电基础设施要加强维护，确保其发挥应有作用，促进新能源汽车推广工作顺利进行。</w:t>
      </w:r>
    </w:p>
    <w:p>
      <w:pPr>
        <w:pStyle w:val="3"/>
        <w:spacing w:before="156" w:after="156"/>
        <w:rPr>
          <w:rFonts w:ascii="Times New Roman" w:hAnsi="Times New Roman" w:cs="Times New Roman"/>
        </w:rPr>
      </w:pPr>
      <w:bookmarkStart w:id="63" w:name="_Toc119507253"/>
      <w:r>
        <w:rPr>
          <w:rFonts w:ascii="Times New Roman" w:hAnsi="Times New Roman" w:cs="Times New Roman"/>
        </w:rPr>
        <w:t>5.4 大气面源污染控制</w:t>
      </w:r>
      <w:bookmarkEnd w:id="63"/>
    </w:p>
    <w:p>
      <w:pPr>
        <w:pStyle w:val="4"/>
        <w:ind w:firstLine="560"/>
        <w:rPr>
          <w:rFonts w:ascii="Times New Roman" w:hAnsi="Times New Roman" w:cs="Times New Roman"/>
        </w:rPr>
      </w:pPr>
      <w:bookmarkStart w:id="64" w:name="_Toc119507254"/>
      <w:r>
        <w:rPr>
          <w:rFonts w:ascii="Times New Roman" w:hAnsi="Times New Roman" w:cs="Times New Roman"/>
        </w:rPr>
        <w:t>5.4.1 扬尘污染治理</w:t>
      </w:r>
      <w:bookmarkEnd w:id="64"/>
    </w:p>
    <w:p>
      <w:pPr>
        <w:ind w:firstLine="560"/>
        <w:rPr>
          <w:rFonts w:ascii="Times New Roman" w:hAnsi="Times New Roman" w:cs="Times New Roman"/>
        </w:rPr>
      </w:pPr>
      <w:r>
        <w:rPr>
          <w:rFonts w:ascii="Times New Roman" w:hAnsi="Times New Roman" w:cs="Times New Roman"/>
        </w:rPr>
        <w:t>扬尘颗粒物浓度较大时会严重降低大气的能见度，增大了雾霾发生的概率。大气中存在的一些有毒有害的气体当与颗粒物发生反应会形成酸雾，严重降低了空气的质量。部分颗粒物会吸收红外线，改变大气层中太阳的辐射情况，导致</w:t>
      </w:r>
      <w:r>
        <w:rPr>
          <w:rFonts w:hint="eastAsia" w:ascii="Times New Roman" w:hAnsi="Times New Roman" w:cs="Times New Roman"/>
        </w:rPr>
        <w:t>“</w:t>
      </w:r>
      <w:r>
        <w:rPr>
          <w:rFonts w:ascii="Times New Roman" w:hAnsi="Times New Roman" w:cs="Times New Roman"/>
        </w:rPr>
        <w:t>温室效应</w:t>
      </w:r>
      <w:r>
        <w:rPr>
          <w:rFonts w:hint="eastAsia" w:ascii="Times New Roman" w:hAnsi="Times New Roman" w:cs="Times New Roman"/>
        </w:rPr>
        <w:t>”</w:t>
      </w:r>
      <w:r>
        <w:rPr>
          <w:rFonts w:ascii="Times New Roman" w:hAnsi="Times New Roman" w:cs="Times New Roman"/>
        </w:rPr>
        <w:t>。此外，颗粒物也会对紫外线的辐射量产生影响，减小了紫外线强度，改变了生存的环境。</w:t>
      </w:r>
    </w:p>
    <w:p>
      <w:pPr>
        <w:ind w:firstLine="560"/>
        <w:rPr>
          <w:rFonts w:ascii="Times New Roman" w:hAnsi="Times New Roman" w:cs="Times New Roman"/>
        </w:rPr>
      </w:pPr>
      <w:r>
        <w:rPr>
          <w:rFonts w:ascii="Times New Roman" w:hAnsi="Times New Roman" w:cs="Times New Roman"/>
        </w:rPr>
        <w:t>为了保护大气环境，</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rPr>
        <w:t>桂林市兴安生态环境局</w:t>
      </w:r>
      <w:r>
        <w:rPr>
          <w:rFonts w:ascii="Times New Roman" w:hAnsi="Times New Roman" w:cs="Times New Roman"/>
        </w:rPr>
        <w:t>联合住建、公安、城管和各乡镇政府开展了大气联合执法专项整治。住建部门严格落实建设施工场地</w:t>
      </w:r>
      <w:r>
        <w:rPr>
          <w:rFonts w:hint="eastAsia" w:ascii="Times New Roman" w:hAnsi="Times New Roman" w:cs="Times New Roman"/>
        </w:rPr>
        <w:t>“</w:t>
      </w:r>
      <w:r>
        <w:rPr>
          <w:rFonts w:ascii="Times New Roman" w:hAnsi="Times New Roman" w:cs="Times New Roman"/>
        </w:rPr>
        <w:t>9个100%</w:t>
      </w:r>
      <w:r>
        <w:rPr>
          <w:rFonts w:hint="eastAsia" w:ascii="Times New Roman" w:hAnsi="Times New Roman" w:cs="Times New Roman"/>
        </w:rPr>
        <w:t>”</w:t>
      </w:r>
      <w:r>
        <w:rPr>
          <w:rFonts w:ascii="Times New Roman" w:hAnsi="Times New Roman" w:cs="Times New Roman"/>
        </w:rPr>
        <w:t>的防尘措施，全县所有在建建筑工地均实现了施工现场围挡、工地物料覆盖。不折不扣落实每日降尘洒水和道路清洗工作，减少道路扬尘对大气环境质量的影响；加强渣土运输等车辆的管理，严厉查处</w:t>
      </w:r>
      <w:r>
        <w:rPr>
          <w:rFonts w:hint="eastAsia" w:ascii="Times New Roman" w:hAnsi="Times New Roman" w:cs="Times New Roman"/>
        </w:rPr>
        <w:t>“</w:t>
      </w:r>
      <w:r>
        <w:rPr>
          <w:rFonts w:ascii="Times New Roman" w:hAnsi="Times New Roman" w:cs="Times New Roman"/>
        </w:rPr>
        <w:t>滴撒漏</w:t>
      </w:r>
      <w:r>
        <w:rPr>
          <w:rFonts w:hint="eastAsia" w:ascii="Times New Roman" w:hAnsi="Times New Roman" w:cs="Times New Roman"/>
        </w:rPr>
        <w:t>”</w:t>
      </w:r>
      <w:r>
        <w:rPr>
          <w:rFonts w:ascii="Times New Roman" w:hAnsi="Times New Roman" w:cs="Times New Roman"/>
        </w:rPr>
        <w:t>行为。“十四五”期间，</w:t>
      </w:r>
      <w:r>
        <w:rPr>
          <w:rFonts w:hint="eastAsia" w:ascii="Times New Roman" w:hAnsi="Times New Roman" w:cs="Times New Roman"/>
        </w:rPr>
        <w:t>桂林市兴安生态环境局</w:t>
      </w:r>
      <w:r>
        <w:rPr>
          <w:rFonts w:ascii="Times New Roman" w:hAnsi="Times New Roman" w:cs="Times New Roman"/>
        </w:rPr>
        <w:t>将继续加强与相关部门开展联合执法专项整治，争取2025年县城区道路机械化清扫率保持在85%以上。</w:t>
      </w:r>
    </w:p>
    <w:p>
      <w:pPr>
        <w:ind w:firstLine="560"/>
        <w:rPr>
          <w:rFonts w:ascii="Times New Roman" w:hAnsi="Times New Roman" w:cs="Times New Roman"/>
        </w:rPr>
      </w:pPr>
      <w:r>
        <w:rPr>
          <w:rFonts w:ascii="Times New Roman" w:hAnsi="Times New Roman" w:cs="Times New Roman"/>
        </w:rPr>
        <w:t>根据《桂林市建筑石料用采石场建设和生产运营管理暂行规定》要求，严格执行环境影响评价制度、环保</w:t>
      </w:r>
      <w:r>
        <w:rPr>
          <w:rFonts w:hint="eastAsia" w:ascii="Times New Roman" w:hAnsi="Times New Roman" w:cs="Times New Roman"/>
        </w:rPr>
        <w:t>“</w:t>
      </w:r>
      <w:r>
        <w:rPr>
          <w:rFonts w:ascii="Times New Roman" w:hAnsi="Times New Roman" w:cs="Times New Roman"/>
        </w:rPr>
        <w:t>三同时</w:t>
      </w:r>
      <w:r>
        <w:rPr>
          <w:rFonts w:hint="eastAsia" w:ascii="Times New Roman" w:hAnsi="Times New Roman" w:cs="Times New Roman"/>
        </w:rPr>
        <w:t>”</w:t>
      </w:r>
      <w:r>
        <w:rPr>
          <w:rFonts w:ascii="Times New Roman" w:hAnsi="Times New Roman" w:cs="Times New Roman"/>
        </w:rPr>
        <w:t>制度，认真落实各项污染防治措施。持续推进采石场治理示范与推广，采石场按</w:t>
      </w:r>
      <w:r>
        <w:rPr>
          <w:rFonts w:hint="eastAsia" w:ascii="Times New Roman" w:hAnsi="Times New Roman" w:cs="Times New Roman"/>
        </w:rPr>
        <w:t>“</w:t>
      </w:r>
      <w:r>
        <w:rPr>
          <w:rFonts w:ascii="Times New Roman" w:hAnsi="Times New Roman" w:cs="Times New Roman"/>
        </w:rPr>
        <w:t>三化</w:t>
      </w:r>
      <w:r>
        <w:rPr>
          <w:rFonts w:hint="eastAsia" w:ascii="Times New Roman" w:hAnsi="Times New Roman" w:cs="Times New Roman"/>
        </w:rPr>
        <w:t>”</w:t>
      </w:r>
      <w:r>
        <w:rPr>
          <w:rFonts w:ascii="Times New Roman" w:hAnsi="Times New Roman" w:cs="Times New Roman"/>
        </w:rPr>
        <w:t>（基地化、规模化、规范化）要求和</w:t>
      </w:r>
      <w:r>
        <w:rPr>
          <w:rFonts w:hint="eastAsia" w:ascii="Times New Roman" w:hAnsi="Times New Roman" w:cs="Times New Roman"/>
        </w:rPr>
        <w:t>“</w:t>
      </w:r>
      <w:r>
        <w:rPr>
          <w:rFonts w:ascii="Times New Roman" w:hAnsi="Times New Roman" w:cs="Times New Roman"/>
        </w:rPr>
        <w:t>五化</w:t>
      </w:r>
      <w:r>
        <w:rPr>
          <w:rFonts w:hint="eastAsia" w:ascii="Times New Roman" w:hAnsi="Times New Roman" w:cs="Times New Roman"/>
        </w:rPr>
        <w:t>”</w:t>
      </w:r>
      <w:r>
        <w:rPr>
          <w:rFonts w:ascii="Times New Roman" w:hAnsi="Times New Roman" w:cs="Times New Roman"/>
        </w:rPr>
        <w:t>（建设标准化、生产工厂化、开采阶梯化、经营规模化、管理现代化）标准建设。</w:t>
      </w:r>
    </w:p>
    <w:p>
      <w:pPr>
        <w:pStyle w:val="4"/>
        <w:ind w:firstLine="560"/>
        <w:rPr>
          <w:rFonts w:ascii="Times New Roman" w:hAnsi="Times New Roman" w:cs="Times New Roman"/>
        </w:rPr>
      </w:pPr>
      <w:bookmarkStart w:id="65" w:name="_Toc119507255"/>
      <w:r>
        <w:rPr>
          <w:rFonts w:ascii="Times New Roman" w:hAnsi="Times New Roman" w:cs="Times New Roman"/>
        </w:rPr>
        <w:t>5.4.2 加强秸秆焚烧和综合利用</w:t>
      </w:r>
      <w:bookmarkEnd w:id="65"/>
    </w:p>
    <w:p>
      <w:pPr>
        <w:ind w:firstLine="560"/>
        <w:rPr>
          <w:rFonts w:ascii="Times New Roman" w:hAnsi="Times New Roman" w:cs="Times New Roman"/>
        </w:rPr>
      </w:pPr>
      <w:r>
        <w:rPr>
          <w:rFonts w:ascii="Times New Roman" w:hAnsi="Times New Roman" w:cs="Times New Roman"/>
        </w:rPr>
        <w:t>近几年来，为有效解决秸秆焚烧所产生的系列问题，每年秋收之际，各政府相关部门都会加大秸秆禁烧宣传力度，出台相关政策，同时采取媒体专题报道、发放宣传资料、严格制定秸秆焚烧罚款规定等措施控制秸秆焚烧问题。然而，农作物秸秆却愈烧愈烈，其燃烧产生的浓烟严重污染了环境，危害着人们健康。目前，焚烧秸秆已造成大量资源浪费，严重影响着人民生活和交通安全。因此，进一步提高秸秆开发利用效率，是从根本上解决秸秆焚烧问题的关键。</w:t>
      </w:r>
    </w:p>
    <w:p>
      <w:pPr>
        <w:ind w:firstLine="560"/>
        <w:rPr>
          <w:rFonts w:ascii="Times New Roman" w:hAnsi="Times New Roman" w:cs="Times New Roman"/>
        </w:rPr>
      </w:pPr>
      <w:r>
        <w:rPr>
          <w:rFonts w:ascii="Times New Roman" w:hAnsi="Times New Roman" w:cs="Times New Roman"/>
        </w:rPr>
        <w:t>根据《桂林市露天禁烧区划定和秸秆综合利用工作实施方案》和原《兴安县露天禁烧区划定和秸秆综合利用工作实施方案》的基础上，科学调整了兴安县禁烧区及限烧区范围，明确了兴安县具体禁烧区范围和相关要求，配套制定了相关管理办法。在乡镇等地区，采取措施鼓励对农作物秸秆进行综合利用和秸秆还田。在部分乡镇建立中小型沼气池，以此用于秸秆等垃圾的无害化处理。</w:t>
      </w:r>
    </w:p>
    <w:p>
      <w:pPr>
        <w:pStyle w:val="4"/>
        <w:ind w:firstLine="560"/>
        <w:rPr>
          <w:rFonts w:ascii="Times New Roman" w:hAnsi="Times New Roman" w:cs="Times New Roman"/>
        </w:rPr>
      </w:pPr>
      <w:bookmarkStart w:id="66" w:name="_Toc119507256"/>
      <w:r>
        <w:rPr>
          <w:rFonts w:ascii="Times New Roman" w:hAnsi="Times New Roman" w:cs="Times New Roman"/>
        </w:rPr>
        <w:t>5.4.3 减少餐饮油烟的排放</w:t>
      </w:r>
      <w:bookmarkEnd w:id="66"/>
    </w:p>
    <w:p>
      <w:pPr>
        <w:ind w:firstLine="560"/>
        <w:rPr>
          <w:rFonts w:ascii="Times New Roman" w:hAnsi="Times New Roman" w:cs="Times New Roman"/>
        </w:rPr>
      </w:pPr>
      <w:r>
        <w:rPr>
          <w:rFonts w:ascii="Times New Roman" w:hAnsi="Times New Roman" w:cs="Times New Roman"/>
        </w:rPr>
        <w:t>有关部门对油烟测试结果表明，油烟至少含有300多种化学物质。其中主要的有醛、酮、烃、脂肪酸、醇、芳香化合物、脂、内脂和杂环化合物等。油烟中，甲醛等各种醛类化合物对人体危害很大</w:t>
      </w:r>
      <w:r>
        <w:rPr>
          <w:rFonts w:hint="eastAsia" w:ascii="Times New Roman" w:hAnsi="Times New Roman" w:cs="Times New Roman"/>
        </w:rPr>
        <w:t>，</w:t>
      </w:r>
      <w:r>
        <w:rPr>
          <w:rFonts w:ascii="Times New Roman" w:hAnsi="Times New Roman" w:cs="Times New Roman"/>
        </w:rPr>
        <w:t>常引起眼睛和呼吸道</w:t>
      </w:r>
      <w:r>
        <w:rPr>
          <w:rFonts w:hint="eastAsia" w:ascii="Times New Roman" w:hAnsi="Times New Roman" w:cs="Times New Roman"/>
        </w:rPr>
        <w:t>黏</w:t>
      </w:r>
      <w:r>
        <w:rPr>
          <w:rFonts w:ascii="Times New Roman" w:hAnsi="Times New Roman" w:cs="Times New Roman"/>
        </w:rPr>
        <w:t>膜的各种症状，如流泪、咳嗽等。另外，有研究结果表明，烹调油烟中存在着能引起基因突变、DNA损伤、染色体损伤等不同生物学的细胞遗传性毒性物质，具有遗传毒性和潜在致癌性。这些油烟气溶胶的化学组成十分复杂，在空气中长时期悬浮飘移过程中又吸附了多种物质，并在其表面进行着复杂的物理、化学反应，形成对人体危害更大的污染物。</w:t>
      </w:r>
    </w:p>
    <w:p>
      <w:pPr>
        <w:ind w:firstLine="560"/>
        <w:rPr>
          <w:rFonts w:ascii="Times New Roman" w:hAnsi="Times New Roman" w:cs="Times New Roman"/>
        </w:rPr>
      </w:pPr>
      <w:r>
        <w:rPr>
          <w:rFonts w:ascii="Times New Roman" w:hAnsi="Times New Roman" w:cs="Times New Roman"/>
        </w:rPr>
        <w:t>未安装油烟净化设施和专用烟气排放管道的餐饮企业或个体工商户要根据灶头数量和经营规模、排风量大小，安装与之相匹配的油烟净化设备，并且进行高空排放。对符合规划布局和经营条件的“三无”餐饮企业或个体工商户限期补办手续，并要求根据灶头数量和经营规模、排风量大小，安装与之相匹配的油烟净化设备；对不符合经营条件的</w:t>
      </w:r>
      <w:r>
        <w:rPr>
          <w:rFonts w:hint="eastAsia" w:ascii="Times New Roman" w:hAnsi="Times New Roman" w:cs="Times New Roman"/>
        </w:rPr>
        <w:t>“</w:t>
      </w:r>
      <w:r>
        <w:rPr>
          <w:rFonts w:ascii="Times New Roman" w:hAnsi="Times New Roman" w:cs="Times New Roman"/>
        </w:rPr>
        <w:t>三无</w:t>
      </w:r>
      <w:r>
        <w:rPr>
          <w:rFonts w:hint="eastAsia" w:ascii="Times New Roman" w:hAnsi="Times New Roman" w:cs="Times New Roman"/>
        </w:rPr>
        <w:t>”</w:t>
      </w:r>
      <w:r>
        <w:rPr>
          <w:rFonts w:ascii="Times New Roman" w:hAnsi="Times New Roman" w:cs="Times New Roman"/>
        </w:rPr>
        <w:t>餐饮企业或个体工商户，坚决予以关停。对企事业单位食堂要加强监管，消除监管空白。企事业单位食堂要根据其规模安装与之相匹配的餐饮油烟治理设施，加强对油烟污染防治工作的监督和管理。</w:t>
      </w:r>
    </w:p>
    <w:p>
      <w:pPr>
        <w:pStyle w:val="4"/>
        <w:ind w:firstLine="560"/>
        <w:rPr>
          <w:rFonts w:ascii="Times New Roman" w:hAnsi="Times New Roman" w:cs="Times New Roman"/>
        </w:rPr>
      </w:pPr>
      <w:bookmarkStart w:id="67" w:name="_Toc119507257"/>
      <w:r>
        <w:rPr>
          <w:rFonts w:hint="eastAsia" w:ascii="Times New Roman" w:hAnsi="Times New Roman" w:cs="Times New Roman"/>
        </w:rPr>
        <w:t>5</w:t>
      </w:r>
      <w:r>
        <w:rPr>
          <w:rFonts w:ascii="Times New Roman" w:hAnsi="Times New Roman" w:cs="Times New Roman"/>
        </w:rPr>
        <w:t xml:space="preserve">.4.4 </w:t>
      </w:r>
      <w:r>
        <w:rPr>
          <w:rFonts w:hint="eastAsia" w:ascii="Times New Roman" w:hAnsi="Times New Roman" w:cs="Times New Roman"/>
        </w:rPr>
        <w:t>推进重点领域大气污染减排</w:t>
      </w:r>
      <w:bookmarkEnd w:id="67"/>
    </w:p>
    <w:p>
      <w:pPr>
        <w:ind w:firstLine="560"/>
        <w:rPr>
          <w:rFonts w:ascii="Times New Roman" w:hAnsi="Times New Roman" w:cs="Times New Roman"/>
        </w:rPr>
      </w:pPr>
      <w:r>
        <w:rPr>
          <w:rFonts w:ascii="Times New Roman" w:hAnsi="Times New Roman" w:cs="Times New Roman"/>
        </w:rPr>
        <w:t>加快重点行业企业除尘设施升级改造，采用高效除尘技术提高除尘效率，确保稳定达标排放。严格新建燃煤锅炉、技改项目燃煤工业锅炉准入，县级城市建成区禁止新建10蒸吨/时以下的燃煤锅炉。20蒸吨/时以上的燃煤锅炉必须安装静电除尘器或布袋除尘器</w:t>
      </w:r>
      <w:r>
        <w:rPr>
          <w:rFonts w:hint="eastAsia" w:ascii="Times New Roman" w:hAnsi="Times New Roman" w:cs="Times New Roman"/>
          <w:lang w:eastAsia="zh-CN"/>
        </w:rPr>
        <w:t>等高效除尘设施</w:t>
      </w:r>
      <w:r>
        <w:rPr>
          <w:rFonts w:ascii="Times New Roman" w:hAnsi="Times New Roman" w:cs="Times New Roman"/>
        </w:rPr>
        <w:t>，20蒸吨/时以下中小型燃煤工业锅炉必须进行清洁能源改造，禁止燃用燃煤，鼓励煤改气、煤改电。全市禁止新建以木柴、秸秆为燃料的锅炉，新建生物质成型燃料锅炉必须配套安装专用的高效除尘设施</w:t>
      </w:r>
      <w:r>
        <w:rPr>
          <w:rFonts w:hint="eastAsia" w:ascii="Times New Roman" w:hAnsi="Times New Roman" w:cs="Times New Roman"/>
        </w:rPr>
        <w:t>。</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68" w:name="_Toc119507258"/>
      <w:r>
        <w:rPr>
          <w:rFonts w:ascii="Times New Roman" w:hAnsi="Times New Roman" w:cs="Times New Roman"/>
        </w:rPr>
        <w:t>第六章 巩固综合治理成效，保持水环境优良</w:t>
      </w:r>
      <w:bookmarkEnd w:id="68"/>
    </w:p>
    <w:p>
      <w:pPr>
        <w:pStyle w:val="3"/>
        <w:spacing w:before="156" w:after="156"/>
        <w:rPr>
          <w:rFonts w:ascii="Times New Roman" w:hAnsi="Times New Roman" w:cs="Times New Roman"/>
        </w:rPr>
      </w:pPr>
      <w:bookmarkStart w:id="69" w:name="_Toc119507259"/>
      <w:r>
        <w:rPr>
          <w:rFonts w:ascii="Times New Roman" w:hAnsi="Times New Roman" w:cs="Times New Roman"/>
        </w:rPr>
        <w:t>6.1 保障饮用水水质安全</w:t>
      </w:r>
      <w:bookmarkEnd w:id="69"/>
    </w:p>
    <w:p>
      <w:pPr>
        <w:ind w:firstLine="560"/>
        <w:rPr>
          <w:rFonts w:ascii="Times New Roman" w:hAnsi="Times New Roman" w:cs="Times New Roman"/>
        </w:rPr>
      </w:pPr>
      <w:r>
        <w:rPr>
          <w:rFonts w:ascii="Times New Roman" w:hAnsi="Times New Roman" w:cs="Times New Roman"/>
        </w:rPr>
        <w:t>为改善饮用水水源地水质，严厉打击饮用水水源地保护区内环境违法行为，加强和规范饮用水水源地保护工作，切实保障群众饮用水安全。积极排查打击辖区内饮用水水源地一、二级保护区内存在的排污口、网箱养鱼、餐饮旅游、工业企业等危害水源地水质安全的违法行为。推进县级以上饮用水水源地自动监测预警能力建设，加强环境风险源管理控制。加强宣传，进一步提高公众饮水安全风险防范意识，推动社会公众共同做好饮用水水源地环境保护工作。</w:t>
      </w:r>
    </w:p>
    <w:p>
      <w:pPr>
        <w:ind w:firstLine="560"/>
        <w:rPr>
          <w:rFonts w:ascii="Times New Roman" w:hAnsi="Times New Roman" w:cs="Times New Roman"/>
        </w:rPr>
      </w:pPr>
      <w:r>
        <w:rPr>
          <w:rFonts w:ascii="Times New Roman" w:hAnsi="Times New Roman" w:cs="Times New Roman"/>
        </w:rPr>
        <w:t>完善水资源配置网络，按照</w:t>
      </w:r>
      <w:r>
        <w:rPr>
          <w:rFonts w:hint="eastAsia" w:ascii="Times New Roman" w:hAnsi="Times New Roman" w:cs="Times New Roman"/>
        </w:rPr>
        <w:t>“</w:t>
      </w:r>
      <w:r>
        <w:rPr>
          <w:rFonts w:ascii="Times New Roman" w:hAnsi="Times New Roman" w:cs="Times New Roman"/>
        </w:rPr>
        <w:t>严节水、挖潜力、强骨干、构网络</w:t>
      </w:r>
      <w:r>
        <w:rPr>
          <w:rFonts w:hint="eastAsia" w:ascii="Times New Roman" w:hAnsi="Times New Roman" w:cs="Times New Roman"/>
        </w:rPr>
        <w:t>”</w:t>
      </w:r>
      <w:r>
        <w:rPr>
          <w:rFonts w:ascii="Times New Roman" w:hAnsi="Times New Roman" w:cs="Times New Roman"/>
        </w:rPr>
        <w:t>的思路，加强重点领域节水，推进一批重大水源和水资源配置工程建设，构建多源联调、城乡一体的供水网络，全面提升供水安全保障能力：加强重点领域节水、强化农业节水增效、加强工业节水减排、强化城镇节水降损；抓紧推进上桂峡和五里峡两水库扩容工程、水系连通及农村水系综合整治工程等一批重点水源工程建设，合理开发利用灵渠连接湘江和漓江等水系水资源，构建集中规范安全的农村供水体系，打造“多源互备、丰枯互济”的水资源配置网络，全方位保障供水安全。</w:t>
      </w:r>
    </w:p>
    <w:p>
      <w:pPr>
        <w:pStyle w:val="3"/>
        <w:spacing w:before="156" w:after="156"/>
        <w:rPr>
          <w:rFonts w:ascii="Times New Roman" w:hAnsi="Times New Roman" w:cs="Times New Roman"/>
        </w:rPr>
      </w:pPr>
      <w:bookmarkStart w:id="70" w:name="_Toc119507260"/>
      <w:r>
        <w:rPr>
          <w:rFonts w:ascii="Times New Roman" w:hAnsi="Times New Roman" w:cs="Times New Roman"/>
        </w:rPr>
        <w:t>6.2 提高水体保护和治理水平</w:t>
      </w:r>
      <w:bookmarkEnd w:id="70"/>
    </w:p>
    <w:p>
      <w:pPr>
        <w:pStyle w:val="4"/>
        <w:ind w:firstLine="560"/>
        <w:rPr>
          <w:rFonts w:ascii="Times New Roman" w:hAnsi="Times New Roman" w:eastAsia="仿宋" w:cs="Times New Roman"/>
          <w:sz w:val="30"/>
          <w:szCs w:val="30"/>
        </w:rPr>
      </w:pPr>
      <w:bookmarkStart w:id="71" w:name="_Toc119507261"/>
      <w:r>
        <w:rPr>
          <w:rFonts w:ascii="Times New Roman" w:hAnsi="Times New Roman" w:cs="Times New Roman"/>
        </w:rPr>
        <w:t>6.2.1 全面提升漓江、湘江流域保护治理水平</w:t>
      </w:r>
      <w:bookmarkEnd w:id="71"/>
    </w:p>
    <w:p>
      <w:pPr>
        <w:ind w:firstLine="560"/>
        <w:rPr>
          <w:rFonts w:ascii="Times New Roman" w:hAnsi="Times New Roman" w:cs="Times New Roman"/>
        </w:rPr>
      </w:pPr>
      <w:r>
        <w:rPr>
          <w:rFonts w:ascii="Times New Roman" w:hAnsi="Times New Roman" w:cs="Times New Roman"/>
        </w:rPr>
        <w:t>坚持</w:t>
      </w:r>
      <w:r>
        <w:rPr>
          <w:rFonts w:hint="eastAsia" w:ascii="Times New Roman" w:hAnsi="Times New Roman" w:cs="Times New Roman"/>
        </w:rPr>
        <w:t>“</w:t>
      </w:r>
      <w:r>
        <w:rPr>
          <w:rFonts w:ascii="Times New Roman" w:hAnsi="Times New Roman" w:cs="Times New Roman"/>
        </w:rPr>
        <w:t>绿水青</w:t>
      </w:r>
      <w:r>
        <w:rPr>
          <w:rFonts w:hint="eastAsia" w:ascii="Times New Roman" w:hAnsi="Times New Roman" w:cs="Times New Roman"/>
          <w:lang w:eastAsia="zh-CN"/>
        </w:rPr>
        <w:t>山</w:t>
      </w:r>
      <w:r>
        <w:rPr>
          <w:rFonts w:ascii="Times New Roman" w:hAnsi="Times New Roman" w:cs="Times New Roman"/>
        </w:rPr>
        <w:t>就是金山银山</w:t>
      </w:r>
      <w:r>
        <w:rPr>
          <w:rFonts w:hint="eastAsia" w:ascii="Times New Roman" w:hAnsi="Times New Roman" w:cs="Times New Roman"/>
        </w:rPr>
        <w:t>”</w:t>
      </w:r>
      <w:r>
        <w:rPr>
          <w:rFonts w:ascii="Times New Roman" w:hAnsi="Times New Roman" w:cs="Times New Roman"/>
        </w:rPr>
        <w:t>的</w:t>
      </w:r>
      <w:r>
        <w:rPr>
          <w:rFonts w:hint="eastAsia" w:ascii="Times New Roman" w:hAnsi="Times New Roman" w:cs="Times New Roman"/>
        </w:rPr>
        <w:t>“</w:t>
      </w:r>
      <w:r>
        <w:rPr>
          <w:rFonts w:ascii="Times New Roman" w:hAnsi="Times New Roman" w:cs="Times New Roman"/>
        </w:rPr>
        <w:t>两山</w:t>
      </w:r>
      <w:r>
        <w:rPr>
          <w:rFonts w:hint="eastAsia" w:ascii="Times New Roman" w:hAnsi="Times New Roman" w:cs="Times New Roman"/>
        </w:rPr>
        <w:t>”</w:t>
      </w:r>
      <w:r>
        <w:rPr>
          <w:rFonts w:ascii="Times New Roman" w:hAnsi="Times New Roman" w:cs="Times New Roman"/>
        </w:rPr>
        <w:t>理念，严格执行划定生态红线和用途管制，重点保护好漓江、湘江源头，守护好千古灵渠。加强猫儿山、海洋山等重点生态功能区和自然保护区管护以及重要生态脆弱地区的保护与修复，增强涵养水源、保持水土、净化空气、防洪防灾等生态产品供给能力。重点对湘江干流（兴安段）、</w:t>
      </w:r>
      <w:r>
        <w:rPr>
          <w:rFonts w:hint="eastAsia" w:ascii="Times New Roman" w:hAnsi="Times New Roman" w:cs="Times New Roman"/>
          <w:lang w:eastAsia="zh-CN"/>
        </w:rPr>
        <w:t>漓江</w:t>
      </w:r>
      <w:r>
        <w:rPr>
          <w:rFonts w:ascii="Times New Roman" w:hAnsi="Times New Roman" w:cs="Times New Roman"/>
        </w:rPr>
        <w:t>（兴安段）等较大河流开展已建工程特别是堤防的险工段摸排工作，对堤防破损处进行修复重建，对河道淤积严重处进行清淤整治，提高河道防洪能力，消除可能存在的安全隐患，显著提高兴安县城、乡镇和农村地区防洪能力。</w:t>
      </w:r>
    </w:p>
    <w:p>
      <w:pPr>
        <w:pStyle w:val="4"/>
        <w:ind w:firstLine="560"/>
        <w:rPr>
          <w:rFonts w:ascii="Times New Roman" w:hAnsi="Times New Roman" w:cs="Times New Roman"/>
        </w:rPr>
      </w:pPr>
      <w:bookmarkStart w:id="72" w:name="_Toc119507262"/>
      <w:r>
        <w:rPr>
          <w:rFonts w:ascii="Times New Roman" w:hAnsi="Times New Roman" w:cs="Times New Roman"/>
        </w:rPr>
        <w:t>6.2.2 加强乡镇生活污水的处理</w:t>
      </w:r>
      <w:bookmarkEnd w:id="72"/>
    </w:p>
    <w:p>
      <w:pPr>
        <w:ind w:firstLine="560"/>
        <w:rPr>
          <w:rFonts w:ascii="Times New Roman" w:hAnsi="Times New Roman" w:cs="Times New Roman"/>
        </w:rPr>
      </w:pPr>
      <w:r>
        <w:rPr>
          <w:rFonts w:ascii="Times New Roman" w:hAnsi="Times New Roman" w:cs="Times New Roman"/>
        </w:rPr>
        <w:t>乡镇生活污水治理，是落实水污染防治计划工作目标的重要环节。与城市、农村相比，乡镇同时具备城市人口密度较高、污染排放集中以及村庄空间分布离散、情况多样的特点，同时，由于经济条件制约，我国多数乡镇污水系统建设及运维都要依靠上级政府投资，这些都是乡镇水污染治理工作的难点。</w:t>
      </w:r>
    </w:p>
    <w:p>
      <w:pPr>
        <w:ind w:firstLine="560"/>
        <w:rPr>
          <w:rFonts w:ascii="Times New Roman" w:hAnsi="Times New Roman" w:eastAsia="仿宋_GB2312" w:cs="Times New Roman"/>
          <w:szCs w:val="28"/>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lang w:eastAsia="zh-CN"/>
        </w:rPr>
        <w:t>兴安县</w:t>
      </w:r>
      <w:r>
        <w:rPr>
          <w:rFonts w:ascii="Times New Roman" w:hAnsi="Times New Roman" w:cs="Times New Roman"/>
        </w:rPr>
        <w:t>准备加快界首镇、溶江镇、严关镇、高尚镇和华江瑶族乡的污水处理项目建设，以及漠川乡、白石乡、崔家乡的污水处理厂建设，自然村屯生活污水处理设施及配套管理的衰减以及完善霞云桥片区污水管网的建设工作，提升生活污水处理。</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期末实现镇镇污水处理设施全覆盖，提高乡镇污水收集率和处理率。在开展美丽乡村建设时，配套建设农民集中居住区微型污水处理设施等环保基础设施。积极探索和推广村屯生活污水小型分散无</w:t>
      </w:r>
      <w:r>
        <w:rPr>
          <w:rFonts w:hint="eastAsia" w:ascii="Times New Roman" w:hAnsi="Times New Roman" w:cs="Times New Roman"/>
        </w:rPr>
        <w:t>（</w:t>
      </w:r>
      <w:r>
        <w:rPr>
          <w:rFonts w:ascii="Times New Roman" w:hAnsi="Times New Roman" w:cs="Times New Roman"/>
        </w:rPr>
        <w:t>微</w:t>
      </w:r>
      <w:r>
        <w:rPr>
          <w:rFonts w:hint="eastAsia" w:ascii="Times New Roman" w:hAnsi="Times New Roman" w:cs="Times New Roman"/>
        </w:rPr>
        <w:t>）</w:t>
      </w:r>
      <w:r>
        <w:rPr>
          <w:rFonts w:ascii="Times New Roman" w:hAnsi="Times New Roman" w:cs="Times New Roman"/>
        </w:rPr>
        <w:t>动力处理模式，实施100个村屯污水无害化处理工程。</w:t>
      </w:r>
    </w:p>
    <w:p>
      <w:pPr>
        <w:pStyle w:val="4"/>
        <w:ind w:firstLine="560"/>
        <w:rPr>
          <w:rFonts w:ascii="Times New Roman" w:hAnsi="Times New Roman" w:cs="Times New Roman"/>
        </w:rPr>
      </w:pPr>
      <w:bookmarkStart w:id="73" w:name="_Toc119507263"/>
      <w:r>
        <w:rPr>
          <w:rFonts w:ascii="Times New Roman" w:hAnsi="Times New Roman" w:cs="Times New Roman"/>
        </w:rPr>
        <w:t>6.2.3 加强农村污水和农业污染防治</w:t>
      </w:r>
      <w:bookmarkEnd w:id="73"/>
    </w:p>
    <w:p>
      <w:pPr>
        <w:ind w:firstLine="560"/>
        <w:rPr>
          <w:rFonts w:ascii="Times New Roman" w:hAnsi="Times New Roman" w:cs="Times New Roman"/>
        </w:rPr>
      </w:pPr>
      <w:r>
        <w:rPr>
          <w:rFonts w:ascii="Times New Roman" w:hAnsi="Times New Roman" w:cs="Times New Roman"/>
        </w:rPr>
        <w:t>以恢复农村河道基本功能、修复河道空间形态、改善河道水环境质量与农村人居环境、加快美丽乡村建设为目标，逐步启动农村水系综合整治。坚持因地制宜、综合施策，系统治理，根据各地区不同河道特点分别实施水系连通、河道清障、清淤疏浚、岸坡整治、河湖管护、防污控污、景观人文等措施，推进兴安县农村水系综合整治工程建设，重点实施兴安县水系连通及农村水系综合整治试点一期、二期、三期工程。</w:t>
      </w:r>
    </w:p>
    <w:p>
      <w:pPr>
        <w:ind w:firstLine="560"/>
        <w:rPr>
          <w:rFonts w:ascii="Times New Roman" w:hAnsi="Times New Roman" w:cs="Times New Roman"/>
        </w:rPr>
      </w:pPr>
      <w:r>
        <w:rPr>
          <w:rFonts w:ascii="Times New Roman" w:hAnsi="Times New Roman" w:cs="Times New Roman"/>
        </w:rPr>
        <w:t>围绕农业面源污染防治</w:t>
      </w:r>
      <w:r>
        <w:rPr>
          <w:rFonts w:hint="eastAsia" w:ascii="Times New Roman" w:hAnsi="Times New Roman" w:cs="Times New Roman"/>
        </w:rPr>
        <w:t>“</w:t>
      </w:r>
      <w:r>
        <w:rPr>
          <w:rFonts w:ascii="Times New Roman" w:hAnsi="Times New Roman" w:cs="Times New Roman"/>
        </w:rPr>
        <w:t>一控两减三基本</w:t>
      </w:r>
      <w:r>
        <w:rPr>
          <w:rFonts w:hint="eastAsia" w:ascii="Times New Roman" w:hAnsi="Times New Roman" w:cs="Times New Roman"/>
        </w:rPr>
        <w:t>”</w:t>
      </w:r>
      <w:r>
        <w:rPr>
          <w:rFonts w:ascii="Times New Roman" w:hAnsi="Times New Roman" w:cs="Times New Roman"/>
        </w:rPr>
        <w:t>的总体目标，控制农业用水总量，减少化肥和农药使用量，实现地膜、秸秆、畜禽粪便基本资源化利用。重点在全县范围内推广化肥一体化节水节肥技术，提高水肥资源利用效率，减少化肥用量，实现化肥施用量零增长。初步建设规模是在全县范围内施水肥一体化面积10万亩，目前该项目正在开展前期工作。</w:t>
      </w:r>
    </w:p>
    <w:p>
      <w:pPr>
        <w:pStyle w:val="3"/>
        <w:spacing w:before="156" w:after="156"/>
        <w:rPr>
          <w:rFonts w:ascii="Times New Roman" w:hAnsi="Times New Roman" w:cs="Times New Roman"/>
        </w:rPr>
      </w:pPr>
      <w:bookmarkStart w:id="74" w:name="_Toc119507264"/>
      <w:r>
        <w:rPr>
          <w:rFonts w:ascii="Times New Roman" w:hAnsi="Times New Roman" w:cs="Times New Roman"/>
        </w:rPr>
        <w:t>6.3 推进重点领域水污染物减排</w:t>
      </w:r>
      <w:bookmarkEnd w:id="74"/>
    </w:p>
    <w:p>
      <w:pPr>
        <w:pStyle w:val="4"/>
        <w:ind w:firstLine="560"/>
        <w:rPr>
          <w:rFonts w:ascii="Times New Roman" w:hAnsi="Times New Roman" w:cs="Times New Roman"/>
        </w:rPr>
      </w:pPr>
      <w:bookmarkStart w:id="75" w:name="_Toc119507265"/>
      <w:r>
        <w:rPr>
          <w:rFonts w:ascii="Times New Roman" w:hAnsi="Times New Roman" w:cs="Times New Roman"/>
        </w:rPr>
        <w:t>6.3.1 优化园区建设，深化工业水污染防治</w:t>
      </w:r>
      <w:bookmarkEnd w:id="75"/>
    </w:p>
    <w:p>
      <w:pPr>
        <w:ind w:firstLine="560"/>
        <w:rPr>
          <w:rFonts w:ascii="Times New Roman" w:hAnsi="Times New Roman" w:cs="Times New Roman"/>
        </w:rPr>
      </w:pPr>
      <w:r>
        <w:rPr>
          <w:rFonts w:ascii="Times New Roman" w:hAnsi="Times New Roman" w:cs="Times New Roman"/>
        </w:rPr>
        <w:t>实施大园区战略取得突破性成效，兴安工业集中区</w:t>
      </w:r>
      <w:r>
        <w:rPr>
          <w:rFonts w:hint="eastAsia" w:ascii="Times New Roman" w:hAnsi="Times New Roman" w:cs="Times New Roman"/>
        </w:rPr>
        <w:t>“</w:t>
      </w:r>
      <w:r>
        <w:rPr>
          <w:rFonts w:ascii="Times New Roman" w:hAnsi="Times New Roman" w:cs="Times New Roman"/>
        </w:rPr>
        <w:t>一区多园</w:t>
      </w:r>
      <w:r>
        <w:rPr>
          <w:rFonts w:hint="eastAsia" w:ascii="Times New Roman" w:hAnsi="Times New Roman" w:cs="Times New Roman"/>
        </w:rPr>
        <w:t>”</w:t>
      </w:r>
      <w:r>
        <w:rPr>
          <w:rFonts w:ascii="Times New Roman" w:hAnsi="Times New Roman" w:cs="Times New Roman"/>
        </w:rPr>
        <w:t>格局形成并实现规模效应。全县实现盘活、拓展、新增工业用地12000亩。新增工业标准厂房100万平方米以上。实现工业园区承载能力的大幅提升。同时，根据园区的改建和新建项目，同步升级工业园区的污水处理系统，确保达到污水处理厂入水标准要求。</w:t>
      </w:r>
    </w:p>
    <w:p>
      <w:pPr>
        <w:pStyle w:val="4"/>
        <w:ind w:firstLine="560"/>
        <w:rPr>
          <w:rFonts w:ascii="Times New Roman" w:hAnsi="Times New Roman" w:cs="Times New Roman"/>
        </w:rPr>
      </w:pPr>
      <w:bookmarkStart w:id="76" w:name="_Toc119507266"/>
      <w:r>
        <w:rPr>
          <w:rFonts w:ascii="Times New Roman" w:hAnsi="Times New Roman" w:cs="Times New Roman"/>
        </w:rPr>
        <w:t>6.3.2 提升畜禽养殖污染防治</w:t>
      </w:r>
      <w:bookmarkEnd w:id="76"/>
    </w:p>
    <w:p>
      <w:pPr>
        <w:ind w:firstLine="560"/>
        <w:rPr>
          <w:rFonts w:ascii="Times New Roman" w:hAnsi="Times New Roman" w:cs="Times New Roman"/>
        </w:rPr>
      </w:pPr>
      <w:r>
        <w:rPr>
          <w:rFonts w:ascii="Times New Roman" w:hAnsi="Times New Roman" w:cs="Times New Roman"/>
        </w:rPr>
        <w:t>继续推进兴安县畜禽粪污资源化利用整县项目，通过支持规模养殖进行粪污处理设施新建、升级改造，改造养殖场栏舍、节水装置、雨污分流等；支持规模场建设大型沼气池，达到全县畜禽粪污综合利用率达到90%以上，规模养殖场粪污处理设施装备配套率达到100%。项目建设计划完成10家猪场的粪污零污水工艺改造，202家规模养殖场（户）粪污就近就地利用改造，1个生猪养殖小区截污建池粪污就近就地利用改造，改扩建1个有机肥厂，4个种植大户田间地头粪污暂储设施建设。目前，该项目已完成85家养殖场的验收，摸底调查和实施方案编制。到</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末，该项目将完成全部的建设工作。加快建设活禽其中屠宰项目，该项目包括活禽集中屠宰及分割包装销售，通过该项目的建设可以显著减少畜禽类屠宰造成的水污染等环境问题，目前该项目正在开展前期工作。</w:t>
      </w:r>
    </w:p>
    <w:p>
      <w:pPr>
        <w:pStyle w:val="4"/>
        <w:ind w:firstLine="560"/>
        <w:rPr>
          <w:rFonts w:ascii="Times New Roman" w:hAnsi="Times New Roman" w:cs="Times New Roman"/>
        </w:rPr>
      </w:pPr>
      <w:bookmarkStart w:id="77" w:name="_Toc119507267"/>
      <w:r>
        <w:rPr>
          <w:rFonts w:ascii="Times New Roman" w:hAnsi="Times New Roman" w:cs="Times New Roman"/>
        </w:rPr>
        <w:t>6.3.3 加强入河排污口排查整治</w:t>
      </w:r>
      <w:bookmarkEnd w:id="77"/>
    </w:p>
    <w:p>
      <w:pPr>
        <w:ind w:firstLine="560"/>
        <w:rPr>
          <w:rFonts w:ascii="Times New Roman" w:hAnsi="Times New Roman" w:cs="Times New Roman"/>
        </w:rPr>
      </w:pPr>
      <w:r>
        <w:rPr>
          <w:rFonts w:ascii="Times New Roman" w:hAnsi="Times New Roman" w:cs="Times New Roman"/>
        </w:rPr>
        <w:t>兴安处于特殊区位环境，是漓江、湘江两水之源，要保护好漓江、湘江（兴安段）母亲河，必须对近1000个自然村生活在漓湘两水的河畔两岸的居民，做好宣传教育工作，并制定一系列保护河流、严禁排污水的规定；严格实行清洁水域的河长负责制，配备有专门的河道卫生保洁员，同时，进一步激发广大干部群众开展村庄清洁行动、推进农村人居环境整治的积极性主动性，使之科学保护漓江、湘江（兴安段）。建立排污口整治销号制度，加强需要保留排污口的日常排污监测与监管，确保排污口废水达标排放。</w:t>
      </w:r>
    </w:p>
    <w:p>
      <w:pPr>
        <w:pStyle w:val="3"/>
        <w:spacing w:before="156" w:after="156"/>
        <w:rPr>
          <w:rFonts w:ascii="Times New Roman" w:hAnsi="Times New Roman" w:cs="Times New Roman"/>
        </w:rPr>
      </w:pPr>
      <w:bookmarkStart w:id="78" w:name="_Toc119507268"/>
      <w:r>
        <w:rPr>
          <w:rFonts w:ascii="Times New Roman" w:hAnsi="Times New Roman" w:cs="Times New Roman"/>
        </w:rPr>
        <w:t>6.4 补齐水利设施短板建设</w:t>
      </w:r>
      <w:bookmarkEnd w:id="78"/>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时期要严格以</w:t>
      </w:r>
      <w:r>
        <w:rPr>
          <w:rFonts w:hint="eastAsia" w:ascii="Times New Roman" w:hAnsi="Times New Roman" w:cs="Times New Roman"/>
        </w:rPr>
        <w:t>“</w:t>
      </w:r>
      <w:r>
        <w:rPr>
          <w:rFonts w:ascii="Times New Roman" w:hAnsi="Times New Roman" w:cs="Times New Roman"/>
        </w:rPr>
        <w:t>节水优先、空间均衡、系统治理、两手发力</w:t>
      </w:r>
      <w:r>
        <w:rPr>
          <w:rFonts w:hint="eastAsia" w:ascii="Times New Roman" w:hAnsi="Times New Roman" w:cs="Times New Roman"/>
        </w:rPr>
        <w:t>”</w:t>
      </w:r>
      <w:r>
        <w:rPr>
          <w:rFonts w:ascii="Times New Roman" w:hAnsi="Times New Roman" w:cs="Times New Roman"/>
        </w:rPr>
        <w:t>的新时期治水方针为总遵循，切实践行水利工程补短板基调，着重补好防洪、供水、水生态修复等领域短板。</w:t>
      </w:r>
    </w:p>
    <w:p>
      <w:pPr>
        <w:pStyle w:val="4"/>
        <w:ind w:firstLine="560"/>
        <w:rPr>
          <w:rFonts w:ascii="Times New Roman" w:hAnsi="Times New Roman" w:cs="Times New Roman"/>
        </w:rPr>
      </w:pPr>
      <w:bookmarkStart w:id="79" w:name="_Toc119507269"/>
      <w:r>
        <w:rPr>
          <w:rFonts w:ascii="Times New Roman" w:hAnsi="Times New Roman" w:cs="Times New Roman"/>
        </w:rPr>
        <w:t>6.4.1 强化防洪减灾体系建设</w:t>
      </w:r>
      <w:bookmarkEnd w:id="79"/>
    </w:p>
    <w:p>
      <w:pPr>
        <w:ind w:firstLine="560"/>
        <w:rPr>
          <w:rFonts w:ascii="Times New Roman" w:hAnsi="Times New Roman" w:cs="Times New Roman"/>
        </w:rPr>
      </w:pPr>
      <w:r>
        <w:rPr>
          <w:rFonts w:ascii="Times New Roman" w:hAnsi="Times New Roman" w:cs="Times New Roman"/>
        </w:rPr>
        <w:t>遵循山区与坝区统筹、洪水与涝水共治的原则，按照</w:t>
      </w:r>
      <w:r>
        <w:rPr>
          <w:rFonts w:hint="eastAsia" w:ascii="Times New Roman" w:hAnsi="Times New Roman" w:cs="Times New Roman"/>
        </w:rPr>
        <w:t>“</w:t>
      </w:r>
      <w:r>
        <w:rPr>
          <w:rFonts w:ascii="Times New Roman" w:hAnsi="Times New Roman" w:cs="Times New Roman"/>
        </w:rPr>
        <w:t>消隐患、强弱项</w:t>
      </w:r>
      <w:r>
        <w:rPr>
          <w:rFonts w:hint="eastAsia" w:ascii="Times New Roman" w:hAnsi="Times New Roman" w:cs="Times New Roman"/>
        </w:rPr>
        <w:t>”</w:t>
      </w:r>
      <w:r>
        <w:rPr>
          <w:rFonts w:ascii="Times New Roman" w:hAnsi="Times New Roman" w:cs="Times New Roman"/>
        </w:rPr>
        <w:t>的思路，以防洪薄弱环节建设为重点，推进上桂峡水库和五里峡水库扩容工程前期工作，着力完善山区以拦为主、坝区以排为主的</w:t>
      </w:r>
      <w:r>
        <w:rPr>
          <w:rFonts w:hint="eastAsia" w:ascii="Times New Roman" w:hAnsi="Times New Roman" w:cs="Times New Roman"/>
        </w:rPr>
        <w:t>“</w:t>
      </w:r>
      <w:r>
        <w:rPr>
          <w:rFonts w:ascii="Times New Roman" w:hAnsi="Times New Roman" w:cs="Times New Roman"/>
        </w:rPr>
        <w:t>多库拦洪、百河排洪</w:t>
      </w:r>
      <w:r>
        <w:rPr>
          <w:rFonts w:hint="eastAsia" w:ascii="Times New Roman" w:hAnsi="Times New Roman" w:cs="Times New Roman"/>
        </w:rPr>
        <w:t>”</w:t>
      </w:r>
      <w:r>
        <w:rPr>
          <w:rFonts w:ascii="Times New Roman" w:hAnsi="Times New Roman" w:cs="Times New Roman"/>
        </w:rPr>
        <w:t>的防洪除涝格局，全面提升兴安水灾害防御能力，以保障防洪安全。</w:t>
      </w:r>
    </w:p>
    <w:p>
      <w:pPr>
        <w:pStyle w:val="4"/>
        <w:ind w:firstLine="560"/>
        <w:rPr>
          <w:rFonts w:ascii="Times New Roman" w:hAnsi="Times New Roman" w:cs="Times New Roman"/>
        </w:rPr>
      </w:pPr>
      <w:bookmarkStart w:id="80" w:name="_Toc119507270"/>
      <w:r>
        <w:rPr>
          <w:rFonts w:ascii="Times New Roman" w:hAnsi="Times New Roman" w:cs="Times New Roman"/>
        </w:rPr>
        <w:t>6.4.2 强化河流治理</w:t>
      </w:r>
      <w:bookmarkEnd w:id="80"/>
    </w:p>
    <w:p>
      <w:pPr>
        <w:ind w:firstLine="560"/>
        <w:rPr>
          <w:rFonts w:ascii="Times New Roman" w:hAnsi="Times New Roman" w:cs="Times New Roman"/>
        </w:rPr>
      </w:pPr>
      <w:r>
        <w:rPr>
          <w:rFonts w:ascii="Times New Roman" w:hAnsi="Times New Roman" w:cs="Times New Roman"/>
        </w:rPr>
        <w:t>重点对湘江干流（兴安段）、</w:t>
      </w:r>
      <w:r>
        <w:rPr>
          <w:rFonts w:hint="eastAsia" w:ascii="Times New Roman" w:hAnsi="Times New Roman" w:cs="Times New Roman"/>
          <w:lang w:eastAsia="zh-CN"/>
        </w:rPr>
        <w:t>漓江</w:t>
      </w:r>
      <w:r>
        <w:rPr>
          <w:rFonts w:ascii="Times New Roman" w:hAnsi="Times New Roman" w:cs="Times New Roman"/>
        </w:rPr>
        <w:t>（兴安段）等较大河流开展已建工程特别是堤防的险工段摸排工作，对堤防破损处进行修复重建，对河道淤积严重处进行清淤整治，提高河道防洪能力，消除可能存在的安全隐患，显著提高兴安县城、乡镇和农村地区防洪能力。</w:t>
      </w:r>
    </w:p>
    <w:p>
      <w:pPr>
        <w:pStyle w:val="4"/>
        <w:ind w:firstLine="560"/>
        <w:rPr>
          <w:rFonts w:ascii="Times New Roman" w:hAnsi="Times New Roman" w:cs="Times New Roman"/>
        </w:rPr>
      </w:pPr>
      <w:bookmarkStart w:id="81" w:name="_Toc119507271"/>
      <w:r>
        <w:rPr>
          <w:rFonts w:ascii="Times New Roman" w:hAnsi="Times New Roman" w:cs="Times New Roman"/>
        </w:rPr>
        <w:t>6.4.3 强化险工处置</w:t>
      </w:r>
      <w:bookmarkEnd w:id="81"/>
    </w:p>
    <w:p>
      <w:pPr>
        <w:ind w:firstLine="560"/>
        <w:rPr>
          <w:rFonts w:ascii="Times New Roman" w:hAnsi="Times New Roman" w:cs="Times New Roman"/>
        </w:rPr>
      </w:pPr>
      <w:r>
        <w:rPr>
          <w:rFonts w:ascii="Times New Roman" w:hAnsi="Times New Roman" w:cs="Times New Roman"/>
        </w:rPr>
        <w:t>梳理本县现有水库、水闸基本情况，对尚未开展安全鉴定的水库水闸尽快进行安全鉴定工作，给出鉴定结论；对已进行过安全鉴定的水库水闸，根据安全鉴定结果稳步推进除险加固。</w:t>
      </w:r>
    </w:p>
    <w:p>
      <w:pPr>
        <w:pStyle w:val="4"/>
        <w:ind w:firstLine="560"/>
        <w:rPr>
          <w:rFonts w:ascii="Times New Roman" w:hAnsi="Times New Roman" w:cs="Times New Roman"/>
        </w:rPr>
      </w:pPr>
      <w:bookmarkStart w:id="82" w:name="_Toc119507272"/>
      <w:r>
        <w:rPr>
          <w:rFonts w:ascii="Times New Roman" w:hAnsi="Times New Roman" w:cs="Times New Roman"/>
        </w:rPr>
        <w:t>6.4.4 强化山洪灾害防治</w:t>
      </w:r>
      <w:bookmarkEnd w:id="82"/>
    </w:p>
    <w:p>
      <w:pPr>
        <w:ind w:firstLine="560"/>
        <w:rPr>
          <w:rFonts w:ascii="Times New Roman" w:hAnsi="Times New Roman" w:cs="Times New Roman"/>
        </w:rPr>
      </w:pPr>
      <w:r>
        <w:rPr>
          <w:rFonts w:ascii="Times New Roman" w:hAnsi="Times New Roman" w:cs="Times New Roman"/>
        </w:rPr>
        <w:t>按照</w:t>
      </w:r>
      <w:r>
        <w:rPr>
          <w:rFonts w:hint="eastAsia" w:ascii="Times New Roman" w:hAnsi="Times New Roman" w:cs="Times New Roman"/>
        </w:rPr>
        <w:t>“</w:t>
      </w:r>
      <w:r>
        <w:rPr>
          <w:rFonts w:ascii="Times New Roman" w:hAnsi="Times New Roman" w:cs="Times New Roman"/>
        </w:rPr>
        <w:t>防治结合、以防为主</w:t>
      </w:r>
      <w:r>
        <w:rPr>
          <w:rFonts w:hint="eastAsia" w:ascii="Times New Roman" w:hAnsi="Times New Roman" w:cs="Times New Roman"/>
        </w:rPr>
        <w:t>”</w:t>
      </w:r>
      <w:r>
        <w:rPr>
          <w:rFonts w:ascii="Times New Roman" w:hAnsi="Times New Roman" w:cs="Times New Roman"/>
        </w:rPr>
        <w:t>的方针，以重点防治区和近期发生山洪灾害的地区为重点，加快实施兴安县高尚镇西坡河重点山洪沟治理工程并完善</w:t>
      </w:r>
      <w:r>
        <w:rPr>
          <w:rFonts w:hint="eastAsia" w:ascii="Times New Roman" w:hAnsi="Times New Roman" w:cs="Times New Roman"/>
        </w:rPr>
        <w:t>“</w:t>
      </w:r>
      <w:r>
        <w:rPr>
          <w:rFonts w:ascii="Times New Roman" w:hAnsi="Times New Roman" w:cs="Times New Roman"/>
        </w:rPr>
        <w:t>以非工程措施为主、非工程措施与工程措施相结合</w:t>
      </w:r>
      <w:r>
        <w:rPr>
          <w:rFonts w:hint="eastAsia" w:ascii="Times New Roman" w:hAnsi="Times New Roman" w:cs="Times New Roman"/>
        </w:rPr>
        <w:t>”</w:t>
      </w:r>
      <w:r>
        <w:rPr>
          <w:rFonts w:ascii="Times New Roman" w:hAnsi="Times New Roman" w:cs="Times New Roman"/>
        </w:rPr>
        <w:t>的山洪灾害防治体系。</w:t>
      </w:r>
    </w:p>
    <w:p>
      <w:pPr>
        <w:pStyle w:val="4"/>
        <w:ind w:firstLine="560"/>
        <w:rPr>
          <w:rFonts w:ascii="Times New Roman" w:hAnsi="Times New Roman" w:cs="Times New Roman"/>
        </w:rPr>
      </w:pPr>
      <w:bookmarkStart w:id="83" w:name="_Toc119507273"/>
      <w:r>
        <w:rPr>
          <w:rFonts w:ascii="Times New Roman" w:hAnsi="Times New Roman" w:cs="Times New Roman"/>
        </w:rPr>
        <w:t>6.4.5 优化和完善水资源配置格局</w:t>
      </w:r>
      <w:bookmarkEnd w:id="83"/>
    </w:p>
    <w:p>
      <w:pPr>
        <w:ind w:firstLine="560"/>
        <w:rPr>
          <w:rFonts w:ascii="Times New Roman" w:hAnsi="Times New Roman" w:cs="Times New Roman"/>
        </w:rPr>
      </w:pPr>
      <w:r>
        <w:rPr>
          <w:rFonts w:ascii="Times New Roman" w:hAnsi="Times New Roman" w:cs="Times New Roman"/>
        </w:rPr>
        <w:t>保障供水安全坚持节水优先，强化水资源刚性约束，完善水资源配置网络，按照</w:t>
      </w:r>
      <w:r>
        <w:rPr>
          <w:rFonts w:hint="eastAsia" w:ascii="Times New Roman" w:hAnsi="Times New Roman" w:cs="Times New Roman"/>
        </w:rPr>
        <w:t>“</w:t>
      </w:r>
      <w:r>
        <w:rPr>
          <w:rFonts w:ascii="Times New Roman" w:hAnsi="Times New Roman" w:cs="Times New Roman"/>
        </w:rPr>
        <w:t>严节水、挖潜力、强骨干、构网络</w:t>
      </w:r>
      <w:r>
        <w:rPr>
          <w:rFonts w:hint="eastAsia" w:ascii="Times New Roman" w:hAnsi="Times New Roman" w:cs="Times New Roman"/>
        </w:rPr>
        <w:t>”</w:t>
      </w:r>
      <w:r>
        <w:rPr>
          <w:rFonts w:ascii="Times New Roman" w:hAnsi="Times New Roman" w:cs="Times New Roman"/>
        </w:rPr>
        <w:t>的思路，加强重点领域节水，推进一批重大水源和水资源配置工程建设，构建多源联调、城乡一体的供水网络，全面提升供水安全保障能力：加强重点领域节水、强化农业节水增效、加强工业节水减排、强化城镇节水降损；抓紧推进上桂峡和五里峡两水库扩容工程、水系连通及农村水系综合整治工程等一批重点水源工程建设，合理开发利用灵渠连接湘江和漓江等水系水资源，构建集中规范安全的农村供水体系，打造</w:t>
      </w:r>
      <w:r>
        <w:rPr>
          <w:rFonts w:hint="eastAsia" w:ascii="Times New Roman" w:hAnsi="Times New Roman" w:cs="Times New Roman"/>
        </w:rPr>
        <w:t>“</w:t>
      </w:r>
      <w:r>
        <w:rPr>
          <w:rFonts w:ascii="Times New Roman" w:hAnsi="Times New Roman" w:cs="Times New Roman"/>
        </w:rPr>
        <w:t>多源互备、丰枯互济</w:t>
      </w:r>
      <w:r>
        <w:rPr>
          <w:rFonts w:hint="eastAsia" w:ascii="Times New Roman" w:hAnsi="Times New Roman" w:cs="Times New Roman"/>
        </w:rPr>
        <w:t>”</w:t>
      </w:r>
      <w:r>
        <w:rPr>
          <w:rFonts w:ascii="Times New Roman" w:hAnsi="Times New Roman" w:cs="Times New Roman"/>
        </w:rPr>
        <w:t>的水资源配置网络，全方位保障供水安全。</w:t>
      </w:r>
    </w:p>
    <w:p>
      <w:pPr>
        <w:pStyle w:val="4"/>
        <w:ind w:firstLine="560"/>
        <w:rPr>
          <w:rFonts w:ascii="Times New Roman" w:hAnsi="Times New Roman" w:cs="Times New Roman"/>
        </w:rPr>
      </w:pPr>
      <w:bookmarkStart w:id="84" w:name="_Toc119507274"/>
      <w:r>
        <w:rPr>
          <w:rFonts w:ascii="Times New Roman" w:hAnsi="Times New Roman" w:cs="Times New Roman"/>
        </w:rPr>
        <w:t>6.4.6 加快灌区工程建设</w:t>
      </w:r>
      <w:bookmarkEnd w:id="84"/>
    </w:p>
    <w:p>
      <w:pPr>
        <w:ind w:firstLine="560"/>
        <w:rPr>
          <w:rFonts w:ascii="Times New Roman" w:hAnsi="Times New Roman" w:cs="Times New Roman"/>
        </w:rPr>
      </w:pPr>
      <w:r>
        <w:rPr>
          <w:rFonts w:ascii="Times New Roman" w:hAnsi="Times New Roman" w:cs="Times New Roman"/>
        </w:rPr>
        <w:t>重点实施兴安县2021-2022年上桂峡灌区续建配套与节水改造工程，同时大力申报本县其它大中型灌区续建配套与节水改造工程，加快补齐大中型灌区工程完好率低、设施不配套等短板，提高供水效率和效益，创新灌区管理机制体制，促进灌区管理水平提升，实现中型灌区</w:t>
      </w:r>
      <w:r>
        <w:rPr>
          <w:rFonts w:hint="eastAsia" w:ascii="Times New Roman" w:hAnsi="Times New Roman" w:cs="Times New Roman"/>
        </w:rPr>
        <w:t>“</w:t>
      </w:r>
      <w:r>
        <w:rPr>
          <w:rFonts w:ascii="Times New Roman" w:hAnsi="Times New Roman" w:cs="Times New Roman"/>
        </w:rPr>
        <w:t>节水高效、设施完善、管理科学、生态良好</w:t>
      </w:r>
      <w:r>
        <w:rPr>
          <w:rFonts w:hint="eastAsia" w:ascii="Times New Roman" w:hAnsi="Times New Roman" w:cs="Times New Roman"/>
        </w:rPr>
        <w:t>”</w:t>
      </w:r>
      <w:r>
        <w:rPr>
          <w:rFonts w:ascii="Times New Roman" w:hAnsi="Times New Roman" w:cs="Times New Roman"/>
        </w:rPr>
        <w:t>。</w:t>
      </w:r>
    </w:p>
    <w:p>
      <w:pPr>
        <w:pStyle w:val="4"/>
        <w:ind w:firstLine="560"/>
        <w:rPr>
          <w:rFonts w:ascii="Times New Roman" w:hAnsi="Times New Roman" w:cs="Times New Roman"/>
        </w:rPr>
      </w:pPr>
      <w:bookmarkStart w:id="85" w:name="_Toc119507275"/>
      <w:r>
        <w:rPr>
          <w:rFonts w:ascii="Times New Roman" w:hAnsi="Times New Roman" w:cs="Times New Roman"/>
        </w:rPr>
        <w:t>6.4.7 开展农村水系综合整治</w:t>
      </w:r>
      <w:bookmarkEnd w:id="85"/>
    </w:p>
    <w:p>
      <w:pPr>
        <w:ind w:firstLine="560"/>
        <w:rPr>
          <w:rFonts w:ascii="Times New Roman" w:hAnsi="Times New Roman" w:cs="Times New Roman"/>
        </w:rPr>
      </w:pPr>
      <w:r>
        <w:rPr>
          <w:rFonts w:ascii="Times New Roman" w:hAnsi="Times New Roman" w:cs="Times New Roman"/>
        </w:rPr>
        <w:t>以恢复农村河道基本功能、修复河道空间形态、改善河道水环境质量与农村人居环境、加快美丽乡村建设为目标，大力推进农村水系综合整治。坚持因地制宜、综合施策，系统治理，根据各地区不同河道特点分别实施水系连通、河道清障、清淤疏浚、岸坡整治、河湖管护、防污控污、景观人文等措施，推进兴安县农村水系综合整治工程建设，重点实施兴安县水系连通及农村水系综合整治试点一期、二期、三期工程。</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86" w:name="_Toc119507276"/>
      <w:r>
        <w:rPr>
          <w:rFonts w:ascii="Times New Roman" w:hAnsi="Times New Roman" w:cs="Times New Roman"/>
        </w:rPr>
        <w:t>第七章 强化土壤安全利用</w:t>
      </w:r>
      <w:bookmarkEnd w:id="86"/>
    </w:p>
    <w:p>
      <w:pPr>
        <w:pStyle w:val="3"/>
        <w:spacing w:before="156" w:after="156"/>
        <w:rPr>
          <w:rFonts w:ascii="Times New Roman" w:hAnsi="Times New Roman" w:cs="Times New Roman"/>
        </w:rPr>
      </w:pPr>
      <w:bookmarkStart w:id="87" w:name="_Toc119507277"/>
      <w:r>
        <w:rPr>
          <w:rFonts w:ascii="Times New Roman" w:hAnsi="Times New Roman" w:cs="Times New Roman"/>
        </w:rPr>
        <w:t>7.1 持续推进净土保卫战</w:t>
      </w:r>
      <w:bookmarkEnd w:id="87"/>
    </w:p>
    <w:p>
      <w:pPr>
        <w:ind w:firstLine="560"/>
        <w:rPr>
          <w:rFonts w:ascii="Times New Roman" w:hAnsi="Times New Roman" w:cs="Times New Roman"/>
        </w:rPr>
      </w:pPr>
      <w:r>
        <w:rPr>
          <w:rFonts w:ascii="Times New Roman" w:hAnsi="Times New Roman" w:cs="Times New Roman"/>
        </w:rPr>
        <w:t>土壤是最重要的自然资源之一，是人类赖以生存的物质基础，也是生态环境的主要组成部分。土壤环境质量不仅直接影响到国民经济发展和国土资源环境安全，而且直接关系到农产品安全和人体健康，更关系到美丽中国建设，加强土壤环境保护是推进生态文明建设和维护国家生态安全的重要内容。长期以来，由于我国经济发展方式粗放，产业结构和布局不合理，污染物排放总量居高不下，致使部分地区土壤污染严重，对农产品安全和人体健康构成了严重威胁。</w:t>
      </w:r>
    </w:p>
    <w:p>
      <w:pPr>
        <w:ind w:firstLine="560"/>
        <w:rPr>
          <w:rFonts w:ascii="Times New Roman" w:hAnsi="Times New Roman" w:cs="Times New Roman"/>
        </w:rPr>
      </w:pPr>
      <w:r>
        <w:rPr>
          <w:rFonts w:ascii="Times New Roman" w:hAnsi="Times New Roman" w:cs="Times New Roman"/>
        </w:rPr>
        <w:t>《土壤污染防治法》中明确提出，土壤污染防治作为重大环境保护和民生工程，已经纳入国家环境治理体系。扎实推进净土保卫战，是民心所愿、民心所向，必须坚定信心，在习近平生态文明思想的指导下，在国家污染防治攻坚战的战略部署下，不忘初心，持续发力，久久为功。</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期间，兴安生态环境局配合完成了</w:t>
      </w:r>
      <w:r>
        <w:rPr>
          <w:rFonts w:ascii="Times New Roman" w:hAnsi="Times New Roman" w:cs="Times New Roman"/>
          <w:color w:val="000000"/>
        </w:rPr>
        <w:t>农用地土壤污染状况详查相关工作。</w:t>
      </w:r>
      <w:r>
        <w:rPr>
          <w:rFonts w:hint="eastAsia" w:ascii="Times New Roman" w:hAnsi="Times New Roman" w:cs="Times New Roman"/>
          <w:color w:val="000000"/>
        </w:rPr>
        <w:t>“</w:t>
      </w:r>
      <w:r>
        <w:rPr>
          <w:rFonts w:ascii="Times New Roman" w:hAnsi="Times New Roman" w:cs="Times New Roman"/>
          <w:color w:val="000000"/>
        </w:rPr>
        <w:t>十四五</w:t>
      </w:r>
      <w:r>
        <w:rPr>
          <w:rFonts w:hint="eastAsia" w:ascii="Times New Roman" w:hAnsi="Times New Roman" w:cs="Times New Roman"/>
          <w:color w:val="000000"/>
        </w:rPr>
        <w:t>”</w:t>
      </w:r>
      <w:r>
        <w:rPr>
          <w:rFonts w:ascii="Times New Roman" w:hAnsi="Times New Roman" w:cs="Times New Roman"/>
          <w:color w:val="000000"/>
        </w:rPr>
        <w:t>期间，兴安生态环境局将重点放在农用地安全利用等有关目标任务，积极协助市局派遣的第三方</w:t>
      </w:r>
      <w:r>
        <w:rPr>
          <w:rFonts w:hint="eastAsia" w:ascii="Times New Roman" w:hAnsi="Times New Roman" w:cs="Times New Roman"/>
          <w:color w:val="000000"/>
          <w:lang w:eastAsia="zh-CN"/>
        </w:rPr>
        <w:t>，</w:t>
      </w:r>
      <w:r>
        <w:rPr>
          <w:rFonts w:ascii="Times New Roman" w:hAnsi="Times New Roman" w:cs="Times New Roman"/>
          <w:color w:val="000000"/>
        </w:rPr>
        <w:t>工作针对广西兴安县农药厂（原厂址）、广西兴安锰品加工厂、广西桂林大锰锰业投资有限责任公司、兴安县丰鑫冶炼有限责任公司等企业用地进行采样，安全有序推进重点行业企业用地土壤污染状况调查以及桂林市土壤污染防治目标责任书中的相关任务。加强危险废物环境管理，加大土壤环境监管力度，严厉打击非法矿山开采、越界超期开采、涉重涉危废物非法处置等严重破坏生态环境违法行为，完成上级下达的土壤及重金属项目年度任务，确保县域土壤环境安全</w:t>
      </w:r>
      <w:r>
        <w:rPr>
          <w:rFonts w:hint="eastAsia" w:ascii="Times New Roman" w:hAnsi="Times New Roman" w:cs="Times New Roman"/>
          <w:color w:val="000000"/>
        </w:rPr>
        <w:t>。</w:t>
      </w:r>
    </w:p>
    <w:p>
      <w:pPr>
        <w:pStyle w:val="3"/>
        <w:spacing w:before="156" w:after="156"/>
        <w:rPr>
          <w:rFonts w:ascii="Times New Roman" w:hAnsi="Times New Roman" w:cs="Times New Roman"/>
        </w:rPr>
      </w:pPr>
      <w:bookmarkStart w:id="88" w:name="_Toc119507278"/>
      <w:r>
        <w:rPr>
          <w:rFonts w:ascii="Times New Roman" w:hAnsi="Times New Roman" w:cs="Times New Roman"/>
        </w:rPr>
        <w:t>7.2 全域土地综合整治工作</w:t>
      </w:r>
      <w:bookmarkEnd w:id="88"/>
    </w:p>
    <w:p>
      <w:pPr>
        <w:ind w:firstLine="560"/>
        <w:rPr>
          <w:rFonts w:ascii="Times New Roman" w:hAnsi="Times New Roman" w:cs="Times New Roman"/>
        </w:rPr>
      </w:pPr>
      <w:r>
        <w:rPr>
          <w:rFonts w:ascii="Times New Roman" w:hAnsi="Times New Roman" w:cs="Times New Roman"/>
        </w:rPr>
        <w:t>全域土地综合整治是土地整治发展的产物，融合乡村振兴、生态文明建设和国土空间管控的先进理念，是土地整治4.0时期的特征形态。从概念来讲，全域土地综合整治是以科学规划为前提，以乡镇为基本实施单元，整体开展农用地、建设用地整理和乡村生态保护修复等，对闲置、低效利用、生态退化及环境破坏的区域实施国土空间综合治理的活动。全域土地综合整治必须兼顾土地空间布局优化和生态系统功能修复的需要，进行全域性、系统性的生态建设和规划，助力乡村振兴和生态可持续发展。</w:t>
      </w:r>
    </w:p>
    <w:p>
      <w:pPr>
        <w:ind w:firstLine="560"/>
        <w:rPr>
          <w:rFonts w:ascii="Times New Roman" w:hAnsi="Times New Roman" w:cs="Times New Roman"/>
        </w:rPr>
      </w:pPr>
      <w:r>
        <w:rPr>
          <w:rFonts w:ascii="Times New Roman" w:hAnsi="Times New Roman" w:cs="Times New Roman"/>
        </w:rPr>
        <w:t>为进一步优化农村生产、生活、生态空间格局，全面促进耕地保护和土地集约节约利用，确保整治区域内耕地面积新增，做到建设用地总量不增加、生态保护红线不突破，选取严关镇、湘漓镇作为示范点，开展土地综合整治工作，力争成为全区土地全域综合整治新型模范县。目前，该项目已经完成整治工作方案的编制。</w:t>
      </w:r>
    </w:p>
    <w:p>
      <w:pPr>
        <w:pStyle w:val="3"/>
        <w:spacing w:before="156" w:after="156"/>
        <w:rPr>
          <w:rFonts w:ascii="Times New Roman" w:hAnsi="Times New Roman" w:cs="Times New Roman"/>
        </w:rPr>
      </w:pPr>
      <w:bookmarkStart w:id="89" w:name="_Toc119507279"/>
      <w:r>
        <w:rPr>
          <w:rFonts w:ascii="Times New Roman" w:hAnsi="Times New Roman" w:cs="Times New Roman"/>
        </w:rPr>
        <w:t>7.3 加强土壤环境分类管理</w:t>
      </w:r>
      <w:bookmarkEnd w:id="89"/>
    </w:p>
    <w:p>
      <w:pPr>
        <w:ind w:firstLine="560"/>
        <w:rPr>
          <w:rFonts w:ascii="Times New Roman" w:hAnsi="Times New Roman" w:cs="Times New Roman"/>
        </w:rPr>
      </w:pPr>
      <w:r>
        <w:t>落实国土空间规划，严格永久基本农田控制线管理。实施农用地土壤环境质量类别划分动态调整机制，对优先保护类农用地实行优先保护和严格管理，确保其面积不减少、土壤环境质量不下降；对安全利用类农用地，以安全利用为主，降低农产品超标风险；对严格管控类农用地，采取划定特定农产品禁止生产区域、种植结构调整、退耕还林还草等风险管控措施。因地制宜实施农用地污染治理与修复应用试点项目。</w:t>
      </w:r>
    </w:p>
    <w:p>
      <w:pPr>
        <w:ind w:firstLine="560"/>
        <w:rPr>
          <w:rFonts w:ascii="Times New Roman" w:hAnsi="Times New Roman" w:cs="Times New Roman"/>
        </w:rPr>
      </w:pPr>
      <w:r>
        <w:rPr>
          <w:rFonts w:ascii="Times New Roman" w:hAnsi="Times New Roman" w:cs="Times New Roman"/>
        </w:rPr>
        <w:t>开展建设用地土壤污染状况调查及风险评估，定期更新建设用 地土壤污染风险管控和修复名录并公开信息。合理规划建设用地用 途，合理确定污染地块用途，明确并执行地块再开发利用必须符合规划用途的土壤环境质量要求。严格建设用地环境准入管理，建立和完善建设用地地块信息沟通机制，对建设用地土壤污染风险管控修复名录中地块的开发利用活动，实施联动监管机制。</w:t>
      </w:r>
    </w:p>
    <w:p>
      <w:pPr>
        <w:pStyle w:val="3"/>
        <w:spacing w:before="156" w:after="156"/>
        <w:rPr>
          <w:rFonts w:ascii="Times New Roman" w:hAnsi="Times New Roman" w:cs="Times New Roman"/>
        </w:rPr>
      </w:pPr>
      <w:bookmarkStart w:id="90" w:name="_Toc75509209"/>
      <w:bookmarkStart w:id="91" w:name="_Toc119507280"/>
      <w:r>
        <w:rPr>
          <w:rFonts w:ascii="Times New Roman" w:hAnsi="Times New Roman" w:cs="Times New Roman"/>
        </w:rPr>
        <w:t xml:space="preserve">7.4 </w:t>
      </w:r>
      <w:bookmarkEnd w:id="90"/>
      <w:r>
        <w:rPr>
          <w:rFonts w:hint="eastAsia" w:ascii="Times New Roman" w:hAnsi="Times New Roman" w:cs="Times New Roman"/>
        </w:rPr>
        <w:t>有序推进土壤污染治理</w:t>
      </w:r>
      <w:bookmarkEnd w:id="91"/>
    </w:p>
    <w:p>
      <w:pPr>
        <w:ind w:firstLine="560"/>
      </w:pPr>
      <w:r>
        <w:t>实施耕地质量保护与提升行动，提升土壤有机质，开展耕地土壤酸化治理。鼓励施用有机肥，种植豆类、绿肥等作物提高土壤肥力。持续推进开展秸秆资源化综合利用。对暂不开发的受污染地块，实施土壤污染风险管控，采取移除或清理污染源，污染隔离、阻断等措施，防止污染扩散。强化风险管控和修复工程监管，重点防止转运污染土壤非法处置，以及农药类等污染地块风险管控和修复过程中产生的二次污染，确保实现风险管控和修复目标。</w:t>
      </w:r>
    </w:p>
    <w:p>
      <w:pPr>
        <w:pStyle w:val="3"/>
        <w:spacing w:before="156" w:after="156"/>
        <w:rPr>
          <w:rFonts w:ascii="Times New Roman" w:hAnsi="Times New Roman" w:cs="Times New Roman"/>
        </w:rPr>
      </w:pPr>
      <w:bookmarkStart w:id="92" w:name="_Toc119507281"/>
      <w:r>
        <w:rPr>
          <w:rFonts w:ascii="Times New Roman" w:hAnsi="Times New Roman" w:cs="Times New Roman"/>
        </w:rPr>
        <w:t>7.5 矿山土壤的污染与防治</w:t>
      </w:r>
      <w:bookmarkEnd w:id="92"/>
    </w:p>
    <w:p>
      <w:pPr>
        <w:ind w:firstLine="560"/>
        <w:rPr>
          <w:rFonts w:hint="eastAsia" w:ascii="Times New Roman" w:hAnsi="Times New Roman" w:cs="Times New Roman"/>
        </w:rPr>
      </w:pPr>
      <w:r>
        <w:rPr>
          <w:rFonts w:ascii="Times New Roman" w:hAnsi="Times New Roman" w:cs="Times New Roman"/>
        </w:rPr>
        <w:t xml:space="preserve">7.5.1 </w:t>
      </w:r>
      <w:r>
        <w:rPr>
          <w:rFonts w:hint="eastAsia" w:ascii="Times New Roman" w:hAnsi="Times New Roman" w:cs="Times New Roman"/>
        </w:rPr>
        <w:t>新建矿山生态保护</w:t>
      </w:r>
    </w:p>
    <w:p>
      <w:pPr>
        <w:ind w:firstLine="560"/>
        <w:rPr>
          <w:rFonts w:hint="eastAsia" w:ascii="Times New Roman" w:hAnsi="Times New Roman" w:cs="Times New Roman"/>
        </w:rPr>
      </w:pPr>
      <w:r>
        <w:rPr>
          <w:rFonts w:hint="eastAsia" w:ascii="Times New Roman" w:hAnsi="Times New Roman" w:cs="Times New Roman"/>
        </w:rPr>
        <w:t>（1）新建矿山全面实行矿产资源开发利用方案和矿山地质环境保护与土地复垦方案同步编制、同步审查、同步实施的“三同步”制度，建筑用砂石土矿山编制矿产资源开发利用与保护总体方案。有相应的环境治理措施和“三废”处理设施、处理工艺和明确可行的排放指标，矿山必须严格按照相关技术方案实施开采和治理。</w:t>
      </w:r>
    </w:p>
    <w:p>
      <w:pPr>
        <w:ind w:firstLine="560"/>
        <w:rPr>
          <w:rFonts w:hint="eastAsia" w:ascii="Times New Roman" w:hAnsi="Times New Roman" w:cs="Times New Roman"/>
        </w:rPr>
      </w:pPr>
      <w:r>
        <w:rPr>
          <w:rFonts w:hint="eastAsia" w:ascii="Times New Roman" w:hAnsi="Times New Roman" w:cs="Times New Roman"/>
        </w:rPr>
        <w:t>（2）实行生态环境全过程管理，使生态环境的保护贯穿于矿产资源从勘查－矿山设计－矿山建设－矿山生产－矿山闭坑的全过程。</w:t>
      </w:r>
    </w:p>
    <w:p>
      <w:pPr>
        <w:ind w:firstLine="560"/>
        <w:rPr>
          <w:rFonts w:hint="eastAsia" w:ascii="Times New Roman" w:hAnsi="Times New Roman" w:cs="Times New Roman"/>
        </w:rPr>
      </w:pPr>
      <w:r>
        <w:rPr>
          <w:rFonts w:hint="eastAsia" w:ascii="Times New Roman" w:hAnsi="Times New Roman" w:cs="Times New Roman"/>
        </w:rPr>
        <w:t>（3）有科学合理的生态环境保护与治理方案、措施和土地复垦方案及复垦工作计划安排，环境保护设施应与矿山主体工程同时设计、同时施工、同时投入使用，保证安全生产和“三废”达标排放。</w:t>
      </w:r>
    </w:p>
    <w:p>
      <w:pPr>
        <w:ind w:firstLine="560"/>
        <w:rPr>
          <w:rFonts w:hint="eastAsia" w:ascii="Times New Roman" w:hAnsi="Times New Roman" w:cs="Times New Roman"/>
        </w:rPr>
      </w:pPr>
      <w:r>
        <w:rPr>
          <w:rFonts w:hint="eastAsia" w:ascii="Times New Roman" w:hAnsi="Times New Roman" w:cs="Times New Roman"/>
        </w:rPr>
        <w:t>（4）必须符合各级环境保护规划，不符合规划的不予审批。</w:t>
      </w:r>
    </w:p>
    <w:p>
      <w:pPr>
        <w:ind w:firstLine="560"/>
        <w:rPr>
          <w:rFonts w:hint="eastAsia" w:ascii="Times New Roman" w:hAnsi="Times New Roman" w:cs="Times New Roman"/>
        </w:rPr>
      </w:pPr>
      <w:r>
        <w:rPr>
          <w:rFonts w:ascii="Times New Roman" w:hAnsi="Times New Roman" w:cs="Times New Roman"/>
        </w:rPr>
        <w:t xml:space="preserve">7.5.2 </w:t>
      </w:r>
      <w:r>
        <w:rPr>
          <w:rFonts w:hint="eastAsia" w:ascii="Times New Roman" w:hAnsi="Times New Roman" w:cs="Times New Roman"/>
        </w:rPr>
        <w:t>生产矿山生态修复</w:t>
      </w:r>
    </w:p>
    <w:p>
      <w:pPr>
        <w:ind w:firstLine="560"/>
        <w:rPr>
          <w:rFonts w:hint="eastAsia" w:ascii="Times New Roman" w:hAnsi="Times New Roman" w:cs="Times New Roman"/>
        </w:rPr>
      </w:pPr>
      <w:r>
        <w:rPr>
          <w:rFonts w:hint="eastAsia" w:ascii="Times New Roman" w:hAnsi="Times New Roman" w:cs="Times New Roman"/>
        </w:rPr>
        <w:t>（1）加强对生产矿山地质环境保护与土地复垦情况的监测和检查，对违反法律、法规和有关规定，超标排放废气、废水，随意堆放固体废弃物侵占大量土地资源和破坏性开采矿产资源，造成生态环境破坏、诱发地质灾害和污染环境的矿山（井）要依法查处，责令限期整改、达标。</w:t>
      </w:r>
    </w:p>
    <w:p>
      <w:pPr>
        <w:ind w:firstLine="560"/>
        <w:rPr>
          <w:rFonts w:hint="eastAsia" w:ascii="Times New Roman" w:hAnsi="Times New Roman" w:cs="Times New Roman"/>
        </w:rPr>
      </w:pPr>
      <w:r>
        <w:rPr>
          <w:rFonts w:hint="eastAsia" w:ascii="Times New Roman" w:hAnsi="Times New Roman" w:cs="Times New Roman"/>
        </w:rPr>
        <w:t>（2）坚持“谁破坏、谁治理”的原则，建立矿山地质环境治理恢复基金，督促矿山开展地质环境保护与恢复治理工作。</w:t>
      </w:r>
    </w:p>
    <w:p>
      <w:pPr>
        <w:ind w:firstLine="560"/>
        <w:rPr>
          <w:rFonts w:hint="eastAsia" w:ascii="Times New Roman" w:hAnsi="Times New Roman" w:cs="Times New Roman"/>
        </w:rPr>
      </w:pPr>
      <w:r>
        <w:rPr>
          <w:rFonts w:hint="eastAsia" w:ascii="Times New Roman" w:hAnsi="Times New Roman" w:cs="Times New Roman"/>
        </w:rPr>
        <w:t>（3）引导、鼓励矿山企业在矿山环境保护和污染防治方面加大研究与开发、技术改造的投入，采用先进适用的工艺、技术和设备，改善矿山生态环境，提高管理水平。</w:t>
      </w:r>
    </w:p>
    <w:p>
      <w:pPr>
        <w:ind w:firstLine="560"/>
        <w:rPr>
          <w:rFonts w:ascii="Times New Roman" w:hAnsi="Times New Roman" w:cs="Times New Roman"/>
        </w:rPr>
      </w:pPr>
      <w:r>
        <w:rPr>
          <w:rFonts w:hint="eastAsia" w:ascii="Times New Roman" w:hAnsi="Times New Roman" w:cs="Times New Roman"/>
        </w:rPr>
        <w:t>（4）严格落实矿山企业“边开采、边治理、边修复”主体责任，确保不产生新的治理欠账。落实并完成矿山治理和复垦年度计划，对不按要求同步实施治理和复垦的企业，要求进行整改，并列入矿业权人勘查开采信息异常名录。未通过整改的，不予办理采矿权延续登记。</w:t>
      </w:r>
    </w:p>
    <w:p>
      <w:pPr>
        <w:pStyle w:val="3"/>
        <w:spacing w:before="156" w:after="156"/>
        <w:rPr>
          <w:rFonts w:ascii="Times New Roman" w:hAnsi="Times New Roman" w:cs="Times New Roman"/>
        </w:rPr>
      </w:pPr>
      <w:bookmarkStart w:id="93" w:name="_Toc119507282"/>
      <w:r>
        <w:rPr>
          <w:rFonts w:ascii="Times New Roman" w:hAnsi="Times New Roman" w:cs="Times New Roman"/>
        </w:rPr>
        <w:t>7.6 工业场地土壤的污染与防治</w:t>
      </w:r>
      <w:bookmarkEnd w:id="93"/>
    </w:p>
    <w:p>
      <w:pPr>
        <w:ind w:firstLine="560"/>
        <w:rPr>
          <w:rFonts w:ascii="Times New Roman" w:hAnsi="Times New Roman" w:cs="Times New Roman"/>
        </w:rPr>
      </w:pPr>
      <w:r>
        <w:rPr>
          <w:rFonts w:ascii="Times New Roman" w:hAnsi="Times New Roman" w:cs="Times New Roman"/>
        </w:rPr>
        <w:t>工业场地存在污染物来源复杂、污染空间变异性大、污染土体深、修复难度高、易造成地下水污染等特点。</w:t>
      </w:r>
    </w:p>
    <w:p>
      <w:pPr>
        <w:ind w:firstLine="560"/>
        <w:rPr>
          <w:rFonts w:ascii="Times New Roman" w:hAnsi="Times New Roman" w:cs="Times New Roman"/>
        </w:rPr>
      </w:pPr>
      <w:r>
        <w:rPr>
          <w:rFonts w:ascii="Times New Roman" w:hAnsi="Times New Roman" w:cs="Times New Roman"/>
        </w:rPr>
        <w:t>场地污染成因分析表明，工业企业关停搬迁已成为场地二次污染的重要人为因素。首先，企业关停搬迁前需排查搬迁过程中可能引发突发环境事件的风险源，根据各种情形制定有针对性的应急方案，储备必要的应急装备、物资，落实应急救援人员。其次，在关停搬迁过程中应确保污染防治设施正常运行或使用，妥善处理遗留或搬迁过程中产生的污染物，待生产设备拆除完毕且相关污染物处置结束后方可拆除污染治理设施。对地上及地下的建筑物、构筑物、生产装置、管线、污染治理设施、有毒有害化学品及石油产品储存设施等予以规范清理和拆除。最后，对原有场地残留和关停搬迁过程中产生的有毒有害物质、危险废物、一般工业固体废物等进行分类处理。属危险废物的，委托具有危险废物经营许可证的专业单位进行处置；对疑似危险废物，应按照《危险废物鉴别标准》的有关要求进行鉴别。对涉及拆迁的工业场地，要认真履行拆迁过程中的管理，避免因拆迁造成污染加剧和扩散问题。</w:t>
      </w:r>
    </w:p>
    <w:p>
      <w:pPr>
        <w:pStyle w:val="3"/>
        <w:spacing w:before="156" w:after="156"/>
        <w:rPr>
          <w:rFonts w:ascii="Times New Roman" w:hAnsi="Times New Roman" w:cs="Times New Roman"/>
        </w:rPr>
      </w:pPr>
      <w:bookmarkStart w:id="94" w:name="_Toc119507283"/>
      <w:r>
        <w:rPr>
          <w:rFonts w:ascii="Times New Roman" w:hAnsi="Times New Roman" w:cs="Times New Roman"/>
        </w:rPr>
        <w:t>7.7 地下水监测和污染风险防控</w:t>
      </w:r>
      <w:bookmarkEnd w:id="94"/>
    </w:p>
    <w:p>
      <w:pPr>
        <w:ind w:firstLine="560"/>
        <w:rPr>
          <w:rFonts w:ascii="Times New Roman" w:hAnsi="Times New Roman" w:cs="Times New Roman"/>
        </w:rPr>
      </w:pPr>
      <w:r>
        <w:rPr>
          <w:rFonts w:ascii="Times New Roman" w:hAnsi="Times New Roman" w:cs="Times New Roman"/>
        </w:rPr>
        <w:t>坚持保护优先、预防为主、防治结合、落实责任、强化监管的原则，完善政策措施，依法推进综合防治，切实保障地下水环境安全，逐步建成以防为主的地下水污染防治体系。加强地表水与地下水污染协同防治，强化土壤与地下水的污染协同防治。深入开展城郊结合部工矿企业地下水污染现状调研，基本摸清地下水开采区、垃圾填埋场、矿产开采区、石油化工生产销售区以及高新区、经济技术开发区等工业园区及其重点污染企业的地下水环境现状和污染源清单，加强地下水监测，对</w:t>
      </w:r>
      <w:r>
        <w:rPr>
          <w:rFonts w:hint="eastAsia" w:ascii="Times New Roman" w:hAnsi="Times New Roman" w:cs="Times New Roman"/>
          <w:lang w:eastAsia="zh-CN"/>
        </w:rPr>
        <w:t>城</w:t>
      </w:r>
      <w:r>
        <w:rPr>
          <w:rFonts w:ascii="Times New Roman" w:hAnsi="Times New Roman" w:cs="Times New Roman"/>
        </w:rPr>
        <w:t>区周边岩溶区、井灌区进行地下水环境安全评价。取缔工矿企业渗井、渗坑等地下水污染源，切断地下水污染途径，防治污（废）水排灌对地下水的污染。</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95" w:name="_Toc119507284"/>
      <w:r>
        <w:rPr>
          <w:rFonts w:ascii="Times New Roman" w:hAnsi="Times New Roman" w:cs="Times New Roman"/>
        </w:rPr>
        <w:t>第八章 加强监督管理，推进声环境质量改善</w:t>
      </w:r>
      <w:bookmarkEnd w:id="95"/>
    </w:p>
    <w:p>
      <w:pPr>
        <w:pStyle w:val="3"/>
        <w:spacing w:before="156" w:after="156"/>
        <w:rPr>
          <w:rFonts w:ascii="Times New Roman" w:hAnsi="Times New Roman" w:cs="Times New Roman"/>
        </w:rPr>
      </w:pPr>
      <w:bookmarkStart w:id="96" w:name="_Toc119507285"/>
      <w:r>
        <w:rPr>
          <w:rFonts w:ascii="Times New Roman" w:hAnsi="Times New Roman" w:cs="Times New Roman"/>
        </w:rPr>
        <w:t>8.1 加强社会生活噪声管理</w:t>
      </w:r>
      <w:bookmarkEnd w:id="96"/>
    </w:p>
    <w:p>
      <w:pPr>
        <w:ind w:firstLine="560"/>
        <w:rPr>
          <w:rFonts w:ascii="Times New Roman" w:hAnsi="Times New Roman" w:cs="Times New Roman"/>
        </w:rPr>
      </w:pPr>
      <w:r>
        <w:rPr>
          <w:rFonts w:ascii="Times New Roman" w:hAnsi="Times New Roman" w:cs="Times New Roman"/>
        </w:rPr>
        <w:t>继续加大县城区娱乐业噪声扰民整治，结合最新县城总体规划，合理布局娱乐业。随着人们物质文化生活水平的不断提高，家庭影院、空调等电器所产生的噪声将会加剧。加强政策宣传，开展</w:t>
      </w:r>
      <w:r>
        <w:rPr>
          <w:rFonts w:hint="eastAsia" w:ascii="Times New Roman" w:hAnsi="Times New Roman" w:cs="Times New Roman"/>
        </w:rPr>
        <w:t>“</w:t>
      </w:r>
      <w:r>
        <w:rPr>
          <w:rFonts w:ascii="Times New Roman" w:hAnsi="Times New Roman" w:cs="Times New Roman"/>
        </w:rPr>
        <w:t>争做文明市民</w:t>
      </w:r>
      <w:r>
        <w:rPr>
          <w:rFonts w:hint="eastAsia" w:ascii="Times New Roman" w:hAnsi="Times New Roman" w:cs="Times New Roman"/>
        </w:rPr>
        <w:t>”</w:t>
      </w:r>
      <w:r>
        <w:rPr>
          <w:rFonts w:ascii="Times New Roman" w:hAnsi="Times New Roman" w:cs="Times New Roman"/>
        </w:rPr>
        <w:t>等活动，禁止燃放鞭炮等规定，加大执法巡查力度，严格控制社会生活噪声。</w:t>
      </w:r>
    </w:p>
    <w:p>
      <w:pPr>
        <w:pStyle w:val="3"/>
        <w:spacing w:before="156" w:after="156"/>
        <w:rPr>
          <w:rFonts w:ascii="Times New Roman" w:hAnsi="Times New Roman" w:cs="Times New Roman"/>
        </w:rPr>
      </w:pPr>
      <w:bookmarkStart w:id="97" w:name="_Toc119507286"/>
      <w:r>
        <w:rPr>
          <w:rFonts w:ascii="Times New Roman" w:hAnsi="Times New Roman" w:cs="Times New Roman"/>
        </w:rPr>
        <w:t>8.2 加强</w:t>
      </w:r>
      <w:r>
        <w:rPr>
          <w:rFonts w:hint="eastAsia" w:ascii="Times New Roman" w:hAnsi="Times New Roman" w:cs="Times New Roman"/>
        </w:rPr>
        <w:t>噪声监管联动管理</w:t>
      </w:r>
      <w:bookmarkEnd w:id="97"/>
    </w:p>
    <w:p>
      <w:pPr>
        <w:ind w:firstLine="560"/>
        <w:rPr>
          <w:rFonts w:ascii="Times New Roman" w:hAnsi="Times New Roman" w:cs="Times New Roman"/>
        </w:rPr>
      </w:pPr>
      <w:r>
        <w:rPr>
          <w:rFonts w:hint="eastAsia" w:ascii="Times New Roman" w:hAnsi="Times New Roman" w:cs="Times New Roman"/>
        </w:rPr>
        <w:t>实施多部门联动，加大对违规施工行为的惩戒力度和公开曝光力度。重点加大对建筑施工噪声的管理力度，通过</w:t>
      </w:r>
      <w:r>
        <w:rPr>
          <w:rFonts w:hint="eastAsia" w:ascii="Times New Roman" w:hAnsi="Times New Roman" w:cs="Times New Roman"/>
          <w:lang w:eastAsia="zh-CN"/>
        </w:rPr>
        <w:t>住建</w:t>
      </w:r>
      <w:r>
        <w:rPr>
          <w:rFonts w:hint="eastAsia" w:ascii="Times New Roman" w:hAnsi="Times New Roman" w:cs="Times New Roman"/>
        </w:rPr>
        <w:t>部门和房地产业协会等，督促市区建筑施工单位加强现场管理，合理安排施工计划，尽量减少、减轻夜间施工噪声对周边生活环境的影响。对擅自夜间连续机械施工的噪声扰民行为，加大曝光处罚力度，并纳入诚信体系管理。</w:t>
      </w:r>
    </w:p>
    <w:p>
      <w:pPr>
        <w:pStyle w:val="3"/>
        <w:spacing w:before="156" w:after="156"/>
        <w:rPr>
          <w:rFonts w:ascii="Times New Roman" w:hAnsi="Times New Roman" w:cs="Times New Roman"/>
        </w:rPr>
      </w:pPr>
      <w:bookmarkStart w:id="98" w:name="_Toc119507287"/>
      <w:r>
        <w:rPr>
          <w:rFonts w:ascii="Times New Roman" w:hAnsi="Times New Roman" w:cs="Times New Roman"/>
        </w:rPr>
        <w:t>8.3 加强</w:t>
      </w:r>
      <w:r>
        <w:rPr>
          <w:rFonts w:hint="eastAsia" w:ascii="Times New Roman" w:hAnsi="Times New Roman" w:cs="Times New Roman"/>
        </w:rPr>
        <w:t>工业噪声污染防治</w:t>
      </w:r>
      <w:bookmarkEnd w:id="98"/>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rPr>
        <w:t>新建工业企业严格落实《工业企业厂界环境噪声排放标准》，防止工业噪声污染由城区向郊区特别是农村地区的转移。继续推进工业结构布局调整，淘汰退出噪声污染严重的工业企业。</w:t>
      </w:r>
    </w:p>
    <w:p>
      <w:pPr>
        <w:pStyle w:val="2"/>
        <w:rPr>
          <w:rFonts w:ascii="Times New Roman" w:hAnsi="Times New Roman" w:cs="Times New Roman"/>
        </w:rPr>
      </w:pPr>
      <w:bookmarkStart w:id="99" w:name="_Toc119507288"/>
      <w:r>
        <w:rPr>
          <w:rFonts w:ascii="Times New Roman" w:hAnsi="Times New Roman" w:cs="Times New Roman"/>
        </w:rPr>
        <w:t>第九章 加强生态保护监管，维护自然生态环境安全</w:t>
      </w:r>
      <w:bookmarkEnd w:id="99"/>
    </w:p>
    <w:p>
      <w:pPr>
        <w:ind w:firstLine="560"/>
        <w:rPr>
          <w:rFonts w:ascii="Times New Roman" w:hAnsi="Times New Roman" w:cs="Times New Roman"/>
        </w:rPr>
      </w:pPr>
      <w:r>
        <w:rPr>
          <w:rFonts w:ascii="Times New Roman" w:hAnsi="Times New Roman" w:cs="Times New Roman"/>
        </w:rPr>
        <w:t>全面实施</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战略，积极融入桂林国家可持续发展议程创新示范区建设，必须大力推动经济低碳循环发展，全面节约和高效利用资源，实行最严格的环境保护制度，加大环境治理力度，构建生态屏障，提高生物多样性，全面提升城乡生态系统的稳定性和生态服务功能，完成兴安桂北生态屏障、漓江和湘江源头生态涵养区两大目标任务，实现人与自然协调发展，让兴安的天更蓝、地更净、山更</w:t>
      </w:r>
      <w:r>
        <w:rPr>
          <w:rFonts w:hint="eastAsia" w:ascii="Times New Roman" w:hAnsi="Times New Roman" w:cs="Times New Roman"/>
        </w:rPr>
        <w:t>青</w:t>
      </w:r>
      <w:r>
        <w:rPr>
          <w:rFonts w:ascii="Times New Roman" w:hAnsi="Times New Roman" w:cs="Times New Roman"/>
        </w:rPr>
        <w:t>、水更绿、城乡更美丽。</w:t>
      </w:r>
    </w:p>
    <w:p>
      <w:pPr>
        <w:pStyle w:val="3"/>
        <w:spacing w:before="156" w:after="156"/>
        <w:rPr>
          <w:rFonts w:ascii="Times New Roman" w:hAnsi="Times New Roman" w:cs="Times New Roman"/>
        </w:rPr>
      </w:pPr>
      <w:bookmarkStart w:id="100" w:name="_Toc119507289"/>
      <w:r>
        <w:rPr>
          <w:rFonts w:ascii="Times New Roman" w:hAnsi="Times New Roman" w:cs="Times New Roman"/>
        </w:rPr>
        <w:t>9.1 强化生态保护空间涵养功能</w:t>
      </w:r>
      <w:bookmarkEnd w:id="100"/>
    </w:p>
    <w:p>
      <w:pPr>
        <w:ind w:firstLine="560"/>
        <w:rPr>
          <w:rFonts w:ascii="Times New Roman" w:hAnsi="Times New Roman" w:cs="Times New Roman"/>
        </w:rPr>
      </w:pPr>
      <w:r>
        <w:rPr>
          <w:rFonts w:ascii="Times New Roman" w:hAnsi="Times New Roman" w:cs="Times New Roman"/>
        </w:rPr>
        <w:t>区域面积1702.39平方公里，占县域总面积的73.12%。主要分布在华江瑶族乡、漠川乡，界首镇苏家和白花岭林场区域，兴安镇东界村区域，严关镇清水村区域，用于生态产品供给和生态系统维护，以推进生态功能区保护生态环境、筑牢生态屏障。强化水源保护区管理，严格执行饮用水源保护区管理规定，引导库区居民生态移民，促进水源地涵养保护。划定生态红线，在生态红线范围内禁止经济开发活动。</w:t>
      </w:r>
    </w:p>
    <w:p>
      <w:pPr>
        <w:pStyle w:val="3"/>
        <w:spacing w:before="156" w:after="156"/>
        <w:rPr>
          <w:rFonts w:ascii="Times New Roman" w:hAnsi="Times New Roman" w:cs="Times New Roman"/>
        </w:rPr>
      </w:pPr>
      <w:bookmarkStart w:id="101" w:name="_Toc119507290"/>
      <w:r>
        <w:rPr>
          <w:rFonts w:ascii="Times New Roman" w:hAnsi="Times New Roman" w:cs="Times New Roman"/>
        </w:rPr>
        <w:t>9.2 高度重视生态环境修复</w:t>
      </w:r>
      <w:bookmarkEnd w:id="101"/>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我国生态文明建设进入了以降碳为重点战略方向、推动减污降碳协同增效、促进经济社会发展全面绿色转型、实现生态环境质量改善由量变到质变的关键时期。5月21日，中央全面深化改革委员会第十九次会议审议通过了《关于深化生态保护补偿制度改革的意见》等文件。会议指出，要围绕生态文明建设总体目标，加强生态环境补偿同碳达峰、碳中和目标任务的衔接，进一步推进生态保护补偿制度建设，发挥生态保护补偿的政策导向作用。</w:t>
      </w:r>
    </w:p>
    <w:p>
      <w:pPr>
        <w:ind w:firstLine="560"/>
        <w:rPr>
          <w:rFonts w:ascii="Times New Roman" w:hAnsi="Times New Roman" w:cs="Times New Roman"/>
        </w:rPr>
      </w:pPr>
      <w:r>
        <w:rPr>
          <w:rFonts w:ascii="Times New Roman" w:hAnsi="Times New Roman" w:cs="Times New Roman"/>
        </w:rPr>
        <w:t>深化生态保护补偿制度改革，要完善分类补偿制度，加强补偿政策的协同联动，统筹各渠道补偿资金，实施综合性补偿，促进对生态环境的整体保护。要统筹运用法律、行政、市场等手段，把生态保护补偿、生态损害赔偿、生态产品市场交易机制等有机结合起来，协同发力，有奖有惩，决不能边拿补偿边污染。通过建立生态环境保护者受益、使用者付费、破坏者赔偿的利益导向机制，引导和倒逼形成绿色发展方式、生产方式和生活方式，走出一条生态优先、绿色发展的新路子。</w:t>
      </w:r>
    </w:p>
    <w:p>
      <w:pPr>
        <w:ind w:firstLine="560"/>
        <w:rPr>
          <w:rFonts w:ascii="Times New Roman" w:hAnsi="Times New Roman" w:cs="Times New Roman"/>
        </w:rPr>
      </w:pPr>
      <w:r>
        <w:rPr>
          <w:rFonts w:ascii="Times New Roman" w:hAnsi="Times New Roman" w:cs="Times New Roman"/>
        </w:rPr>
        <w:t>实施山水林田生态保护和修复工程，开展农村水系综合整治，加大漓江、湘江流域（兴安段）生态保护和修复力度，构建生态廊道和生物多样性保护网络。加强猫儿山国家级自然保护区、高山风电区域生态保护与恢复和水源地和生物物种资源的保护，维护生物多样性和植物原生态，恢复和增强生态服务功能。实施濒危野生动植物抢救性保护工程，强化野生动植物进出口管理，严防外来有害物种入侵。</w:t>
      </w:r>
    </w:p>
    <w:p>
      <w:pPr>
        <w:pStyle w:val="3"/>
        <w:spacing w:before="156" w:after="156"/>
        <w:rPr>
          <w:rFonts w:ascii="Times New Roman" w:hAnsi="Times New Roman" w:cs="Times New Roman"/>
        </w:rPr>
      </w:pPr>
      <w:bookmarkStart w:id="102" w:name="_Toc119507291"/>
      <w:r>
        <w:rPr>
          <w:rFonts w:ascii="Times New Roman" w:hAnsi="Times New Roman" w:cs="Times New Roman"/>
        </w:rPr>
        <w:t>9.3 加强生态公益林保护</w:t>
      </w:r>
      <w:bookmarkEnd w:id="102"/>
    </w:p>
    <w:p>
      <w:pPr>
        <w:ind w:firstLine="560"/>
        <w:rPr>
          <w:rFonts w:ascii="Times New Roman" w:hAnsi="Times New Roman" w:cs="Times New Roman"/>
        </w:rPr>
      </w:pPr>
      <w:r>
        <w:rPr>
          <w:rFonts w:ascii="Times New Roman" w:hAnsi="Times New Roman" w:cs="Times New Roman"/>
        </w:rPr>
        <w:t>生态公益林是一个整体，内有土地、气候、水、地质、生物及景观等多种资源，具有多种功能，如：涵养水源、调节气候、保持水土、固碳释氧、国土保安、生物多样性等。</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lang w:eastAsia="zh-CN"/>
        </w:rPr>
        <w:t>兴安县</w:t>
      </w:r>
      <w:r>
        <w:rPr>
          <w:rFonts w:ascii="Times New Roman" w:hAnsi="Times New Roman" w:cs="Times New Roman"/>
        </w:rPr>
        <w:t>继续强化森林覆盖率高、负氧离子高的生态优势。科学调整林种结构，确保森林质量。强化林政管理，严守林业生态红线，完善保护制度，严厉打击非法占用林地和乱砍滥伐林木行为。推进天然林、水源林保护和生态公益林建设，增加森林面积和蓄积量，积极营造水土保护林和水源涵养林，进一步提高漓江、湘江上游的水源涵养能力，到2025年，森林覆盖率</w:t>
      </w:r>
      <w:r>
        <w:rPr>
          <w:rFonts w:hint="eastAsia" w:ascii="Times New Roman" w:hAnsi="Times New Roman" w:cs="Times New Roman"/>
        </w:rPr>
        <w:t>与2</w:t>
      </w:r>
      <w:r>
        <w:rPr>
          <w:rFonts w:ascii="Times New Roman" w:hAnsi="Times New Roman" w:cs="Times New Roman"/>
        </w:rPr>
        <w:t>020</w:t>
      </w:r>
      <w:r>
        <w:rPr>
          <w:rFonts w:hint="eastAsia" w:ascii="Times New Roman" w:hAnsi="Times New Roman" w:cs="Times New Roman"/>
        </w:rPr>
        <w:t>年相比不减少。</w:t>
      </w:r>
    </w:p>
    <w:p>
      <w:pPr>
        <w:pStyle w:val="3"/>
        <w:spacing w:before="156" w:after="156"/>
        <w:rPr>
          <w:rFonts w:ascii="Times New Roman" w:hAnsi="Times New Roman" w:cs="Times New Roman"/>
        </w:rPr>
      </w:pPr>
      <w:bookmarkStart w:id="103" w:name="_Toc119507292"/>
      <w:r>
        <w:rPr>
          <w:rFonts w:ascii="Times New Roman" w:hAnsi="Times New Roman" w:cs="Times New Roman"/>
        </w:rPr>
        <w:t>9.4 统筹推进生态保护修复</w:t>
      </w:r>
      <w:bookmarkEnd w:id="103"/>
    </w:p>
    <w:p>
      <w:pPr>
        <w:ind w:firstLine="560"/>
        <w:rPr>
          <w:rFonts w:ascii="Times New Roman" w:hAnsi="Times New Roman" w:cs="Times New Roman"/>
        </w:rPr>
      </w:pPr>
      <w:r>
        <w:rPr>
          <w:rFonts w:ascii="Times New Roman" w:hAnsi="Times New Roman" w:cs="Times New Roman"/>
        </w:rPr>
        <w:t>推进漓江生态保护和修复。根据《桂林漓江生态保护和修复提升工程方案（2019-2025年）》，有效推进漓江综合治理工程、漓江生态保护工程、漓江生态修复工程等。</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期间，组织编制《兴安漓江流域生态环境保护规划》，对兴安县域内的漓江源头至鸭塘、鸭塘至大面、华江、龙塘江、黄柏江、川江河、灵渠和灵河、小溶江、上桂峡水库、</w:t>
      </w:r>
      <w:r>
        <w:rPr>
          <w:rFonts w:hint="eastAsia" w:ascii="Times New Roman" w:hAnsi="Times New Roman" w:cs="Times New Roman"/>
          <w:lang w:eastAsia="zh-CN"/>
        </w:rPr>
        <w:t>太</w:t>
      </w:r>
      <w:r>
        <w:rPr>
          <w:rFonts w:ascii="Times New Roman" w:hAnsi="Times New Roman" w:cs="Times New Roman"/>
        </w:rPr>
        <w:t>平寨水库、五里峡水库和灵湖水库的使用功能和保护标准等进行了规划，全面提升漓江流域生态环境指标，实现可持续绿色发展。</w:t>
      </w:r>
    </w:p>
    <w:p>
      <w:pPr>
        <w:pStyle w:val="3"/>
        <w:spacing w:before="156" w:after="156"/>
        <w:rPr>
          <w:rFonts w:ascii="Times New Roman" w:hAnsi="Times New Roman" w:cs="Times New Roman"/>
        </w:rPr>
      </w:pPr>
      <w:bookmarkStart w:id="104" w:name="_Toc119507293"/>
      <w:r>
        <w:rPr>
          <w:rFonts w:ascii="Times New Roman" w:hAnsi="Times New Roman" w:cs="Times New Roman"/>
        </w:rPr>
        <w:t>9.5 加强矿山保护和生态修复</w:t>
      </w:r>
      <w:bookmarkEnd w:id="104"/>
    </w:p>
    <w:p>
      <w:pPr>
        <w:ind w:firstLine="560"/>
        <w:rPr>
          <w:rFonts w:ascii="Times New Roman" w:hAnsi="Times New Roman" w:cs="Times New Roman"/>
        </w:rPr>
      </w:pPr>
      <w:r>
        <w:rPr>
          <w:rFonts w:ascii="Times New Roman" w:hAnsi="Times New Roman" w:cs="Times New Roman"/>
        </w:rPr>
        <w:t>建立矿山生态修复长效机制，大力推进绿色矿山建设。以漓江流域周边、居民聚居区、旅游风景区和主要交通干线两侧矿山为主进行治理，针对各采矿点的实际情况，根据桂林历史文化、民族特色，通过工程治理排除隐患、人工修复恢复地貌景观等手段，治理各废弃矿区已破坏的地形地貌景观和生态资源。同时，采用整平、排水、</w:t>
      </w:r>
      <w:r>
        <w:rPr>
          <w:rFonts w:hint="eastAsia" w:ascii="Times New Roman" w:hAnsi="Times New Roman" w:cs="Times New Roman"/>
          <w:lang w:eastAsia="zh-CN"/>
        </w:rPr>
        <w:t>土地</w:t>
      </w:r>
      <w:r>
        <w:rPr>
          <w:rFonts w:ascii="Times New Roman" w:hAnsi="Times New Roman" w:cs="Times New Roman"/>
        </w:rPr>
        <w:t>覆盖、土地整治等方式进行治理，使大部分矿山地质环境问题得到治理和解决，按照</w:t>
      </w:r>
      <w:r>
        <w:rPr>
          <w:rFonts w:hint="eastAsia" w:ascii="Times New Roman" w:hAnsi="Times New Roman" w:cs="Times New Roman"/>
        </w:rPr>
        <w:t>“</w:t>
      </w:r>
      <w:r>
        <w:rPr>
          <w:rFonts w:ascii="Times New Roman" w:hAnsi="Times New Roman" w:cs="Times New Roman"/>
        </w:rPr>
        <w:t>宜农则农、宜林则林、宜建则建</w:t>
      </w:r>
      <w:r>
        <w:rPr>
          <w:rFonts w:hint="eastAsia" w:ascii="Times New Roman" w:hAnsi="Times New Roman" w:cs="Times New Roman"/>
        </w:rPr>
        <w:t>”</w:t>
      </w:r>
      <w:r>
        <w:rPr>
          <w:rFonts w:ascii="Times New Roman" w:hAnsi="Times New Roman" w:cs="Times New Roman"/>
        </w:rPr>
        <w:t>的原则，将原有被破坏、占用土地、林地进行恢复，原有矿区厂房占用的土地逐步改建为林地、田地。</w:t>
      </w:r>
    </w:p>
    <w:p>
      <w:pPr>
        <w:pStyle w:val="3"/>
        <w:spacing w:before="156" w:after="156"/>
        <w:rPr>
          <w:rFonts w:ascii="Times New Roman" w:hAnsi="Times New Roman" w:cs="Times New Roman"/>
        </w:rPr>
      </w:pPr>
      <w:bookmarkStart w:id="105" w:name="_Toc119507294"/>
      <w:r>
        <w:rPr>
          <w:rFonts w:ascii="Times New Roman" w:hAnsi="Times New Roman" w:cs="Times New Roman"/>
        </w:rPr>
        <w:t>9.6 推动自然保护地建设</w:t>
      </w:r>
      <w:bookmarkEnd w:id="105"/>
    </w:p>
    <w:p>
      <w:pPr>
        <w:ind w:firstLine="560"/>
        <w:rPr>
          <w:rFonts w:ascii="Times New Roman" w:hAnsi="Times New Roman" w:cs="Times New Roman"/>
        </w:rPr>
      </w:pPr>
      <w:r>
        <w:rPr>
          <w:rFonts w:ascii="Times New Roman" w:hAnsi="Times New Roman" w:cs="Times New Roman"/>
        </w:rPr>
        <w:t>自然资源的开发和合理利用是我国经济发展之必</w:t>
      </w:r>
      <w:r>
        <w:rPr>
          <w:rFonts w:hint="eastAsia" w:ascii="Times New Roman" w:hAnsi="Times New Roman" w:cs="Times New Roman"/>
        </w:rPr>
        <w:t>需</w:t>
      </w:r>
      <w:r>
        <w:rPr>
          <w:rFonts w:ascii="Times New Roman" w:hAnsi="Times New Roman" w:cs="Times New Roman"/>
        </w:rPr>
        <w:t>，但是在发展的过程中对自然环境造成的破坏和生态环境污染，极大地影响经济社会的可持续发展和子孙后代的生存发展空间。所以，我国在发展经济的同时需要全面强化自然资源用途管制和生态保护修复工作，为我国生态文明建设提供强力支撑。</w:t>
      </w:r>
    </w:p>
    <w:p>
      <w:pPr>
        <w:ind w:firstLine="560"/>
        <w:rPr>
          <w:rFonts w:ascii="Times New Roman" w:hAnsi="Times New Roman" w:cs="Times New Roman"/>
        </w:rPr>
      </w:pPr>
      <w:r>
        <w:rPr>
          <w:rFonts w:ascii="Times New Roman" w:hAnsi="Times New Roman" w:cs="Times New Roman"/>
        </w:rPr>
        <w:t>加快猫儿山国家级自然保护区、漓江源生态休闲度假养生区、湘江源古风乡野探源区、灵渠景区、乐满地度假世界、红军突破湘江战役纪念</w:t>
      </w:r>
      <w:r>
        <w:rPr>
          <w:rFonts w:hint="eastAsia" w:ascii="Times New Roman" w:hAnsi="Times New Roman" w:cs="Times New Roman"/>
          <w:lang w:eastAsia="zh-CN"/>
        </w:rPr>
        <w:t>碑园</w:t>
      </w:r>
      <w:r>
        <w:rPr>
          <w:rFonts w:ascii="Times New Roman" w:hAnsi="Times New Roman" w:cs="Times New Roman"/>
        </w:rPr>
        <w:t>等主要景区景点基础设施建设及保护利用工程，加快推进自然保护区、自然保护小区（点）、植物园、森林公园、生物廊道等建设，整合自然保护区，合理优化自然保护地布局，构建类型多样、布局合理的生物多样性保护网络，全面提升自然保护区综合能力。</w:t>
      </w: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06" w:name="_Toc119507295"/>
      <w:r>
        <w:rPr>
          <w:rFonts w:ascii="Times New Roman" w:hAnsi="Times New Roman" w:cs="Times New Roman"/>
        </w:rPr>
        <w:t>第十章 防控重点领域污染风险，牢守环境安全底线</w:t>
      </w:r>
      <w:bookmarkEnd w:id="106"/>
    </w:p>
    <w:p>
      <w:pPr>
        <w:pStyle w:val="3"/>
        <w:spacing w:before="156" w:after="156"/>
        <w:rPr>
          <w:rFonts w:ascii="Times New Roman" w:hAnsi="Times New Roman" w:cs="Times New Roman"/>
        </w:rPr>
      </w:pPr>
      <w:bookmarkStart w:id="107" w:name="_Toc119507296"/>
      <w:r>
        <w:rPr>
          <w:rFonts w:ascii="Times New Roman" w:hAnsi="Times New Roman" w:cs="Times New Roman"/>
        </w:rPr>
        <w:t>10.1 健全环境风险防控体系</w:t>
      </w:r>
      <w:bookmarkEnd w:id="107"/>
    </w:p>
    <w:p>
      <w:pPr>
        <w:ind w:firstLine="560"/>
        <w:rPr>
          <w:rFonts w:ascii="Times New Roman" w:hAnsi="Times New Roman" w:cs="Times New Roman"/>
        </w:rPr>
      </w:pPr>
      <w:r>
        <w:rPr>
          <w:rFonts w:ascii="Times New Roman" w:hAnsi="Times New Roman" w:cs="Times New Roman"/>
        </w:rPr>
        <w:t>加快环境应急管理机构队伍、环境应急物资等环境应急基础保障能力建设，多渠道加大应急物资装备投入，建立健全应急物资装备监测网络体系，调拨及紧急配送体系。建立饮用水源地，跨界河流、跨界流域等重点领域重点区域的环境风险预警系统，有效提高环境风险防控针对性和主动性。建立健全全过程、多层级生态环境风险防范制度。建立多层级的生态环境风险管控体系。充分利用大数据和空间信息技术，根据不同层次的组织管理特征和环境风险评估预警的业务化需求，建立生态环境风险评估与预警技术。开展重点地区生态环境风险调查，建立环境污染排放和资源环境承载能力监测预警机制，构建区域一体化的生态环境监测工作网络、生态环境信息网络和生态环境应急预警体系，实现监测与风险预警的常态化规范化。</w:t>
      </w:r>
    </w:p>
    <w:p>
      <w:pPr>
        <w:pStyle w:val="3"/>
        <w:spacing w:before="156" w:after="156"/>
        <w:rPr>
          <w:rFonts w:ascii="Times New Roman" w:hAnsi="Times New Roman" w:cs="Times New Roman"/>
        </w:rPr>
      </w:pPr>
      <w:bookmarkStart w:id="108" w:name="_Toc119507297"/>
      <w:r>
        <w:rPr>
          <w:rFonts w:ascii="Times New Roman" w:hAnsi="Times New Roman" w:cs="Times New Roman"/>
        </w:rPr>
        <w:t>10.2 提升固体废物利用处置水平</w:t>
      </w:r>
      <w:bookmarkEnd w:id="108"/>
    </w:p>
    <w:p>
      <w:pPr>
        <w:pStyle w:val="4"/>
        <w:ind w:firstLine="560"/>
        <w:rPr>
          <w:rFonts w:ascii="Times New Roman" w:hAnsi="Times New Roman" w:cs="Times New Roman"/>
        </w:rPr>
      </w:pPr>
      <w:bookmarkStart w:id="109" w:name="_Toc119507298"/>
      <w:bookmarkStart w:id="110" w:name="_Toc75509228"/>
      <w:r>
        <w:rPr>
          <w:rFonts w:ascii="Times New Roman" w:hAnsi="Times New Roman" w:cs="Times New Roman"/>
        </w:rPr>
        <w:t>10.2.1 推动生活垃圾分类</w:t>
      </w:r>
      <w:bookmarkEnd w:id="109"/>
      <w:bookmarkEnd w:id="110"/>
    </w:p>
    <w:p>
      <w:pPr>
        <w:ind w:firstLine="560"/>
        <w:rPr>
          <w:rFonts w:ascii="Times New Roman" w:hAnsi="Times New Roman" w:cs="Times New Roman"/>
        </w:rPr>
      </w:pPr>
      <w:r>
        <w:rPr>
          <w:rFonts w:ascii="Times New Roman" w:hAnsi="Times New Roman" w:cs="Times New Roman"/>
        </w:rPr>
        <w:t>生活垃圾是一种复杂的混合物</w:t>
      </w:r>
      <w:r>
        <w:rPr>
          <w:rFonts w:hint="eastAsia" w:ascii="Times New Roman" w:hAnsi="Times New Roman" w:cs="Times New Roman"/>
        </w:rPr>
        <w:t>，</w:t>
      </w:r>
      <w:r>
        <w:rPr>
          <w:rFonts w:ascii="Times New Roman" w:hAnsi="Times New Roman" w:cs="Times New Roman"/>
        </w:rPr>
        <w:t>其中包含多类组分。根据《中华人民共和国城镇建设行业标准</w:t>
      </w:r>
      <w:r>
        <w:rPr>
          <w:rFonts w:hint="eastAsia" w:ascii="Times New Roman" w:hAnsi="Times New Roman" w:cs="Times New Roman"/>
        </w:rPr>
        <w:t>：</w:t>
      </w:r>
      <w:r>
        <w:rPr>
          <w:rFonts w:ascii="Times New Roman" w:hAnsi="Times New Roman" w:cs="Times New Roman"/>
        </w:rPr>
        <w:t>生活垃圾采样和分析方法(CJ/T 313-2009)》，我国将生活垃圾分为厨余、纸、橡塑、纺织、木竹、灰土、砖瓦陶瓷、玻璃、金属、其他和混合这11种垃圾类别，这些生活垃圾的出现与人们生活习惯有密切关系。</w:t>
      </w:r>
    </w:p>
    <w:p>
      <w:pPr>
        <w:ind w:firstLine="560"/>
        <w:rPr>
          <w:rFonts w:ascii="Times New Roman" w:hAnsi="Times New Roman" w:cs="Times New Roman"/>
        </w:rPr>
      </w:pPr>
      <w:r>
        <w:rPr>
          <w:rFonts w:ascii="Times New Roman" w:hAnsi="Times New Roman" w:cs="Times New Roman"/>
        </w:rPr>
        <w:t>兴安县政府对城乡的环境卫生、居住环境的建设高度重视，逐年加大环境卫生基础设施建设。按照广西城镇生活垃圾填埋场的排查工作布置，结合兴安县的实际情况，按时完成了生活垃圾填埋场环境问题排查工作。</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rPr>
        <w:t>兴安县至少半数以上社区基本建成生活垃圾分类示范片区，至少有</w:t>
      </w:r>
      <w:r>
        <w:rPr>
          <w:rFonts w:ascii="Times New Roman" w:hAnsi="Times New Roman" w:cs="Times New Roman"/>
        </w:rPr>
        <w:t>1个乡镇、2个行政村生活垃圾分类示范点。</w:t>
      </w:r>
      <w:r>
        <w:rPr>
          <w:rFonts w:hint="eastAsia" w:ascii="Times New Roman" w:hAnsi="Times New Roman" w:cs="Times New Roman"/>
        </w:rPr>
        <w:t>到2</w:t>
      </w:r>
      <w:r>
        <w:rPr>
          <w:rFonts w:ascii="Times New Roman" w:hAnsi="Times New Roman" w:cs="Times New Roman"/>
        </w:rPr>
        <w:t>025</w:t>
      </w:r>
      <w:r>
        <w:rPr>
          <w:rFonts w:hint="eastAsia" w:ascii="Times New Roman" w:hAnsi="Times New Roman" w:cs="Times New Roman"/>
        </w:rPr>
        <w:t>年，生活垃圾回收利用率达到3</w:t>
      </w:r>
      <w:r>
        <w:rPr>
          <w:rFonts w:ascii="Times New Roman" w:hAnsi="Times New Roman" w:cs="Times New Roman"/>
        </w:rPr>
        <w:t>5%</w:t>
      </w:r>
      <w:r>
        <w:rPr>
          <w:rFonts w:hint="eastAsia" w:ascii="Times New Roman" w:hAnsi="Times New Roman" w:cs="Times New Roman"/>
        </w:rPr>
        <w:t xml:space="preserve">。 </w:t>
      </w:r>
    </w:p>
    <w:p>
      <w:pPr>
        <w:pStyle w:val="4"/>
        <w:spacing w:before="120"/>
        <w:ind w:firstLine="560"/>
        <w:rPr>
          <w:rFonts w:ascii="Times New Roman" w:hAnsi="Times New Roman" w:cs="Times New Roman"/>
        </w:rPr>
      </w:pPr>
      <w:bookmarkStart w:id="111" w:name="_Toc119507299"/>
      <w:bookmarkStart w:id="112" w:name="_Toc75509229"/>
      <w:r>
        <w:rPr>
          <w:rFonts w:ascii="Times New Roman" w:hAnsi="Times New Roman" w:cs="Times New Roman"/>
        </w:rPr>
        <w:t>10.2.2 加强一般固体废物综合利用</w:t>
      </w:r>
      <w:bookmarkEnd w:id="111"/>
      <w:bookmarkEnd w:id="112"/>
    </w:p>
    <w:p>
      <w:pPr>
        <w:ind w:firstLine="560"/>
        <w:rPr>
          <w:rFonts w:ascii="Times New Roman" w:hAnsi="Times New Roman" w:cs="Times New Roman"/>
        </w:rPr>
      </w:pPr>
      <w:r>
        <w:rPr>
          <w:rFonts w:ascii="Times New Roman" w:hAnsi="Times New Roman" w:cs="Times New Roman"/>
        </w:rPr>
        <w:t>一般工业固废是指未被列入《国家危险废物名录》或根据国家规定的《危险废物鉴别标准通则》（GB 5085.7-2019）、《固体废物腐蚀性测定》的鉴别标准和防范判定不具有危险特性的工业固废。例如，建筑行业中产生的固体废弃物主要包括砌筑废料，其中废土可以填埋地基，而钢架结构可以将其中的铁制品回收，装饰装修材料也能够回收再利用。尽管我国在建材工业生产处理方面取得一定成绩，还是与发达国家存在很大差距，今后需要加强政策扶持，实现建筑废弃物的综合开发利用</w:t>
      </w:r>
      <w:r>
        <w:rPr>
          <w:rFonts w:hint="eastAsia" w:ascii="Times New Roman" w:hAnsi="Times New Roman" w:cs="Times New Roman"/>
        </w:rPr>
        <w:t>。全面禁止进口固体废物，强化监管，严禁洋垃圾走私入境。</w:t>
      </w:r>
    </w:p>
    <w:p>
      <w:pPr>
        <w:pStyle w:val="4"/>
        <w:spacing w:before="120"/>
        <w:ind w:firstLine="560"/>
        <w:rPr>
          <w:rFonts w:ascii="Times New Roman" w:hAnsi="Times New Roman" w:cs="Times New Roman"/>
        </w:rPr>
      </w:pPr>
      <w:bookmarkStart w:id="113" w:name="_Toc119507300"/>
      <w:bookmarkStart w:id="114" w:name="_Toc75509230"/>
      <w:r>
        <w:rPr>
          <w:rFonts w:ascii="Times New Roman" w:hAnsi="Times New Roman" w:cs="Times New Roman"/>
        </w:rPr>
        <w:t>10.2.3 提升危险废物安全处置能力</w:t>
      </w:r>
      <w:bookmarkEnd w:id="113"/>
      <w:bookmarkEnd w:id="114"/>
    </w:p>
    <w:p>
      <w:pPr>
        <w:ind w:firstLine="560"/>
        <w:rPr>
          <w:rFonts w:ascii="Times New Roman" w:hAnsi="Times New Roman" w:cs="Times New Roman"/>
        </w:rPr>
      </w:pPr>
      <w:r>
        <w:rPr>
          <w:rFonts w:ascii="Times New Roman" w:hAnsi="Times New Roman" w:cs="Times New Roman"/>
        </w:rPr>
        <w:t>危险固体废弃物主要是国家危险废弃物鉴别指标认定的具有危害性的废弃物，其中包括城市生活垃圾、工业固体废弃物、残留农药、医疗垃圾，如果不加以处理会威胁人们健康，造成生态破坏，其中一些具有放射性、传染性、毒性的固体废弃物危害更大。</w:t>
      </w:r>
    </w:p>
    <w:p>
      <w:pPr>
        <w:ind w:firstLine="560"/>
        <w:rPr>
          <w:rFonts w:ascii="Times New Roman" w:hAnsi="Times New Roman" w:cs="Times New Roman"/>
        </w:rPr>
      </w:pPr>
      <w:r>
        <w:rPr>
          <w:rFonts w:ascii="Times New Roman" w:hAnsi="Times New Roman" w:cs="Times New Roman"/>
        </w:rPr>
        <w:t>在处置危险废物时，部分企业为了节约投入成本，存在异地倾倒、私自倒卖等违法现象，为此，要增强监管能力。对于增强危险废物污染的监管能力主要包括以下几方面：一方面，要加强对管理队伍的建设，为相关部门的管理人员与技术人员提供学习与培训的机会，进而提升监管人员的业务水平，在此过程中建立一支高效、熟练的环境监管队伍。另一方面，要学会借助先进的技术手段，掌握物联网背景下的使用优势，对于危险废物的贮存、处置制定完善的监管体系。另外，还可以为环保、交通、安全等部门建立完善的合作监管机制，对于违法的行为要给予严厉的惩处。同时，还要对危险废物管理过程中存在的突发情况，制定预备方案，加强管理人员的应对能力，确保企业与各工业生产部门都能得到可持续发展。此外，</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期间，积极推动实现兴安县危险废物</w:t>
      </w:r>
      <w:r>
        <w:rPr>
          <w:rFonts w:hint="eastAsia" w:ascii="Times New Roman" w:hAnsi="Times New Roman" w:cs="Times New Roman"/>
        </w:rPr>
        <w:t>“</w:t>
      </w:r>
      <w:r>
        <w:rPr>
          <w:rFonts w:ascii="Times New Roman" w:hAnsi="Times New Roman" w:cs="Times New Roman"/>
        </w:rPr>
        <w:t>自产自销</w:t>
      </w:r>
      <w:r>
        <w:rPr>
          <w:rFonts w:hint="eastAsia" w:ascii="Times New Roman" w:hAnsi="Times New Roman" w:cs="Times New Roman"/>
        </w:rPr>
        <w:t>”</w:t>
      </w:r>
      <w:r>
        <w:rPr>
          <w:rFonts w:ascii="Times New Roman" w:hAnsi="Times New Roman" w:cs="Times New Roman"/>
        </w:rPr>
        <w:t>，降低环境风险隐患，开展危险废物经营单位绩效评估。到2025年，全县危险废物利用处置能力与实际需求基本匹配，建立健全“源头严防、过程严管、后果严惩”的危险废物环境监管体系。</w:t>
      </w:r>
      <w:r>
        <w:rPr>
          <w:rFonts w:hint="eastAsia" w:ascii="Times New Roman" w:hAnsi="Times New Roman" w:cs="Times New Roman"/>
        </w:rPr>
        <w:t>逐步提高医疗废水处置能力，县级医院污水处理设施配套自动投药设备，确保医疗废水得到有效处理、达标排放。</w:t>
      </w:r>
    </w:p>
    <w:p>
      <w:pPr>
        <w:pStyle w:val="4"/>
        <w:spacing w:before="120"/>
        <w:ind w:firstLine="560"/>
        <w:rPr>
          <w:rFonts w:ascii="Times New Roman" w:hAnsi="Times New Roman" w:cs="Times New Roman"/>
        </w:rPr>
      </w:pPr>
      <w:bookmarkStart w:id="115" w:name="_Toc75509231"/>
      <w:bookmarkStart w:id="116" w:name="_Toc119507301"/>
      <w:r>
        <w:rPr>
          <w:rFonts w:ascii="Times New Roman" w:hAnsi="Times New Roman" w:cs="Times New Roman"/>
        </w:rPr>
        <w:t>10.2.4 加强</w:t>
      </w:r>
      <w:bookmarkEnd w:id="115"/>
      <w:r>
        <w:rPr>
          <w:rFonts w:hint="eastAsia" w:ascii="Times New Roman" w:hAnsi="Times New Roman" w:cs="Times New Roman"/>
        </w:rPr>
        <w:t>新污染物治理</w:t>
      </w:r>
      <w:bookmarkEnd w:id="116"/>
    </w:p>
    <w:p>
      <w:pPr>
        <w:ind w:firstLine="560"/>
        <w:rPr>
          <w:rFonts w:ascii="Times New Roman" w:hAnsi="Times New Roman" w:cs="Times New Roman"/>
        </w:rPr>
      </w:pPr>
      <w:r>
        <w:rPr>
          <w:rFonts w:hint="eastAsia" w:ascii="Times New Roman" w:hAnsi="Times New Roman" w:cs="Times New Roman"/>
        </w:rPr>
        <w:t>按照国家实施新污染物治理行动方案要求，针对持久性有机污染物、内分泌干扰物等新污染物，试点开展调查监测和环境风险评估，统筹推进新污染物治理。严格源头管控，防范新污染物产生，全面落实新化学物质环境管理登记制度。严格涉新污染物建设项目准入，强化环境影响评价管理，依法实施涉禁止生产或限制使用化学物质的建设项目行政许可。推进清洁生产和绿色制造，减少新污染物排放，对使用有毒有害化学物质进行生产或者在生产过程中排放有毒有害化学物质的企业，实施强制性清洁生产审核，全面推进清洁生产改造或清洁化改造。</w:t>
      </w:r>
    </w:p>
    <w:p>
      <w:pPr>
        <w:pStyle w:val="4"/>
        <w:ind w:firstLine="560"/>
        <w:rPr>
          <w:rFonts w:ascii="Times New Roman" w:hAnsi="Times New Roman" w:cs="Times New Roman"/>
        </w:rPr>
      </w:pPr>
      <w:bookmarkStart w:id="117" w:name="_Toc119507302"/>
      <w:r>
        <w:rPr>
          <w:rFonts w:ascii="Times New Roman" w:hAnsi="Times New Roman" w:cs="Times New Roman"/>
        </w:rPr>
        <w:t xml:space="preserve">10.2.5 </w:t>
      </w:r>
      <w:r>
        <w:rPr>
          <w:rFonts w:hint="eastAsia" w:ascii="Times New Roman" w:hAnsi="Times New Roman" w:cs="Times New Roman"/>
        </w:rPr>
        <w:t>深化重金属及尾矿库污染风险管控</w:t>
      </w:r>
      <w:bookmarkEnd w:id="117"/>
    </w:p>
    <w:p>
      <w:pPr>
        <w:ind w:firstLine="560"/>
        <w:rPr>
          <w:rFonts w:ascii="Times New Roman" w:hAnsi="Times New Roman" w:cs="Times New Roman"/>
        </w:rPr>
      </w:pPr>
      <w:r>
        <w:rPr>
          <w:rFonts w:hint="eastAsia" w:ascii="Times New Roman" w:hAnsi="Times New Roman" w:cs="Times New Roman"/>
        </w:rPr>
        <w:t>持续加强涉重金属重点行业企业梳理排查，动态更新完善全口径清单管理，落实重金属污染物排放量管控要求，严格实施“减量置换”“等量替换”，做好涉重金属项目审批相关工作。对部分长期停产的采选企业，结合</w:t>
      </w:r>
      <w:r>
        <w:rPr>
          <w:rFonts w:hint="eastAsia" w:ascii="Times New Roman" w:hAnsi="Times New Roman" w:cs="Times New Roman"/>
          <w:lang w:eastAsia="zh-CN"/>
        </w:rPr>
        <w:t>兴安</w:t>
      </w:r>
      <w:r>
        <w:rPr>
          <w:rFonts w:hint="eastAsia" w:ascii="Times New Roman" w:hAnsi="Times New Roman" w:cs="Times New Roman"/>
        </w:rPr>
        <w:t>县实际有序组织开展产能淘汰，积极申报减排项目。持续强化涉重金属行业企业监管，加强涉重企业执法检查力度，结合专项执法行动、双随机、日常</w:t>
      </w:r>
      <w:r>
        <w:t>检查等手段实时开展</w:t>
      </w:r>
      <w:r>
        <w:rPr>
          <w:rFonts w:hint="eastAsia"/>
        </w:rPr>
        <w:t>“</w:t>
      </w:r>
      <w:r>
        <w:t>回头看</w:t>
      </w:r>
      <w:r>
        <w:rPr>
          <w:rFonts w:hint="eastAsia"/>
        </w:rPr>
        <w:t>”</w:t>
      </w:r>
      <w:r>
        <w:t>，不断清理淘汰不符合产业发展的企业。持续推进尾矿库环境风险隐患排查监管，实行尾矿库分级分类环境管理，严格新（改、扩）建尾矿库环境准入。严厉打击违法违规向水库、江河、湖泊等排放尾矿的行为。</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18" w:name="_Toc119507303"/>
      <w:r>
        <w:rPr>
          <w:rFonts w:ascii="Times New Roman" w:hAnsi="Times New Roman" w:cs="Times New Roman"/>
        </w:rPr>
        <w:t>第十一章 加强环境保护力度，提高环境治理能力</w:t>
      </w:r>
      <w:bookmarkEnd w:id="118"/>
    </w:p>
    <w:p>
      <w:pPr>
        <w:pStyle w:val="3"/>
        <w:spacing w:before="156" w:after="156"/>
        <w:rPr>
          <w:rFonts w:ascii="Times New Roman" w:hAnsi="Times New Roman" w:cs="Times New Roman"/>
        </w:rPr>
      </w:pPr>
      <w:bookmarkStart w:id="119" w:name="_Toc119507304"/>
      <w:r>
        <w:rPr>
          <w:rFonts w:ascii="Times New Roman" w:hAnsi="Times New Roman" w:cs="Times New Roman"/>
        </w:rPr>
        <w:t>11.1 加强党的全面领导</w:t>
      </w:r>
      <w:bookmarkEnd w:id="119"/>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时期，兴安县生态环境保护任重道远，面临诸多挑战，只有始终坚持党的全面领导，才能在更高水平上实现思想上的统一、政治上的团结、行动上的一致。生态环境保护是党中央高度关注的</w:t>
      </w:r>
      <w:r>
        <w:rPr>
          <w:rFonts w:hint="eastAsia" w:ascii="Times New Roman" w:hAnsi="Times New Roman" w:cs="Times New Roman"/>
        </w:rPr>
        <w:t>“</w:t>
      </w:r>
      <w:r>
        <w:rPr>
          <w:rFonts w:ascii="Times New Roman" w:hAnsi="Times New Roman" w:cs="Times New Roman"/>
        </w:rPr>
        <w:t>国之大者</w:t>
      </w:r>
      <w:r>
        <w:rPr>
          <w:rFonts w:hint="eastAsia" w:ascii="Times New Roman" w:hAnsi="Times New Roman" w:cs="Times New Roman"/>
        </w:rPr>
        <w:t>”</w:t>
      </w:r>
      <w:r>
        <w:rPr>
          <w:rFonts w:ascii="Times New Roman" w:hAnsi="Times New Roman" w:cs="Times New Roman"/>
        </w:rPr>
        <w:t>。我们要坚持党对生态环境保护工作的全面领导这一最大制度优势，心系</w:t>
      </w:r>
      <w:r>
        <w:rPr>
          <w:rFonts w:hint="eastAsia" w:ascii="Times New Roman" w:hAnsi="Times New Roman" w:cs="Times New Roman"/>
        </w:rPr>
        <w:t>“</w:t>
      </w:r>
      <w:r>
        <w:rPr>
          <w:rFonts w:ascii="Times New Roman" w:hAnsi="Times New Roman" w:cs="Times New Roman"/>
        </w:rPr>
        <w:t>国之大者</w:t>
      </w:r>
      <w:r>
        <w:rPr>
          <w:rFonts w:hint="eastAsia" w:ascii="Times New Roman" w:hAnsi="Times New Roman" w:cs="Times New Roman"/>
        </w:rPr>
        <w:t>”</w:t>
      </w:r>
      <w:r>
        <w:rPr>
          <w:rFonts w:ascii="Times New Roman" w:hAnsi="Times New Roman" w:cs="Times New Roman"/>
        </w:rPr>
        <w:t>，切实担负起生态环境保护的政治责任，努力实现生态文明建设新进步。</w:t>
      </w:r>
    </w:p>
    <w:p>
      <w:pPr>
        <w:ind w:firstLine="560"/>
        <w:rPr>
          <w:rFonts w:ascii="Times New Roman" w:hAnsi="Times New Roman" w:cs="Times New Roman"/>
        </w:rPr>
      </w:pPr>
      <w:r>
        <w:rPr>
          <w:rFonts w:ascii="Times New Roman" w:hAnsi="Times New Roman" w:cs="Times New Roman"/>
        </w:rPr>
        <w:t>生态环境保护能否落到实处、取得实效,关键在于落实责任。让该干的事有人干，该担的责任有人担，就要严格落实生态环境保护</w:t>
      </w:r>
      <w:r>
        <w:rPr>
          <w:rFonts w:hint="eastAsia" w:ascii="Times New Roman" w:hAnsi="Times New Roman" w:cs="Times New Roman"/>
        </w:rPr>
        <w:t>“</w:t>
      </w:r>
      <w:r>
        <w:rPr>
          <w:rFonts w:ascii="Times New Roman" w:hAnsi="Times New Roman" w:cs="Times New Roman"/>
        </w:rPr>
        <w:t>党政同责、一岗双责</w:t>
      </w:r>
      <w:r>
        <w:rPr>
          <w:rFonts w:hint="eastAsia" w:ascii="Times New Roman" w:hAnsi="Times New Roman" w:cs="Times New Roman"/>
        </w:rPr>
        <w:t>”</w:t>
      </w:r>
      <w:r>
        <w:rPr>
          <w:rFonts w:ascii="Times New Roman" w:hAnsi="Times New Roman" w:cs="Times New Roman"/>
        </w:rPr>
        <w:t>，构建党政领导、政府主导、企业主体、社会组织和公众共同参与的工作格局。地方各级党委和政府主要领导是本行政区域生态环境保护第一责任人，就要以身作则、亲力亲为，对生态环境保护做到重要工作亲自部署、重大问题亲自过问、重要环节亲自协调，时刻绷紧生态环境保护这根弦。要完善和用好生态环境保护督察制度，督促各乡镇县直各部门认真落实责任，确保党中央的决策部署落实到位、取得实效。发挥好生态文明建设目标评价考核、生态环境损害责任追究等制度作用，考核结果作为各级领导班子和领导干部奖惩和提拔使用的重要依据，通过考核形成正确导向；同时，也要严格追责，对生态环境保护责任没有落实、推诿扯皮的，依纪依法严格问责、终身追责，确保生态环境保护各项规章制度真执行、敢执行、严执行。</w:t>
      </w:r>
    </w:p>
    <w:p>
      <w:pPr>
        <w:ind w:firstLine="560"/>
        <w:rPr>
          <w:rFonts w:ascii="Times New Roman" w:hAnsi="Times New Roman" w:cs="Times New Roman"/>
        </w:rPr>
      </w:pPr>
      <w:r>
        <w:rPr>
          <w:rFonts w:ascii="Times New Roman" w:hAnsi="Times New Roman" w:cs="Times New Roman"/>
        </w:rPr>
        <w:t>要以党的政治建设为统领，推进全面从严治党向纵深发展，打造生态环保铁军。推进生态文明建设，生态环保队伍是主力军，重任在肩、责无旁贷。生态环境是关系党的使命宗旨的重大政治问题，全国生态环境系统必须提高政治站位，增强政治意识，始终把党的政治建设摆在首位，进一步坚定理想信念、砥砺党性心性、忠诚履职尽责。深入打好污染防治攻坚战是一场大仗、硬仗、苦仗，要啃很多“硬骨头”，需要有真本领、硬功夫。生态环境系统广大党员干部必须继续发扬斗争精神，敢担当、敢作为，迎难而上，在实践中锤炼自己的本领。要狠抓作风建设，以铁腕正风肃纪，坚决整治形式主义、官僚主义，以优美的生态环境、人民的点赞书写铁军风采。加强党对生态环境保护的全面领导，是深入打好污染防治攻坚战的政治保证和最大法宝，各级党政领导干部和广大干部职工要不忘初心、牢记使命，真抓实干、勇于担当，在建设美丽兴安的征途上阔步前行。</w:t>
      </w:r>
    </w:p>
    <w:p>
      <w:pPr>
        <w:pStyle w:val="3"/>
        <w:spacing w:before="156" w:after="156"/>
        <w:rPr>
          <w:rFonts w:ascii="Times New Roman" w:hAnsi="Times New Roman" w:cs="Times New Roman"/>
        </w:rPr>
      </w:pPr>
      <w:bookmarkStart w:id="120" w:name="_Toc119507305"/>
      <w:r>
        <w:rPr>
          <w:rFonts w:ascii="Times New Roman" w:hAnsi="Times New Roman" w:cs="Times New Roman"/>
        </w:rPr>
        <w:t>11.2 加大生态环境保护监管执法力度</w:t>
      </w:r>
      <w:bookmarkEnd w:id="120"/>
    </w:p>
    <w:p>
      <w:pPr>
        <w:ind w:firstLine="560"/>
        <w:rPr>
          <w:rFonts w:ascii="Times New Roman" w:hAnsi="Times New Roman" w:cs="Times New Roman"/>
        </w:rPr>
      </w:pPr>
      <w:r>
        <w:rPr>
          <w:rFonts w:ascii="Times New Roman" w:hAnsi="Times New Roman" w:cs="Times New Roman"/>
        </w:rPr>
        <w:t>严格环境和生态执法监管，加强</w:t>
      </w:r>
      <w:r>
        <w:rPr>
          <w:rFonts w:hint="eastAsia" w:ascii="Times New Roman" w:hAnsi="Times New Roman" w:cs="Times New Roman"/>
        </w:rPr>
        <w:t>“</w:t>
      </w:r>
      <w:r>
        <w:rPr>
          <w:rFonts w:ascii="Times New Roman" w:hAnsi="Times New Roman" w:cs="Times New Roman"/>
        </w:rPr>
        <w:t>依法监管、依法治污</w:t>
      </w:r>
      <w:r>
        <w:rPr>
          <w:rFonts w:hint="eastAsia" w:ascii="Times New Roman" w:hAnsi="Times New Roman" w:cs="Times New Roman"/>
        </w:rPr>
        <w:t>”</w:t>
      </w:r>
      <w:r>
        <w:rPr>
          <w:rFonts w:ascii="Times New Roman" w:hAnsi="Times New Roman" w:cs="Times New Roman"/>
        </w:rPr>
        <w:t>。一是要严格执法人员管理制度，加强环境执法机构建设和队伍建设，加强行政执法财政保障，确保经费投入和队伍编制，深入开展行政执法培训，不断提高环境执法能力和水平。二是完善执法监督和行政审批制度，规范行政执法程序，创新行政执法方式，加强环境执法行为的制度化、规范化和程序化建设。三是全面落实行政执法责任制，加强执法监督，建立和完善环境执法调查取证制度、重大行政处罚案件集体审议制度以及环境行政执法错案追究制度等，保障环境执法的质量和有效性。四是深化和健全环境保护公众有奖举报制度，充分发挥公众参与、舆论监督在环境执法中的作用，加强对各类环境违法行为的全方位打击。五是强化部门执法联动机制，全面执法，进一步发挥环境保护部门实施统一监管的职能，积极支持其他有关部门行使环境管理权，建立完善综合执法联动机制。六是加强环境和生态保护普法工作，增强全社会的</w:t>
      </w:r>
      <w:r>
        <w:rPr>
          <w:rFonts w:hint="eastAsia" w:ascii="Times New Roman" w:hAnsi="Times New Roman" w:cs="Times New Roman"/>
          <w:lang w:eastAsia="zh-CN"/>
        </w:rPr>
        <w:t>法治</w:t>
      </w:r>
      <w:r>
        <w:rPr>
          <w:rFonts w:ascii="Times New Roman" w:hAnsi="Times New Roman" w:cs="Times New Roman"/>
        </w:rPr>
        <w:t>意识。</w:t>
      </w:r>
    </w:p>
    <w:p>
      <w:pPr>
        <w:pStyle w:val="3"/>
        <w:spacing w:before="156" w:after="156"/>
        <w:rPr>
          <w:rFonts w:ascii="Times New Roman" w:hAnsi="Times New Roman" w:cs="Times New Roman"/>
        </w:rPr>
      </w:pPr>
      <w:bookmarkStart w:id="121" w:name="_Toc119507306"/>
      <w:r>
        <w:rPr>
          <w:rFonts w:ascii="Times New Roman" w:hAnsi="Times New Roman" w:cs="Times New Roman"/>
        </w:rPr>
        <w:t>11.3 加强环境保护宣传教育</w:t>
      </w:r>
      <w:bookmarkEnd w:id="121"/>
    </w:p>
    <w:p>
      <w:pPr>
        <w:ind w:firstLine="560"/>
        <w:rPr>
          <w:rFonts w:ascii="Times New Roman" w:hAnsi="Times New Roman" w:cs="Times New Roman"/>
        </w:rPr>
      </w:pPr>
      <w:r>
        <w:rPr>
          <w:rFonts w:ascii="Times New Roman" w:hAnsi="Times New Roman" w:cs="Times New Roman"/>
        </w:rPr>
        <w:t>扩大公众对环境保护的知情权、参与权和监督权，促进环境保护和生态建设决策的科学化、民主化。</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进一步建立健全环境质量公告和情况通报制度、环境违法行为有奖举报制度、公众听证评价制度、企业环境信息公开制度和环保诚信制度等。涉及公众环境权益的规划、建设项目，必须听取公众意见，共同推进环境保护工作。</w:t>
      </w:r>
    </w:p>
    <w:p>
      <w:pPr>
        <w:pStyle w:val="3"/>
        <w:spacing w:before="156" w:after="156"/>
        <w:rPr>
          <w:rFonts w:ascii="Times New Roman" w:hAnsi="Times New Roman" w:cs="Times New Roman"/>
        </w:rPr>
      </w:pPr>
      <w:bookmarkStart w:id="122" w:name="_Toc119507307"/>
      <w:r>
        <w:rPr>
          <w:rFonts w:ascii="Times New Roman" w:hAnsi="Times New Roman" w:cs="Times New Roman"/>
        </w:rPr>
        <w:t>11.4 加强生态建设宣传力度</w:t>
      </w:r>
      <w:bookmarkEnd w:id="122"/>
    </w:p>
    <w:p>
      <w:pPr>
        <w:ind w:firstLine="560"/>
        <w:rPr>
          <w:rFonts w:ascii="Times New Roman" w:hAnsi="Times New Roman" w:cs="Times New Roman"/>
        </w:rPr>
      </w:pPr>
      <w:r>
        <w:rPr>
          <w:rFonts w:ascii="Times New Roman" w:hAnsi="Times New Roman" w:cs="Times New Roman"/>
        </w:rPr>
        <w:t>新时期需强化居民的环保意识，地方工作人员要切实做好普及全民环保意识的工作。政府部门出台各项环保政策，加大执法力度，对涉及破坏环境的行为绝不手软；社会层面开展各项保护环境的活动，将保护环境思想普及到人民群众中，做好保护环境理论知识讲解工作，对不同年龄和不同阶段居民采用不同教育形式，使所有人员都意识到保护生态环境的重要性和价值，引领人们积极、主动保护环境，使得人们将此种观念深入内心，意识到保护环境和生活息息相关。只有全体公民共同加入保护环境工作中，才能真正实现生态环境和地方经济可持续性发展。</w:t>
      </w:r>
    </w:p>
    <w:p>
      <w:pPr>
        <w:pStyle w:val="3"/>
        <w:spacing w:before="156" w:after="156"/>
        <w:rPr>
          <w:rFonts w:ascii="Times New Roman" w:hAnsi="Times New Roman" w:cs="Times New Roman"/>
        </w:rPr>
      </w:pPr>
      <w:bookmarkStart w:id="123" w:name="_Toc119507308"/>
      <w:r>
        <w:rPr>
          <w:rFonts w:ascii="Times New Roman" w:hAnsi="Times New Roman" w:cs="Times New Roman"/>
        </w:rPr>
        <w:t>11.5 加强生态环境监管执法能力和监测能力建设</w:t>
      </w:r>
      <w:bookmarkEnd w:id="123"/>
    </w:p>
    <w:p>
      <w:pPr>
        <w:ind w:firstLine="560"/>
        <w:rPr>
          <w:rFonts w:ascii="Times New Roman" w:hAnsi="Times New Roman" w:cs="Times New Roman"/>
        </w:rPr>
      </w:pPr>
      <w:r>
        <w:rPr>
          <w:rFonts w:ascii="Times New Roman" w:hAnsi="Times New Roman" w:cs="Times New Roman"/>
        </w:rPr>
        <w:t>建立健全与新时期环境保护相适应的环境监测、预警预测、环境监管、环评管理、信息公开、决策指挥的信息化体系，重点加强环境监管执法、监测和信息化建设等。</w:t>
      </w:r>
    </w:p>
    <w:p>
      <w:pPr>
        <w:ind w:firstLine="560"/>
        <w:rPr>
          <w:rFonts w:ascii="Times New Roman" w:hAnsi="Times New Roman" w:cs="Times New Roman"/>
        </w:rPr>
      </w:pPr>
      <w:r>
        <w:rPr>
          <w:rFonts w:ascii="Times New Roman" w:hAnsi="Times New Roman" w:cs="Times New Roman"/>
        </w:rPr>
        <w:t>生态环境监管执法能力建设内容：一是完善机构建设。努力争取增加人员编制、争取将环境监察机构划归于行政类，提高环境监察机构工作人员积极性和环境执法权威。逐步完善执法装备，推动执法规范化、现代化和信息化。同时，加强环境保护法律法规学习培训，使生态环境执法人员懂法、守法、用法，提高依法行政能力。</w:t>
      </w:r>
    </w:p>
    <w:p>
      <w:pPr>
        <w:ind w:firstLine="560"/>
        <w:rPr>
          <w:rFonts w:ascii="Times New Roman" w:hAnsi="Times New Roman" w:cs="Times New Roman"/>
        </w:rPr>
      </w:pPr>
      <w:r>
        <w:rPr>
          <w:rFonts w:ascii="Times New Roman" w:hAnsi="Times New Roman" w:cs="Times New Roman"/>
        </w:rPr>
        <w:t>生态环境监测能力建设内容：积极配合桂林市生态环境局建立市生态环境技术中心，以及南北2个县域生态环境监测中心实验室的建设。</w:t>
      </w:r>
    </w:p>
    <w:p>
      <w:pPr>
        <w:ind w:firstLine="560"/>
        <w:rPr>
          <w:rFonts w:ascii="Times New Roman" w:hAnsi="Times New Roman" w:cs="Times New Roman"/>
        </w:rPr>
      </w:pPr>
      <w:r>
        <w:rPr>
          <w:rFonts w:ascii="Times New Roman" w:hAnsi="Times New Roman" w:cs="Times New Roman"/>
        </w:rPr>
        <w:t>环境信息能力建设内容为：建立和完善环境信息系统，实现县环保系统内部、环保部门</w:t>
      </w:r>
      <w:r>
        <w:rPr>
          <w:rFonts w:hint="eastAsia" w:ascii="Times New Roman" w:hAnsi="Times New Roman" w:cs="Times New Roman"/>
          <w:lang w:eastAsia="zh-CN"/>
        </w:rPr>
        <w:t>与其他部门</w:t>
      </w:r>
      <w:r>
        <w:rPr>
          <w:rFonts w:ascii="Times New Roman" w:hAnsi="Times New Roman" w:cs="Times New Roman"/>
        </w:rPr>
        <w:t>之间数据联网、信息共享；加强县环保系统办公自动化、网络化建设，加快电子政务建设。</w:t>
      </w: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24" w:name="_Toc119507309"/>
      <w:r>
        <w:rPr>
          <w:rFonts w:ascii="Times New Roman" w:hAnsi="Times New Roman" w:cs="Times New Roman"/>
        </w:rPr>
        <w:t>第十二章 规划实施保障</w:t>
      </w:r>
      <w:bookmarkEnd w:id="124"/>
    </w:p>
    <w:p>
      <w:pPr>
        <w:pStyle w:val="3"/>
        <w:spacing w:before="156" w:after="156"/>
        <w:rPr>
          <w:rFonts w:ascii="Times New Roman" w:hAnsi="Times New Roman" w:cs="Times New Roman"/>
        </w:rPr>
      </w:pPr>
      <w:bookmarkStart w:id="125" w:name="_Toc119507310"/>
      <w:r>
        <w:rPr>
          <w:rFonts w:ascii="Times New Roman" w:hAnsi="Times New Roman" w:cs="Times New Roman"/>
        </w:rPr>
        <w:t>12.1 加强组织领导</w:t>
      </w:r>
      <w:bookmarkEnd w:id="125"/>
    </w:p>
    <w:p>
      <w:pPr>
        <w:ind w:firstLine="560"/>
        <w:rPr>
          <w:rFonts w:ascii="Times New Roman" w:hAnsi="Times New Roman" w:cs="Times New Roman"/>
        </w:rPr>
      </w:pPr>
      <w:r>
        <w:rPr>
          <w:rFonts w:ascii="Times New Roman" w:hAnsi="Times New Roman" w:cs="Times New Roman"/>
        </w:rPr>
        <w:t>兴安县人民政府是规划实施的责任主体，要切实加强组织领导，把生态环境保护摆在更加突出位置，统筹推进本地区经济社会发展与生态环境保护，将规划目标、任务、措施和重点工程纳入本地区国民经济和社会发展规划，加强与各专项规划的衔接，落实辖区内生态环境保护和管理的目标责任，制定并公布生态环境保护重点任务和年度目标，并对</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实施情况进行信息公开，推动全社会参与和监督。各牵头单位切实负总责任，组织各责任单位对规划提出的相关任务和要求进行落实，明确工作责任和进度要求；各责任单位主动配合牵头单位，认真履行工作职责，扎实推进各项任务。建立健全综合协调机制，确保规划顺利实施。</w:t>
      </w:r>
    </w:p>
    <w:p>
      <w:pPr>
        <w:pStyle w:val="3"/>
        <w:spacing w:before="156" w:after="156"/>
        <w:rPr>
          <w:rFonts w:ascii="Times New Roman" w:hAnsi="Times New Roman" w:cs="Times New Roman"/>
        </w:rPr>
      </w:pPr>
      <w:bookmarkStart w:id="126" w:name="_Toc119507311"/>
      <w:r>
        <w:rPr>
          <w:rFonts w:ascii="Times New Roman" w:hAnsi="Times New Roman" w:cs="Times New Roman"/>
        </w:rPr>
        <w:t>12.2 推动项目实施</w:t>
      </w:r>
      <w:bookmarkEnd w:id="126"/>
    </w:p>
    <w:p>
      <w:pPr>
        <w:ind w:firstLine="560"/>
        <w:rPr>
          <w:rFonts w:ascii="Times New Roman" w:hAnsi="Times New Roman" w:cs="Times New Roman"/>
        </w:rPr>
      </w:pPr>
      <w:r>
        <w:rPr>
          <w:rFonts w:ascii="Times New Roman" w:hAnsi="Times New Roman" w:cs="Times New Roman"/>
        </w:rPr>
        <w:t>强化项目管理，提高项目推进和运行效率。各级各部门切实加强项目策划和项目储备，拓展资金渠道，扎实做好项目前期工作；明确重点项目，优先统筹推进，在项目建设审批、用地、资金等方面加大支持力度；加强项目动态实施管理，进一步规范实施进度、质量、安全等；实行项目全过程监管、跟踪，落实项目开展进度和资金配置情况；建立重大项目考核激励机制，完善部门协调机制，及时解决项目推进中的关键问题，确保项目早落地、早建成、早见效。</w:t>
      </w:r>
    </w:p>
    <w:p>
      <w:pPr>
        <w:pStyle w:val="3"/>
        <w:spacing w:before="156" w:after="156"/>
        <w:rPr>
          <w:rFonts w:ascii="Times New Roman" w:hAnsi="Times New Roman" w:cs="Times New Roman"/>
        </w:rPr>
      </w:pPr>
      <w:bookmarkStart w:id="127" w:name="_Toc119507312"/>
      <w:r>
        <w:rPr>
          <w:rFonts w:ascii="Times New Roman" w:hAnsi="Times New Roman" w:cs="Times New Roman"/>
        </w:rPr>
        <w:t>12.3 加大环保投入</w:t>
      </w:r>
      <w:bookmarkEnd w:id="127"/>
    </w:p>
    <w:p>
      <w:pPr>
        <w:ind w:firstLine="560"/>
        <w:rPr>
          <w:rFonts w:ascii="Times New Roman" w:hAnsi="Times New Roman" w:cs="Times New Roman"/>
        </w:rPr>
      </w:pPr>
      <w:r>
        <w:rPr>
          <w:rFonts w:ascii="Times New Roman" w:hAnsi="Times New Roman" w:cs="Times New Roman"/>
        </w:rPr>
        <w:t>争取多渠道筹措资金支持，推进规划重点任务的开展和重点工程项目的实施。一是紧跟国家、自治区重大战略和中央资金支持重点，积极争取国家、自治区政策性贷款和中央环保专项资金。二是兴安县人民政府进一步加大对生态环境保护的投入，积极安排节能减排、城镇污水处理设施建设、大气污染防治、农村环境综合整治等资金；逐年加大兴安县人民政府财政对生态环境保护基本公共服务的投入力度，保障规划重点任务和重点项目实施的资金需要。三是加大对环境污染第三方治理、政府和社会资本合作（PPP）模式的支持力度，发挥财政资金撬动功能，带动更多社会资本参与环境保护重点项目的建设和运营。四是强化企业责任意识，纳入规划的企业项目，要按规划目标和进度要求按时筹集建设资金。</w:t>
      </w:r>
    </w:p>
    <w:p>
      <w:pPr>
        <w:pStyle w:val="3"/>
        <w:spacing w:before="156" w:after="156"/>
        <w:rPr>
          <w:rFonts w:ascii="Times New Roman" w:hAnsi="Times New Roman" w:cs="Times New Roman"/>
        </w:rPr>
      </w:pPr>
      <w:bookmarkStart w:id="128" w:name="_Toc119507313"/>
      <w:r>
        <w:rPr>
          <w:rFonts w:ascii="Times New Roman" w:hAnsi="Times New Roman" w:cs="Times New Roman"/>
        </w:rPr>
        <w:t>12.4 强化科技支撑</w:t>
      </w:r>
      <w:bookmarkEnd w:id="128"/>
    </w:p>
    <w:p>
      <w:pPr>
        <w:ind w:firstLine="560"/>
        <w:rPr>
          <w:rFonts w:ascii="Times New Roman" w:hAnsi="Times New Roman" w:cs="Times New Roman"/>
        </w:rPr>
      </w:pPr>
      <w:r>
        <w:rPr>
          <w:rFonts w:ascii="Times New Roman" w:hAnsi="Times New Roman" w:cs="Times New Roman"/>
        </w:rPr>
        <w:t>加大对生态环境保护科学技术的研发支持，重点聚焦能源清洁化利用、大气污染协同控制、臭氧污染防治、土壤和地下水污染治理及修复、固体和危险废物利用处置、畜禽粪污资源化</w:t>
      </w:r>
      <w:r>
        <w:rPr>
          <w:rFonts w:hint="eastAsia" w:ascii="Times New Roman" w:hAnsi="Times New Roman" w:cs="Times New Roman"/>
          <w:lang w:eastAsia="zh-CN"/>
        </w:rPr>
        <w:t>和秸秆</w:t>
      </w:r>
      <w:r>
        <w:rPr>
          <w:rFonts w:ascii="Times New Roman" w:hAnsi="Times New Roman" w:cs="Times New Roman"/>
        </w:rPr>
        <w:t>综合利用、生态环境监测等领域科技研发，加快科研成果转化与技术应用。加强生态环境专业人才培养和引进，强化科研院所和高校环境基础科学和应用科学研究；激励企业进行绿色技术创新，对生态环境保护技术研发、推广和应用提供资金和政策支持；鼓励企业、科研机构、环保组织合作建立重点实验室、工程技术应用中心等科技创新平台，推动生态环境保护技术研发、转化和推广应用。</w:t>
      </w:r>
    </w:p>
    <w:p>
      <w:pPr>
        <w:pStyle w:val="3"/>
        <w:spacing w:before="156" w:after="156"/>
        <w:rPr>
          <w:rFonts w:ascii="Times New Roman" w:hAnsi="Times New Roman" w:cs="Times New Roman"/>
        </w:rPr>
      </w:pPr>
      <w:bookmarkStart w:id="129" w:name="_Toc119507314"/>
      <w:r>
        <w:rPr>
          <w:rFonts w:ascii="Times New Roman" w:hAnsi="Times New Roman" w:cs="Times New Roman"/>
        </w:rPr>
        <w:t>12.5 完善实施评估</w:t>
      </w:r>
      <w:bookmarkEnd w:id="129"/>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t>兴安县人民政府要高度重视规划实施情况总结评估工作，强化规划实施的定期检查和评估。实行规划动态调整机制，开展规划年度目标、重点任务实施情况年度评估；根据国家、自治区要求，以及评估结果及变化需求，适度调整规划目标和任务。在2023年和2025年底，分别对规划执行情况进行中期评估和终期考核，评估考核结果向社会公布，并作为各级政府工作绩效的重要内容。</w:t>
      </w:r>
    </w:p>
    <w:p>
      <w:pPr>
        <w:pStyle w:val="2"/>
        <w:rPr>
          <w:rFonts w:ascii="Times New Roman" w:hAnsi="Times New Roman" w:cs="Times New Roman"/>
        </w:rPr>
      </w:pPr>
      <w:bookmarkStart w:id="130" w:name="_Toc119507315"/>
      <w:r>
        <w:rPr>
          <w:rFonts w:ascii="Times New Roman" w:hAnsi="Times New Roman" w:cs="Times New Roman"/>
        </w:rPr>
        <w:t>第十三章 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bookmarkEnd w:id="130"/>
    </w:p>
    <w:p>
      <w:pPr>
        <w:pStyle w:val="2"/>
        <w:rPr>
          <w:rFonts w:ascii="Times New Roman" w:hAnsi="Times New Roman" w:cs="Times New Roman"/>
        </w:rPr>
      </w:pPr>
      <w:bookmarkStart w:id="131" w:name="_Toc119507316"/>
      <w:r>
        <w:rPr>
          <w:rFonts w:ascii="Times New Roman" w:hAnsi="Times New Roman" w:cs="Times New Roman"/>
        </w:rPr>
        <w:t>重点工程项目</w:t>
      </w:r>
      <w:bookmarkEnd w:id="131"/>
    </w:p>
    <w:p>
      <w:pPr>
        <w:ind w:firstLine="560"/>
        <w:rPr>
          <w:rFonts w:ascii="Times New Roman" w:hAnsi="Times New Roman" w:cs="Times New Roman"/>
        </w:rPr>
      </w:pPr>
      <w:r>
        <w:rPr>
          <w:rFonts w:ascii="Times New Roman" w:hAnsi="Times New Roman" w:cs="Times New Roman"/>
        </w:rPr>
        <w:t>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规划重点工程项目总数30项，计划完成投资60</w:t>
      </w:r>
      <w:r>
        <w:rPr>
          <w:rFonts w:hint="eastAsia" w:ascii="Times New Roman" w:hAnsi="Times New Roman" w:cs="Times New Roman"/>
        </w:rPr>
        <w:t>余</w:t>
      </w:r>
      <w:r>
        <w:rPr>
          <w:rFonts w:ascii="Times New Roman" w:hAnsi="Times New Roman" w:cs="Times New Roman"/>
        </w:rPr>
        <w:t>亿元。项目业主分别为兴安县城市管理监督局、兴安县市政工程所、兴安县水利局、兴安县林业局、兴安县人民政府、兴安县自然资源局、兴安县农业农村局、</w:t>
      </w:r>
      <w:r>
        <w:rPr>
          <w:rFonts w:hint="eastAsia" w:ascii="Times New Roman" w:hAnsi="Times New Roman" w:cs="Times New Roman"/>
          <w:lang w:eastAsia="zh-CN"/>
        </w:rPr>
        <w:t>各</w:t>
      </w:r>
      <w:r>
        <w:rPr>
          <w:rFonts w:ascii="Times New Roman" w:hAnsi="Times New Roman" w:cs="Times New Roman"/>
        </w:rPr>
        <w:t>乡镇人民政府、兴安县水利工程管理站等。</w:t>
      </w:r>
    </w:p>
    <w:p>
      <w:pPr>
        <w:ind w:firstLine="560"/>
        <w:rPr>
          <w:rFonts w:ascii="Times New Roman" w:hAnsi="Times New Roman" w:cs="Times New Roman"/>
        </w:rPr>
      </w:pPr>
      <w:r>
        <w:rPr>
          <w:rFonts w:ascii="Times New Roman" w:hAnsi="Times New Roman" w:cs="Times New Roman"/>
        </w:rPr>
        <w:t>兴安县水利局负责的</w:t>
      </w:r>
      <w:r>
        <w:rPr>
          <w:rFonts w:hint="eastAsia" w:ascii="Times New Roman" w:hAnsi="Times New Roman" w:cs="Times New Roman"/>
        </w:rPr>
        <w:t>“</w:t>
      </w:r>
      <w:r>
        <w:rPr>
          <w:rFonts w:ascii="Times New Roman" w:hAnsi="Times New Roman" w:cs="Times New Roman"/>
        </w:rPr>
        <w:t>灵渠上游海洋河及其支流生态治理</w:t>
      </w:r>
      <w:r>
        <w:rPr>
          <w:rFonts w:hint="eastAsia" w:ascii="Times New Roman" w:hAnsi="Times New Roman" w:cs="Times New Roman"/>
        </w:rPr>
        <w:t>”</w:t>
      </w:r>
      <w:r>
        <w:rPr>
          <w:rFonts w:ascii="Times New Roman" w:hAnsi="Times New Roman" w:cs="Times New Roman"/>
        </w:rPr>
        <w:t>项目，涉及白石乡、高尚镇、兴安镇、崔家乡、湘漓镇等。主要建设内容：治理河长共79.4 km，建设长度共160 km，主要对灵渠上游的深江、海洋河、西坡江、直义河、茗田河、粉山河、亭子江、邓家河、上塘河、双女井溪进行治理。</w:t>
      </w:r>
      <w:r>
        <w:rPr>
          <w:rFonts w:hint="eastAsia" w:ascii="Times New Roman" w:hAnsi="Times New Roman" w:cs="Times New Roman"/>
        </w:rPr>
        <w:t>“</w:t>
      </w:r>
      <w:r>
        <w:rPr>
          <w:rFonts w:ascii="Times New Roman" w:hAnsi="Times New Roman" w:cs="Times New Roman"/>
        </w:rPr>
        <w:t>兴安县重点山洪沟治理工程</w:t>
      </w:r>
      <w:r>
        <w:rPr>
          <w:rFonts w:hint="eastAsia" w:ascii="Times New Roman" w:hAnsi="Times New Roman" w:cs="Times New Roman"/>
        </w:rPr>
        <w:t>”</w:t>
      </w:r>
      <w:r>
        <w:rPr>
          <w:rFonts w:ascii="Times New Roman" w:hAnsi="Times New Roman" w:cs="Times New Roman"/>
        </w:rPr>
        <w:t>项目，主要治理山洪沟102.5 km。</w:t>
      </w:r>
      <w:r>
        <w:rPr>
          <w:rFonts w:hint="eastAsia" w:cs="Times New Roman" w:asciiTheme="minorEastAsia" w:hAnsiTheme="minorEastAsia"/>
        </w:rPr>
        <w:t>“</w:t>
      </w:r>
      <w:r>
        <w:rPr>
          <w:rFonts w:cs="Times New Roman" w:asciiTheme="minorEastAsia" w:hAnsiTheme="minorEastAsia"/>
        </w:rPr>
        <w:t>广西桂林市兴安县水系连通及农村水系综合整治工程二期（红色湘江）”和</w:t>
      </w:r>
      <w:r>
        <w:rPr>
          <w:rFonts w:hint="eastAsia" w:cs="Times New Roman" w:asciiTheme="minorEastAsia" w:hAnsiTheme="minorEastAsia"/>
        </w:rPr>
        <w:t>“</w:t>
      </w:r>
      <w:r>
        <w:rPr>
          <w:rFonts w:cs="Times New Roman" w:asciiTheme="minorEastAsia" w:hAnsiTheme="minorEastAsia"/>
        </w:rPr>
        <w:t>广西桂林市兴安县水系连通及农村水系综合整治工程三期（生态漓江）”</w:t>
      </w:r>
      <w:r>
        <w:rPr>
          <w:rFonts w:ascii="Times New Roman" w:hAnsi="Times New Roman" w:cs="Times New Roman"/>
        </w:rPr>
        <w:t>项目，分别主要综合治理湘江干流及8条支流，治理长度103.15 km、湖塘10座和综合治理的主要河流包括大溶江及9条支流，治理长度52.45 km、湖塘12座。</w:t>
      </w:r>
      <w:r>
        <w:rPr>
          <w:rFonts w:hint="eastAsia" w:cs="Times New Roman" w:asciiTheme="minorEastAsia" w:hAnsiTheme="minorEastAsia"/>
        </w:rPr>
        <w:t>“</w:t>
      </w:r>
      <w:r>
        <w:rPr>
          <w:rFonts w:cs="Times New Roman" w:asciiTheme="minorEastAsia" w:hAnsiTheme="minorEastAsia"/>
        </w:rPr>
        <w:t>灵渠（大小天平以上）综合治理及修复”项目，主要建设内容为：工</w:t>
      </w:r>
      <w:r>
        <w:rPr>
          <w:rFonts w:ascii="Times New Roman" w:hAnsi="Times New Roman" w:cs="Times New Roman"/>
        </w:rPr>
        <w:t>程建设地位于灵渠大小天平以上河道。主要建设内容：一是针对灵渠工程铧嘴、大、小天平上游长约1500米河道泥沙淤积现状，初步提出对该区域清淤整治；二是对左右两岸共约3100米岸线进行生态治理。</w:t>
      </w:r>
      <w:r>
        <w:rPr>
          <w:rFonts w:hint="eastAsia" w:cs="Times New Roman" w:asciiTheme="minorEastAsia" w:hAnsiTheme="minorEastAsia"/>
        </w:rPr>
        <w:t>“</w:t>
      </w:r>
      <w:r>
        <w:rPr>
          <w:rFonts w:cs="Times New Roman" w:asciiTheme="minorEastAsia" w:hAnsiTheme="minorEastAsia"/>
        </w:rPr>
        <w:t>灵渠南渠复航及生态河堤建设”项目</w:t>
      </w:r>
      <w:r>
        <w:rPr>
          <w:rFonts w:ascii="Times New Roman" w:hAnsi="Times New Roman" w:cs="Times New Roman"/>
        </w:rPr>
        <w:t>，主要建设内容为：35 km（含灵河灵山庙上游河段21.15 km），采取生态护岸措施，拟建生态护岸总长41.3 km。</w:t>
      </w:r>
      <w:r>
        <w:rPr>
          <w:rFonts w:hint="eastAsia" w:cs="Times New Roman" w:asciiTheme="minorEastAsia" w:hAnsiTheme="minorEastAsia"/>
        </w:rPr>
        <w:t>“</w:t>
      </w:r>
      <w:r>
        <w:rPr>
          <w:rFonts w:cs="Times New Roman" w:asciiTheme="minorEastAsia" w:hAnsiTheme="minorEastAsia"/>
        </w:rPr>
        <w:t>兴安县水源地保护工程”项目，主要建设内容为：实施兴安县五里峡水源地、常家水源地、华江水源地、严关水源地保护</w:t>
      </w:r>
      <w:r>
        <w:rPr>
          <w:rFonts w:ascii="Times New Roman" w:hAnsi="Times New Roman" w:cs="Times New Roman"/>
        </w:rPr>
        <w:t>工程。</w:t>
      </w:r>
    </w:p>
    <w:p>
      <w:pPr>
        <w:ind w:firstLine="560"/>
        <w:rPr>
          <w:rFonts w:ascii="Times New Roman" w:hAnsi="Times New Roman" w:cs="Times New Roman"/>
        </w:rPr>
      </w:pPr>
      <w:r>
        <w:rPr>
          <w:rFonts w:cs="Times New Roman" w:asciiTheme="minorEastAsia" w:hAnsiTheme="minorEastAsia"/>
        </w:rPr>
        <w:t>“广西桂林市古灵渠保护与湘漓连通可持续发展工程”</w:t>
      </w:r>
      <w:r>
        <w:rPr>
          <w:rFonts w:ascii="Times New Roman" w:hAnsi="Times New Roman" w:cs="Times New Roman"/>
        </w:rPr>
        <w:t>项目，主要建设内容为：（1）拆除老坝体并重建三义引水坝。（2）工程主要建设内容有：扩建渠道全长17.872 km，瓜库加固2座，改造渠系建筑物共200座。（3）双女井溪疏浚整治工程河道整治长度1.128 km，左右岸护岸共长2.256 km，新建斗门1座，改造溢流堰坝1座，新建侧堰1座，改建人行桥3座，新建、改造码头4座，改造马嘶桥反虹管。（4）始安水疏浚整治工程河道整治长度1.08 km，左右岸护岸共长2.16 km，设置码头8座，穿堤管2座。（5）湘江江边村～灵渠天平段整治工程河道整治长度0.83 km，新建湘江左、右岸护岸长0.63 km（其中左岸0.2 km，右岸0.43 km），清淤疏通铧嘴上游部分沙洲；上塘河常家桥～河口段整治工程河道整治长度0.98 km，新建及加固左岸护岸0.798 km（其中加固45 m），新建右岸护岸0.855 km。（6）南渠疏浚整治两段共长1.557 km，左右岸护岸总长3.114 km，设置码头10座。</w:t>
      </w:r>
    </w:p>
    <w:p>
      <w:pPr>
        <w:ind w:firstLine="560"/>
        <w:rPr>
          <w:rFonts w:ascii="Times New Roman" w:hAnsi="Times New Roman" w:cs="Times New Roman"/>
        </w:rPr>
      </w:pPr>
      <w:r>
        <w:rPr>
          <w:rFonts w:cs="Times New Roman" w:asciiTheme="minorEastAsia" w:hAnsiTheme="minorEastAsia"/>
        </w:rPr>
        <w:t>“兴安县老旧小区垃圾分类配套基础设施建设项目”，</w:t>
      </w:r>
      <w:r>
        <w:rPr>
          <w:rFonts w:ascii="Times New Roman" w:hAnsi="Times New Roman" w:cs="Times New Roman"/>
        </w:rPr>
        <w:t>主要建设内容为：本项目建设餐厨垃圾无害化处理设施1座，处理规模为40 t/d，厂房建筑面积1200 m²；建设大件垃圾处理设施1座，处理规模为20 t/d，厂房建筑面积600 m²；建设有毒有害垃圾临时贮存库房1座，建筑面积300 m²。根据项目建设需要，购买分类垃圾转运车辆及分类垃圾桶等生活垃圾减量化、资源化、无害化处理设施</w:t>
      </w:r>
      <w:r>
        <w:rPr>
          <w:rFonts w:cs="Times New Roman" w:asciiTheme="majorEastAsia" w:hAnsiTheme="majorEastAsia" w:eastAsiaTheme="majorEastAsia"/>
        </w:rPr>
        <w:t>。“城南及城北新区垃圾转运设施建设项目”，主要建设内容为：城南及城北新区垃圾中转设施建设项目。“农村生活垃圾分类设施建设项目”</w:t>
      </w:r>
      <w:r>
        <w:rPr>
          <w:rFonts w:ascii="Times New Roman" w:hAnsi="Times New Roman" w:cs="Times New Roman"/>
        </w:rPr>
        <w:t>，主要建设内容为：按照自治区生活垃圾分类工作要求，在乡镇建设生活垃圾分类收集、转运等设施。</w:t>
      </w:r>
    </w:p>
    <w:p>
      <w:pPr>
        <w:ind w:firstLine="560"/>
        <w:rPr>
          <w:rFonts w:ascii="Times New Roman" w:hAnsi="Times New Roman" w:cs="Times New Roman"/>
        </w:rPr>
      </w:pPr>
      <w:r>
        <w:rPr>
          <w:rFonts w:cs="Times New Roman" w:asciiTheme="majorEastAsia" w:hAnsiTheme="majorEastAsia" w:eastAsiaTheme="majorEastAsia"/>
        </w:rPr>
        <w:t>“兴安县城污水管网收集能力提升改造工程”</w:t>
      </w:r>
      <w:r>
        <w:rPr>
          <w:rFonts w:ascii="Times New Roman" w:hAnsi="Times New Roman" w:cs="Times New Roman"/>
        </w:rPr>
        <w:t>项目，主要建设内容为：敷设DN160HDPE入户污水管15160 m、DN200HDPE污水管57520m、DN300HDPE污水管2400 m、DN400HDPE污水管1700 m、DN500HDPE污水管10600 m、DN600HDPE污水管5900 m，配套建设污水检查井，实施道路路面破除及修复等工程。</w:t>
      </w:r>
      <w:r>
        <w:rPr>
          <w:rFonts w:cs="Times New Roman" w:asciiTheme="minorEastAsia" w:hAnsiTheme="minorEastAsia"/>
        </w:rPr>
        <w:t>“兴安县污水处理设施提升改造工程”项目，主要建设内容</w:t>
      </w:r>
      <w:r>
        <w:rPr>
          <w:rFonts w:ascii="Times New Roman" w:hAnsi="Times New Roman" w:cs="Times New Roman"/>
        </w:rPr>
        <w:t>为：县城污水处理厂近期（2025年）迁移、提标设计规模30000 m</w:t>
      </w:r>
      <w:r>
        <w:rPr>
          <w:rFonts w:ascii="Times New Roman" w:hAnsi="Times New Roman" w:cs="Times New Roman"/>
          <w:vertAlign w:val="superscript"/>
        </w:rPr>
        <w:t>3</w:t>
      </w:r>
      <w:r>
        <w:rPr>
          <w:rFonts w:ascii="Times New Roman" w:hAnsi="Times New Roman" w:cs="Times New Roman"/>
        </w:rPr>
        <w:t>/d，配套DN800污水压力管约2.1公里，DN1200污水重力管约3.5公里，40000 m</w:t>
      </w:r>
      <w:r>
        <w:rPr>
          <w:rFonts w:ascii="Times New Roman" w:hAnsi="Times New Roman" w:cs="Times New Roman"/>
          <w:vertAlign w:val="superscript"/>
        </w:rPr>
        <w:t>3</w:t>
      </w:r>
      <w:r>
        <w:rPr>
          <w:rFonts w:ascii="Times New Roman" w:hAnsi="Times New Roman" w:cs="Times New Roman"/>
        </w:rPr>
        <w:t>/d埋地式污水提升泵站1座。</w:t>
      </w:r>
      <w:r>
        <w:rPr>
          <w:rFonts w:cs="Times New Roman" w:asciiTheme="minorEastAsia" w:hAnsiTheme="minorEastAsia"/>
        </w:rPr>
        <w:t>“兴安县污水处理ppp项目”</w:t>
      </w:r>
      <w:r>
        <w:rPr>
          <w:rFonts w:ascii="Times New Roman" w:hAnsi="Times New Roman" w:cs="Times New Roman"/>
        </w:rPr>
        <w:t>，主要建设内容为：1.界首镇：敷设DN160~500污水管33586 m；2.溶江镇：敷设DN110~400污水管27070 m；3.严关镇：敷设DN110~D300污水管46443m，完成严关镇污水处理厂(1000 m³/d)提标改造，新建一体化污水泵井1座</w:t>
      </w:r>
      <w:r>
        <w:rPr>
          <w:rFonts w:hint="eastAsia" w:ascii="Times New Roman" w:hAnsi="Times New Roman" w:cs="Times New Roman"/>
        </w:rPr>
        <w:t>（</w:t>
      </w:r>
      <w:r>
        <w:rPr>
          <w:rFonts w:ascii="Times New Roman" w:hAnsi="Times New Roman" w:cs="Times New Roman"/>
        </w:rPr>
        <w:t>近期1000 m³/d）及配套管网建设；4.高尚镇：完成高尚镇污水处理厂（800 m³/d）提标改造，清淤部分管网；5.华江瑶族乡：敷设DN110~300污水管12433 m。</w:t>
      </w:r>
    </w:p>
    <w:p>
      <w:pPr>
        <w:ind w:firstLine="560"/>
        <w:rPr>
          <w:rFonts w:ascii="Times New Roman" w:hAnsi="Times New Roman" w:cs="Times New Roman"/>
        </w:rPr>
      </w:pPr>
      <w:r>
        <w:rPr>
          <w:rFonts w:cs="Times New Roman" w:asciiTheme="minorEastAsia" w:hAnsiTheme="minorEastAsia"/>
        </w:rPr>
        <w:t>“桂林漓江流域山水林田湖草生态保护和修复项目”，</w:t>
      </w:r>
      <w:r>
        <w:rPr>
          <w:rFonts w:ascii="Times New Roman" w:hAnsi="Times New Roman" w:cs="Times New Roman"/>
        </w:rPr>
        <w:t>主要建设内容为：拟在漓江流域兴安县辖区范围内，开展矿区地质环境恢复治理、土地综合整治、岩溶石漠化综合治理、漓江流域水生态环境保护修复、重要生态系统与生物多样性保护修复工程、生态环境监测等工程。该项目包括兴安县漓江补水水库库周公路两旁生态修复项目，涉及华江、溶江和严关三个乡镇，总里程共136公里（其中：库周公路105公里，202省道改道和华江升坪广塘至千祥新建公路31公里。）。</w:t>
      </w:r>
      <w:r>
        <w:rPr>
          <w:rFonts w:cs="Times New Roman" w:asciiTheme="majorEastAsia" w:hAnsiTheme="majorEastAsia" w:eastAsiaTheme="majorEastAsia"/>
        </w:rPr>
        <w:t>“广西南岭山地水土保持工程项目”</w:t>
      </w:r>
      <w:r>
        <w:rPr>
          <w:rFonts w:ascii="Times New Roman" w:hAnsi="Times New Roman" w:cs="Times New Roman"/>
        </w:rPr>
        <w:t>，主要建设内容为：拟通过积极推进小流域水土保持工程建设，开展河道综合整治，加强植被保护带建设，大力发展水源涵养林，在河川两侧村庄开展生态清洁小流域水土保持工程建设，并综合治理坡耕地水土流失，对坡耕地进行改造并配套引排灌措施和田间道路，推行保护性耕作，发展特色产业。</w:t>
      </w:r>
      <w:r>
        <w:rPr>
          <w:rFonts w:cs="Times New Roman" w:asciiTheme="minorEastAsia" w:hAnsiTheme="minorEastAsia"/>
        </w:rPr>
        <w:t>“十四五”期</w:t>
      </w:r>
      <w:r>
        <w:rPr>
          <w:rFonts w:ascii="Times New Roman" w:hAnsi="Times New Roman" w:cs="Times New Roman"/>
        </w:rPr>
        <w:t>间，综合治理水土流失面积100平方公里，中期综合治理水土流失面积50平方公里，远期综合治理水土流失面积50平方公里。</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32" w:name="_Toc119507317"/>
      <w:r>
        <w:rPr>
          <w:rFonts w:ascii="Times New Roman" w:hAnsi="Times New Roman" w:cs="Times New Roman"/>
        </w:rPr>
        <w:t>附表1 兴安</w:t>
      </w:r>
      <w:r>
        <w:rPr>
          <w:rFonts w:hint="eastAsia" w:ascii="Times New Roman" w:hAnsi="Times New Roman" w:cs="Times New Roman"/>
          <w:lang w:eastAsia="zh-CN"/>
        </w:rPr>
        <w:t>县</w:t>
      </w:r>
      <w:r>
        <w:rPr>
          <w:rFonts w:ascii="Times New Roman" w:hAnsi="Times New Roman" w:cs="Times New Roman"/>
        </w:rPr>
        <w:t>生态环境保护“十四五”规划工程项目</w:t>
      </w:r>
      <w:bookmarkEnd w:id="132"/>
    </w:p>
    <w:tbl>
      <w:tblPr>
        <w:tblStyle w:val="22"/>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91"/>
        <w:gridCol w:w="1344"/>
        <w:gridCol w:w="3432"/>
        <w:gridCol w:w="1321"/>
        <w:gridCol w:w="2182"/>
        <w:gridCol w:w="1153"/>
        <w:gridCol w:w="122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序号</w:t>
            </w:r>
          </w:p>
        </w:tc>
        <w:tc>
          <w:tcPr>
            <w:tcW w:w="169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项目名称</w:t>
            </w:r>
          </w:p>
        </w:tc>
        <w:tc>
          <w:tcPr>
            <w:tcW w:w="1344"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初步选址</w:t>
            </w:r>
          </w:p>
        </w:tc>
        <w:tc>
          <w:tcPr>
            <w:tcW w:w="343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主要建设内容及规模</w:t>
            </w:r>
          </w:p>
        </w:tc>
        <w:tc>
          <w:tcPr>
            <w:tcW w:w="132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lang w:eastAsia="zh-CN"/>
              </w:rPr>
              <w:t>“十四五”规划</w:t>
            </w:r>
            <w:r>
              <w:rPr>
                <w:rFonts w:ascii="Times New Roman" w:hAnsi="Times New Roman" w:eastAsia="宋体" w:cs="Times New Roman"/>
                <w:b/>
                <w:bCs/>
                <w:kern w:val="0"/>
                <w:sz w:val="18"/>
                <w:szCs w:val="18"/>
              </w:rPr>
              <w:t>完成投资（亿元）</w:t>
            </w:r>
          </w:p>
        </w:tc>
        <w:tc>
          <w:tcPr>
            <w:tcW w:w="218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截至目前止</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工作完成情况</w:t>
            </w:r>
          </w:p>
        </w:tc>
        <w:tc>
          <w:tcPr>
            <w:tcW w:w="1153"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计划开工</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年份</w:t>
            </w:r>
          </w:p>
        </w:tc>
        <w:tc>
          <w:tcPr>
            <w:tcW w:w="122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计划竣工</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年份</w:t>
            </w:r>
          </w:p>
        </w:tc>
        <w:tc>
          <w:tcPr>
            <w:tcW w:w="173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项目业主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p>
        </w:tc>
        <w:tc>
          <w:tcPr>
            <w:tcW w:w="1691" w:type="dxa"/>
            <w:vAlign w:val="center"/>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兴安县老旧小区垃圾分类配套基础设施建设项目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兴安县城区</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本项目建设餐厨垃圾无害化处理设施 1 座，处理规模为 40t/d，厂房建筑面积 1200m²；建设大件垃圾处理设施 1 座，处理规模为 20t/d，厂房建筑面积 600m²；建设有毒有害垃圾临时贮存库房 1 座，建筑面积</w:t>
            </w:r>
            <w:r>
              <w:rPr>
                <w:rFonts w:hint="eastAsia" w:ascii="Times New Roman" w:hAnsi="Times New Roman" w:eastAsia="宋体" w:cs="Times New Roman"/>
                <w:kern w:val="0"/>
                <w:sz w:val="18"/>
                <w:szCs w:val="18"/>
                <w:lang w:val="en-US" w:eastAsia="zh-CN"/>
              </w:rPr>
              <w:t xml:space="preserve"> </w:t>
            </w:r>
            <w:r>
              <w:rPr>
                <w:rFonts w:ascii="Times New Roman" w:hAnsi="Times New Roman" w:eastAsia="宋体" w:cs="Times New Roman"/>
                <w:kern w:val="0"/>
                <w:sz w:val="18"/>
                <w:szCs w:val="18"/>
              </w:rPr>
              <w:t>300m²。根据项目建设需要，购买分类垃圾转运车辆及分类垃圾桶等生活垃圾减量化、资源化、无害化处理设施。</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0.200</w:t>
            </w:r>
          </w:p>
        </w:tc>
        <w:tc>
          <w:tcPr>
            <w:tcW w:w="218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已取得项目建设书批复。</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p>
        </w:tc>
        <w:tc>
          <w:tcPr>
            <w:tcW w:w="1691" w:type="dxa"/>
            <w:vAlign w:val="center"/>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兴安县城污水管网收集能力提升改造工程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兴安县城区</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主要内容：敷设DN160HDPE入户污水管15160m、DN200HDPE污水管57520m、DN300HDPE污水管2400m、DN400HDPE污水管1700m、DN500HDPE污水管10600m、DN600HDPE污水管5900m，配套建设污水检查井，实施道路路面破除及修复等工程。</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已立项，正在做可研。</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兴安县市政工程所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灵渠上游海洋河及其支流生态治理</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涉及白石乡、高尚镇、兴安镇、崔家乡、湘漓镇等。主要建设内容：治理河长共79.4km，建设长度共160km，主要对灵渠上游的深江、海洋河、西坡江、直义河、茗田河、粉山河、亭子江、邓家河、上塘河、双女井溪进行治理。</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兴安县重点山洪沟治理工程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山洪沟治理102.5km。</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2.267</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高尚西坡河已勘测正在编制报告。</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广西桂林市兴安县水系连通及农村水系综合整治工程二期（红色湘江）</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白石乡、高尚镇、崔家乡、兴安镇、界首镇、湘漓镇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综合治理湘江干流及8条支流，治理长度103.15km、湖塘10座。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项目尚处于前期工作的规划阶段。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广西桂林市兴安县水系连通及农村水系综合整治工程三期（生态漓江）</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华江乡、溶江镇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综合治理的主要河流包括大溶江及9条支流，治理长度52.45km、湖塘12座。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项目尚处于前期工作的规划阶段。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灵渠（大小天平以上）综合治理及修复</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工程建设地位于灵渠大小天平以上河道。主要建设内容：一是针对灵渠工程铧嘴、大、小天平上游长约1500米河道泥沙淤积现状，初步提出对该区域清淤整治；二是对左右两岸共约3100米岸线进行生态治理。</w:t>
            </w:r>
          </w:p>
        </w:tc>
        <w:tc>
          <w:tcPr>
            <w:tcW w:w="1321" w:type="dxa"/>
            <w:vAlign w:val="center"/>
          </w:tcPr>
          <w:p>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0.36</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cs="Times New Roman"/>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灵渠南渠复航及生态河堤建设</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灵渠南渠复航及生态河堤建设工程治理河长35km（含灵河灵山庙上游河段21.15km），采取生态护岸措施，拟建生态护岸总长41.3km。</w:t>
            </w:r>
          </w:p>
        </w:tc>
        <w:tc>
          <w:tcPr>
            <w:tcW w:w="1321" w:type="dxa"/>
            <w:vAlign w:val="center"/>
          </w:tcPr>
          <w:p>
            <w:pPr>
              <w:widowControl/>
              <w:spacing w:line="240" w:lineRule="auto"/>
              <w:ind w:firstLine="0" w:firstLineChars="0"/>
              <w:jc w:val="both"/>
              <w:rPr>
                <w:rFonts w:hint="default" w:asciiTheme="minorHAnsi" w:hAnsiTheme="minorHAnsi" w:eastAsiaTheme="minorEastAsia" w:cstheme="minorBidi"/>
                <w:kern w:val="2"/>
                <w:sz w:val="18"/>
                <w:szCs w:val="18"/>
                <w:lang w:val="en-US" w:eastAsia="zh-CN" w:bidi="ar-SA"/>
              </w:rPr>
            </w:pP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6" name="矩形 59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59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BG4Ep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XHxccu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Ebg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5" name="矩形 59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0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wsEwZ4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3necOaFo5v/efr5&#10;+9cPVkKk0BixpcK7eAtHD8nMdPcaXP4SEbYvqh5Oqqp9YpKCn5vmgpAlZeaflvV82WTVq5fmCJi+&#10;qOBYNjoOdLSipdh9xTSVPpfkWT5cG2spLlrr2djxy2bRlIZThsCtpxl58WnVbD2E/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cLBM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4" name="矩形 59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1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0A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3" name="矩形 59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2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OA29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2" name="矩形 59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3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YAeU2AAAAAcBAAAPAAAAAAAA&#10;AAEAIAAAACIAAABkcnMvZG93bnJldi54bWxQSwECFAAUAAAACACHTuJAHsxJRaABAAA4AwAADgAA&#10;AAAAAAABACAAAAAnAQAAZHJzL2Uyb0RvYy54bWxQSwUGAAAAAAYABgBZAQAAOQ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1" name="矩形 59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4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1vW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0" name="矩形 59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5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yKxb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3lOonjh6OZ/nn7+&#10;/vWDlRApNEZsqfAu3sLRQzIz3b0Gl79EhO2LqoeTqmqfmKTg56a5aDiTlJl/WtbzZZNVr16aI2D6&#10;ooJj2eg40NGKlmL3FdNU+lySZ/lwbayluGitZ2PHL5tFUxpOGQK3nmbkxadVs/UQ+kNhUOIkaNni&#10;ePx8sdd+6X75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IrF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9" name="矩形 59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6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OVT2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8" name="矩形 59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7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KF5TZ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uVjQ5Z2wdPPXn08v&#10;z79YCZFCY8CWCu/DXTx6SGamu1fR5i8RYfui6uGkKuwTkxQ8b5qzhjNJmfnXZT1fNln16q05REzf&#10;wFuWjY5HOlrRUuyuMU2lf0ryLOevtDEUF61xbOz4RbNoSsMpQ+DG0Yy8+LRqth58fygMSpwELVsc&#10;j58v9rdfut9++P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CheU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7" name="矩形 59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8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d3XZp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5eLC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3dd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6" name="矩形 59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9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ymTn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64WS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KZO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5" name="矩形 59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0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AzL0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4" name="矩形 59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1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x2u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3" name="矩形 59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2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YAeU2AAAAAcBAAAPAAAAAAAA&#10;AAEAIAAAACIAAABkcnMvZG93bnJldi54bWxQSwECFAAUAAAACACHTuJARwAmMaABAAA4AwAADgAA&#10;AAAAAAABACAAAAAnAQAAZHJzL2Uyb0RvYy54bWxQSwUGAAAAAAYABgBZAQAAOQ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2" name="矩形 59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3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9GL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1" name="矩形 59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4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u7eG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i0bzpywdPNfT99/&#10;/nhmJUQKTQE7KrwPd/HkIZmZ7kFFm79EhB2KqsezqnBITFLwY9tetpxJyjQfVnWzarPq1UtziJhu&#10;wVuWjZ5HOlrRUuw/YZpL/5TkWc7faGMoLjrj2NTzq3bZloZzhsCNoxl58XnVbD34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ru3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0" name="矩形 59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5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Bqa4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uViQKE5Yuvnrz6eX&#10;51+shEihMWBLhffhLh49JDPT3ato85eIsH1R9XBSFfaJSQqeN81Zw5mkzPzrsp4vm6x69dYcIqZv&#10;4C3LRscjHa1oKXbXmKbSPyV5lvNX2hiKi9Y4Nnb8olk0peGUIXDjaEZefFo1Ww++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Qamu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9" name="矩形 59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6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YbMf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8" name="矩形 59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7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O91A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V0eScs3fzX0/ef&#10;P55ZCZFCU8COCu/DXTx5SGame1DR5i8RYYei6vGsKhwSkxT82LaXLWeSMs2HVd2s2qx69dIcIqZb&#10;8JZlo+eRjla0FPtPmObSPyV5lvM32hiKi844NvX8ql22peGcIXDjaEZefF41Ww9+OBYGJU6Cli1O&#10;x88X+9sv3S8//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jvdQ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7" name="矩形 59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8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ZPbKZ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91cce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k9s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6" name="矩形 59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9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2ef0Z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5tmxZ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Z5/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5" name="矩形 59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0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H0jA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tZ05Yuvmvp+8/&#10;fzyzEiKFpoAdFd6Hu3jykMxM96CizV8iwg5F1eNZVTgkJin4sW0vCVlSpvmwqptVm1WvXppDxHQL&#10;3rJs9DzS0YqWYv8J01z6pyTPcv5GG0Nx0RnHpp5ftcu2NJwzBG4czciLz6tm68EPx8KgxEnQssXp&#10;+Plif/ul++WH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h9Iw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4" name="矩形 59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1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iWf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3" name="矩形 59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2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Ti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2" name="矩形 59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3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bpuh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VLzpywdPNfT99/&#10;/nhmJUQKTQE7KrwPd/HkIZmZ7kFFm79EhB2KqsezqnBITFLwY9tetpxJyjQfVnWzarPq1UtziJhu&#10;wVuWjZ5HOlrRUuw/YZpL/5TkWc7faGMoLjrj2NTzq3bZloZzhsCNoxl58XnVbD34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G6bo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1" name="矩形 59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4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qDSV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NZ05Yuvmvp+8/&#10;fzyzEiKFpoAdFd6Hu3jykMxM96CizV8iwg5F1eNZVTgkJin4sW0vW84kZZoPq7pZtVn16qU5REy3&#10;4C3LRs8jHa1oKfafMM2lf0ryLOdvtDEUF51xbOr5VbtsS8M5Q+DG0Yy8+Lxqth78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Kg0l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0" name="矩形 59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5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FSWr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kihOWbv7r6fvP&#10;H8+shEihKWBHhffhLp48JDPTPaho85eIsENR9XhWFQ6JSQp+bNvLljNJmebDqm5WbVa9emkOEdMt&#10;eMuy0fNIRytaiv0nTHPpn5I8y/kbbQzFRWccm3p+1S7b0nDOELhxNCMvPq+arQc/HAuDEidByxan&#10;4+eL/e2X7pcf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xUl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9" name="矩形 59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6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EjGn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8" name="矩形 59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7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9dej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Kmy3vh6OavP59e&#10;nn+xEiKFxogtFd7HOzh6SGamu9fg8peIsH1R9XBSVe0TkxQ8b5qzhjNJmfnXZT1fNln16q05AqZv&#10;KjiWjY4DHa1oKXbXmKbSPyV5lg9XxlqKi9Z6Nnb8ol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XXo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7" name="矩形 59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8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qvwpZ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5f1BWdeOLr5v1+/&#10;//55ZCVECo0BWyq8C7fx6CGZme5eR5e/RITti6qHk6pqn5ik4EXTnDecScrMz5b1fNlk1avn5hAx&#10;fVXgWDY6HuloRUux+4ZpKn0qybM8XBtrKS5a69nY8ctm0ZSGU4bAracZefFp1WzdQ38oDEqcBC1b&#10;HI+fL/bSL93PP/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q/C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6" name="矩形 59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9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F+0X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67qJ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X7R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5" name="矩形 59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1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0UIj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JuOPPC0c1ffz69&#10;PP9iJUQKjRFbKryPd3D0kMxMd6/B5S8RYfui6uGkqtonJil43jRnhCwpM/+6rOfLJqtevTVHwPRN&#10;Bcey0XGgoxUtxe4a01T6pyTP8uHKWEtx0VrPxo5fNIumNJwyBG49zciLT6tm6yH0h8KgxEnQssXx&#10;+Plif/ul++2H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9FCI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4" name="矩形 59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2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bFMd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5rI+58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sUx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3" name="矩形 59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3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HYB8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1mfc+aFo5v/efr5&#10;+9cPVkKk0BixpcK7eAtHD8nMdPcaXP4SEbYvqh5Oqqp9YpKCn5vmouFMUmb+aVnPl01WvXppjoDp&#10;iwqOZaPjQEcrWordV0xT6XNJnuXDtbGW4qK1no0dv2wWTWk4ZQjcepqRF59WzdZD6A+FQYmToGWL&#10;4/HzxV77pfvl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dgH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2" name="矩形 59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4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oJFC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JecOaFo5u//nx6&#10;ef7FSogUGiO2VHgf7+DoIZmZ7l6Dy18iwvZF1cNJVbVPTFLwvGnOGs4kZeZfl/V82WTVq7fmCJi+&#10;qeBYNjoOdLSipdhdY5pK/5TkWT5cGWspLlrr2djxi2bRlIZThsCtpxl58WnVbD2E/lAYlDgJWrY4&#10;Hj9f7G+/dL/98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aCRQ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1" name="矩形 59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5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Zj52Z4BAAA4AwAADgAAAGRycy9lMm9Eb2MueG1srVJL&#10;btswEN0XyB0I7mtJRpU6guVsjGRTtAHSHoChSIsAf5hhLPs0AbLrIXqcotfokHKdIt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e1U3nHnh6Oa/nr7/&#10;/PHMSogUmiJ2VHgf7+DkIZmZ7kGDy18iwg5F1eNZVXVITFLwY9tetpxJyjQfVnWzarPq1UtzBEy3&#10;KjiWjZ4DHa1oKfafMM2lf0ryLB9ujLUUF531bOr5VbtsS8M5Q+DW04y8+Lxqth7C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WY+d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0" name="矩形 59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6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2y9IZ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ImUbxwdPPXn08v&#10;z79YCZFCY8SWCu/jHRw9JDPT3Wtw+UtE2L6oejipqvaJSQqeN81Zw5mkzPzrsp4vm6x69dYcAdM3&#10;FRzLRseBjla0FLtrTFPpn5I8y4crYy3FRWs9Gzt+0Sya0nDKELj1NCMvPq2arYfQHwqDEidByxbH&#10;4+eL/e2X7rcff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tsv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9" name="矩形 58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7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jcKb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8" name="矩形 58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8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YTiJ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dHkvHN386cev&#10;P79/shIihcaALRXeh7t48pDMTPego8tfIsIORdXjWVV1SExS8LJpLhrOJGXmn5f1fNlk1auX5hAx&#10;fVHgWDY6HuloRUuxv8E0lT6X5Fkero21FBet9Wzs+KpZNKXhnCFw62lGXnxaNVsP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9hOI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7" name="矩形 58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9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hMDZ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s7y84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Q+Ew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6" name="矩形 58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0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wI9Z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nW15M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ODAj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5" name="矩形 58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1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Ra0J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DWdeOLr5049f&#10;f37/ZCVECo0BWyq8D3fx5CGZme5BR5e/RIQdiqrHs6rqkJik4GXTXBCypMz887KeL5usevXSHCKm&#10;Lwocy0bHIx2taCn2N5im0ueSPMvDtbGW4qK1no0dXzWLpjScMwRuPc3Ii0+rZusB+m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tFrQ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4" name="矩形 58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2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Lw3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Znl5zpkXjm7+5+H3&#10;89MjKyFSaIzYUuFtvIGjh2RmunsNLn+JCNsXVQ8nVdU+MUnBL01z0XAmKTM/X9bzZZNVr16bI2D6&#10;qoJj2eg40NGKlmL3DdNU+lKSZ/lwbayluGitZ2PHL5tFUxpOGQK3nmbkxadVs3UX+kNhUOIkaNni&#10;ePx8sX/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z4vD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3" name="矩形 58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3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iW9W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s7w858wLRzf/8/Tz&#10;968frIRIoTFiS4V38RaOHpKZ6e41uPwlImxfVD2cVFX7xCQFPzfNRcOZpMz807KeL5usevXSHAHT&#10;FxUcy0bHgY5WtBS7r5im0ueSPMuHa2MtxUVrPRs7ftksmtJwyhC49TQjLz6tmq2H0B8KgxInQcsW&#10;x+Pni732S/fLD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qJb1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2" name="矩形 58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4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0fm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1" name="矩形 58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5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8tFcZ8BAAA4AwAADgAAAGRycy9lMm9Eb2MueG1srVJL&#10;btswEN0XyB0I7mtJRpU6guVsjGRTtAHSHoChSIsAySE4jGWfJkB2PUSPU/QaHVKuU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urhjMvHN3819P3&#10;nz+eWQmRQlPAjgrvw108eUhmpnvQ0eUvEWGHourxrKo6JCYp+LFtL1vOJGWaD6u6WbVZ9eqlOURM&#10;twocy0bPIx2taCn2nzDNpX9K8iwPN8ZaiovOejb1/Kpdtq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y0V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0" name="矩形 58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6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T8BiZ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JIoXjm7+9OPX&#10;n98/WQmRQmPAlgrvw108eUhmpnvQ0eUvEWGHourxrKo6JCYpeNk0Fw1nkjLzz8t6vmyy6tVLc4iY&#10;vihwLBsdj3S0oqXY32CaSp9L8iwP18ZaiovWejZ2fNUsmtJwzhC49TQjLz6tmq0H6I+FQYmToGWL&#10;0/HzxV77pfvl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JPwG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9" name="矩形 58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7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SI1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8" name="矩形 58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8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rzJqp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3p8l44uvmf7z9/&#10;//rBSogUmiJ2VHgf7+DkIZmZ7kGDy18iwg5F1eNZVXVITFLwY9NcNpxJyiw/tPWybbLq1XNzBEy3&#10;KjiWjZ4DHa1oKfafMM2lTyV5lg83xlqKi856NvX8qlk1peGcIXDraUZefF41Ww9hOBYGJU6Cli1O&#10;x88Xe+mX7u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q8ya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7" name="矩形 58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9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fAZ4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6" name="矩形 58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0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0I3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5" name="矩形 58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1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un6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4" name="矩形 58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2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2tt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3" name="矩形 58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3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tHZb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2" name="矩形 58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4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nSLp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1XnHnh6OZ/vv/8&#10;/esHKyFSaIrYUeF9vIOTh2RmugcNLn+JCDsUVY9nVdUhMUnBj01z2XAmKbP80NbLtsmqV8/NETDd&#10;quBYNnoOdLSipdh/wjSXPpXkWT7cGGspLjrr2dTzq2bVlIZzhsCtpxl58XnVbD2E4VgYlDgJWrY4&#10;HT9f7KVfup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p0i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1" name="矩形 58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5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Dzbv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0" name="矩形 58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6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cqBZ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1JFC8c3fzP95+/&#10;f/1gJUQKTRE7KryPd3DykMxM96DB5S8RYYei6vGsqjokJin4sWkuG84kZZYf2nrZNln16rk5AqZb&#10;FRzLRs+Bjla0FPtPmObSp5I8y4cbYy3FRWc9m3p+1aya0nDOELj1NCMvPq+arYcwHAuDEidByxan&#10;4+eLvfRL9/MP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4HKg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9" name="矩形 58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7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TnB+p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s7y45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NOcH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8" name="矩形 58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8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82FA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lOl/fC0c3//Hr6&#10;/fzISogUGiO2VHgXb+HoIZmZ7l6Dy18iwvZF1cNJVbVPTFLwvGnOGs4kZeZfl/V82WTVq5fmCJiu&#10;VHAsGx0HOlrRUuyuMU2l/0ryLB8ujbUUF631bOz4t2bRlIZThsCtpxl58WnVbN2H/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PNhQ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7" name="矩形 58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9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rKZ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Vc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sSs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6" name="矩形 58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0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EVv0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rC6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RW/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5" name="矩形 58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1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1/TA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necOaFo5v/+fX0&#10;+/mRlRApNEZsqfAu3sLRQzIz3b0Gl79EhO2LqoeTqmqfmKTgedOcEbKkzPzrsp4vm6x69dIcAdOV&#10;Co5lo+NARytait01pqn0X0me5cOlsZbiorWejR3/1iya0nDKELj1NCMvPq2arfvQHwqDEidByxbH&#10;4+eLvfZL98sP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Nf0w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4" name="矩形 58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2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auX+p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s7y64M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dq5f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3" name="矩形 58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3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Gzafp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LC/O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bN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2" name="矩形 58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4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piehp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K8W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mJ6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1" name="矩形 58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5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IiV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ri4b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mCIl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0" name="矩形 58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6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3ZmrZ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lOonjh6OZ/fj39&#10;fn5kJUQKjRFbKryLt3D0kMxMd6/B5S8RYfui6uGkqtonJil43jRnDWeSMvOvy3q+bLLq1UtzBExX&#10;KjiWjY4DHa1oKXbXmKbSfyV5lg+XxlqKi9Z6Nnb8W7NoSsMpQ+DW04y8+LRqtu5DfygMSpwELVsc&#10;j58v9tov3S8//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d2Z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9" name="矩形 58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7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Hqdp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W84s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Aep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8" name="矩形 58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8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Wuj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3p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T1ro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7" name="矩形 58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9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Ap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rJa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iQC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6" name="矩形 58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0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31EXZ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c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d9RF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5" name="矩形 58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1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Gf4jp0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M8bzpywdPO/P5/+&#10;/P7FSogUGgO2VHgXbuPRQzIz3b2KNn+JCNsXVQ8nVWGfmKTg16bJyJIy8y/Ler5ssurVa3OImK7B&#10;W5aNjkc6WtFS7L5hmkpfSvIs56+0MRQXrXFs7PhFs2hKwylD4MbRjLz4tGq2Hnx/KAxKnAQtWxyP&#10;ny/21i/drz/8+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Gf4j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4" name="矩形 58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2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pO8d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1pe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k7x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3" name="矩形 58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4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1Tx8p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rJYfOP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VPH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2" name="矩形 58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5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aC1Cp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ccO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2gtQ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1" name="矩形 58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6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oJ2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Wq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ugn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0" name="矩形 58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7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E5NI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1J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BOT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9" name="矩形 58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8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k/mOZ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yb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CT+Y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8" name="矩形 58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9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Luiw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Bu6vBOWbv7359Of&#10;379YCZFCY8CWCu/CbTx6SGamu1fR5i8RYfui6uGkKuwTkxT82jTnDWeSMvMvy3q+bLLq1WtziJiu&#10;wVuWjY5HOlrRUuy+YZpKX0ryLOevtDEUF61xbOz4RbNoSsMpQ+DG0Yy8+LRqth58fygMSpwELVsc&#10;j58v9tYv3a8//P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y7o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7" name="矩形 58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0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ccM6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tmcc+aFo5v/+fX0&#10;+/mRlRApNEZsqfAu3sLRQzIz3b0Gl79EhO2LqoeTqmqfmKTgedOcNZxJysy/Luv5ssmqVy/NETBd&#10;qeBYNjoOdLSipdhdY5pK/5XkWT5cGmspLlrr2djxb82iKQ2nDIFbTzPy4tOq2boP/aEwKHEStGxx&#10;PH6+2Gu/dL/8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HHDO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6" name="矩形 58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1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zNIEp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1bNk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M0g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5" name="矩形 58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2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Cn0w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JuGMycs3fzvz6c/&#10;v3+xEiKFxoAtFd6F23j0kMxMd6+izV8iwvZF1cNJVdgnJin4tWnOCVlSZv5lWc+XTVa9em0OEdM1&#10;eMuy0fFIRytait03TFPpS0me5fyVNobiojWOjR2/aBZNaThlCNw4mpEXn1bN1oPvD4VBiZOgZYvj&#10;8fPF3vql+/WHXz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wp9M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4" name="矩形 58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3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t2wO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yb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3bA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3" name="矩形 58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4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xr9vZ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JtzzpywdPOnn78f&#10;//xiJUQKjQFbKrwLt/HoIZmZ7l5Fm79EhO2LqoeTqrBPTFLwU9NcNpxJyswvlvV82WTVq+fmEDF9&#10;AW9ZNjoe6WhFS7G7wTSV/ivJs5y/1sZQXLTGsbHjn5tFUxpOGQI3jmbkxadVs3Xv+0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Gv29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2" name="矩形 58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5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XuuU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1" name="矩形 58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6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vQFlp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u24cwLRzf/8/3n&#10;718/WAmRQlPAjgrvw108eUhmpnvQ0eUvEWGHourxrKo6JCYp+LFtL1vOJGWaD6u6WbVZ9eq5OURM&#10;twocy0bPIx2taCn2nzDNpU8leZaHG2MtxUVnPZt6ftUu29JwzhC49TQjLz6vmq0HGI6FQYmToGWL&#10;0/HzxV76pfv5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9AW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0" name="矩形 58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7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ABBbp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BsSxQlLN//78+nP&#10;71+shEihMWBLhXfhNh49JDPT3ato85eIsH1R9XBSFfaJSQp+bZrzhjNJmfmXZT1fNln16rU5REzX&#10;4C3LRscjHa1oKXbfME2lLyV5lvNX2hiKi9Y4Nnb8olk0peGUIXDjaEZefFo1Ww++PxQGJU6Cli2O&#10;x88Xe+uX7tcffv0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gAQW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9" name="矩形 58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8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XfNtZ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Znl+yZkXjm7+5+H3&#10;89MjKyFSaIzYUuFtvIGjh2RmunsNLn+JCNsXVQ8nVdU+MUnBL01z0XAmKTM/X9bzZZNVr16bI2D6&#10;qoJj2eg40NGKlmL3DdNU+lKSZ/lwbayluGitZ2PHL5tFUxpOGQK3nmbkxadVs3UX+kNhUOIkaNni&#10;ePx8sX/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Fd82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8" name="矩形 58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9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4OJT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6PJeOLr5y/ef&#10;v3/9YCVECo0BWyp8DA/x6CGZme5eR5e/RITti6qHk6pqn5ik4FXTXDacScrML5b1fNlk1atzc4iY&#10;PitwLBsdj3S0oqXY3WGaSl9L8iwPt8ZaiovWejZ2/LpZNKXhlCFw62lGXnxaNVtP0B8KgxInQcsW&#10;x+Pni/3tl+7zD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bg4l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7" name="矩形 58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0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v8nZp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s7y44s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yd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6" name="矩形 58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1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Atjn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pc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oC2O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5" name="矩形 58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2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xHfT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Gs68cHTzl+8/&#10;f//6wUqIFBoDtlT4GB7i0UMyM929ji5/iQjbF1UPJ1XVPjFJwaumuSRkSZn5xbKeL5usenVuDhHT&#10;ZwWOZaPjkY5WtBS7O0xT6WtJnuXh1lhLcdFaz8aOXzeLpjScMgRuPc3Ii0+rZusJ+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Ed9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4" name="矩形 58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3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5Zu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3" name="矩形 58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4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MItY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2" name="矩形 58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5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1pL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1" name="矩形 58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6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HML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0" name="矩形 58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7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zhq4p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SBQvHN385fvP&#10;379+sBIihcaALRU+hod49JDMTHevo8tfIsL2RdXDSVW1T0xS8KppLhvOJGXmF8t6vmyy6tW5OURM&#10;nxU4lo2ORzpa0VLs7jBNpa8leZaHW2MtxUVrPRs7ft0smtJwyhC49TQjLz6tmq0n6A+FQYmToGWL&#10;4/Hzxf72S/f5h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OGr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9" name="矩形 58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8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tP+p5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szy/5MwLRzf/8/Tz&#10;968frIRIoTFiS4V38RaOHpKZ6e41uPwlImxfVD2cVFX7xCQFPzfNRcOZpMz807KeL5usevXSHAHT&#10;FxUcy0bHgY5WtBS7r5im0ueSPMuHa2MtxUVrPRs7ftksmtJwyhC49TQjLz6tmq2H0B8KgxInQcsW&#10;x+Pni732S/fLD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S0/6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8" name="矩形 58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9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Ce6X5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tzurwXjm7+9PP3&#10;459frIRIoTFgS4V34TYePSQz093r6PKXiLB9UfVwUlXtE5MU/NQ0lw1nkjLzi2U9XzZZ9eq5OURM&#10;XxQ4lo2ORzpa0VLsbjBNpf9K8iwP18ZaiovWejZ2/HOzaErDKUPg1tOMvPi0arbuoT8UBiVOgpYt&#10;jsfPF/vfL93PP/z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MJ7p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7" name="矩形 58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0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VsUdJ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LM8u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hWxR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6" name="矩形 58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1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69QjJ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rD4sOf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1C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5" name="矩形 58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2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LXsX5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vzhjMvHN386efv&#10;xz+/WAmRQmPAlgrvwm08ekhmprvX0eUvEWH7ourhpKraJyYp+KlpLglZUmZ+saznyyarXj03h4jp&#10;iwLHstHxSEcrWordDaap9F9JnuXh2lhLcdFaz8aOf24WTWk4ZQjcepqRF59WzdY99I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tex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4" name="矩形 58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3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CQai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3" name="矩形 58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4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huU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2" name="矩形 58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5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XKh25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M8XnDlh6eZPP38/&#10;/vnFSogUGgO2VHgXbuPRQzIz3b2KNn+JCNsXVQ8nVWGfmKTgp6a5bDiTlJlfLOv5ssmqV8/NIWL6&#10;At6ybHQ80tGKlmJ3g2kq/VeSZzl/rY2huGiNY2PHPzeLpjScMgRuHM3Ii0+rZuve94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cqHb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1" name="矩形 58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6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aB0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0" name="矩形 58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7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JxZ8J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tzEsULRzd/+vn7&#10;8c8vVkKk0BiwpcK7cBuPHpKZ6e51dPlLRNi+qHo4qar2iUkKfmqay4YzSZn5xbKeL5usevXcHCKm&#10;Lwocy0bHIx2taCl2N5im0n8leZaHa2MtxUVrPRs7/rlZNKXhlCFw62lGXnxaNVv3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nFn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9" name="矩形 58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8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69U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8" name="矩形 58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9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x+R05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Bd0eScs3fzv/Z+n&#10;xwdWQqTQGLClwptwHY8ekpnp7lW0+UtE2L6oejipCvvEJAW/NM1Fw5mkzPx8Wc+XTVa9emkOEdM3&#10;8JZlo+ORjla0FLvvmKbS55I8y/krbQzFRWscGzv+tVk0peGUIXDjaEZefFo1W7e+PxQGJU6Cli2O&#10;x88X+98v3S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sfkd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7" name="矩形 58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0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mM/+J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BdX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Yz/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6" name="矩形 58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1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Jd7AJ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Y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iXew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5" name="矩形 58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2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uNx9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4" name="矩形 58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3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eYM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3" name="矩形 58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4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L7Or5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BfnnDlh6eZPP38/&#10;/vnFSogUGgO2VHgXbuPRQzIz3b2KNn+JCNsXVQ8nVWGfmKTgp6a5bDiTlJlfLOv5ssmqV8/NIWL6&#10;At6ybHQ80tGKlmJ3g2kq/VeSZzl/rY2huGiNY2PHPzeLpjScMgRuHM3Ii0+rZuve94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vs6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2" name="矩形 58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6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JKil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1" name="矩形 58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7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VA2hJ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tlw5kXjm7+5/vP&#10;379+sBIihaaAHRXeh7t48pDMTPego8tfIsIORdXjWVV1SExS8GPbXracSco0H1Z1s2qz6tVzc4iY&#10;bhU4lo2eRzpa0VLsP2GaS59K8iwPN8ZaiovOejb1/KpdtqXhnCFw62lGXnxeNVsPMBw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hUDa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0" name="矩形 58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8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6Ryf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BckihOWbv73/s/T&#10;4wMrIVJoDNhS4U24jkcPycx09yra/CUibF9UPZxUhX1ikoJfmuai4UxSZn6+rOfLJqtevTSHiOkb&#10;eMuy0fFIRytait13TFPpc0me5fyVNobiojWOjR3/2iya0nDKELhxNCMvPq2arVvfHwqDEidByxbH&#10;4+eL/e+X7pcffv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kcn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9" name="矩形 58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9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aXZZJ8BAAA4AwAADgAAAGRycy9lMm9Eb2MueG1srVJL&#10;btswEN0XyB0I7mtJRpU6guVsjGRTtAHSHoChSIsAySE4jGWfJkB2PUSPU/QaHVKuU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vmijMvHN3819P3&#10;nz+eWQmRQlPAjgrvw108eUhmpnvQ0eUvEWGHourxrKo6JCYp+LFtL1vOJGWaD6u6WbVZ9eqlOURM&#10;twocy0bPIx2taCn2nzDNpX9K8iwPN8ZaiovOejb1/Kpdtq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dpdl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8" name="矩形 58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0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1GdnJ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ro8l44uvmf7z9/&#10;//rBSogUmiJ2VHgf7+DkIZmZ7kGDy18iwg5F1eNZVXVITFLwY9tetpxJyjQfVnWzarPq1XNzBEy3&#10;KjiWjZ4DHa1oKfafMM2lTyV5lg83xlqKi856NvX8ql22peGcIXDraUZefF41Ww9hOBYGJU6Cli1O&#10;x88Xe+mX7u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NRnZ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7" name="矩形 58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1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i0zt5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rppL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4tM7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6" name="矩形 58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2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Nl3T5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3Wz4s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2Xd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5" name="矩形 58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3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8PLnJ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pazrxwdPM/33/+&#10;/vWDlRApNEXsqPA+3sHJQzIz3YMGl79EhB2KqsezquqQmKTgx7a9JGRJmebDqm5WbVa9em6OgOlW&#10;Bcey0XOgoxUtxf4Tprn0qSTP8uHGWEtx0VnPpp5ftcu2NJwzBG49zciLz6tm6yEMx8KgxEnQssXp&#10;+PliL/3S/fzDb/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PDy5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4" name="矩形 58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4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3j2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3" name="矩形 58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5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8ML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2" name="矩形 58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6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gSGGJ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tmyZkXjm7+5/vP&#10;379+sBIihaaAHRXeh7t48pDMTPego8tfIsIORdXjWVV1SExS8GPbXracSco0H1Z1s2qz6tVzc4iY&#10;bhU4lo2eRzpa0VLsP2GaS59K8iwPN8ZaiovOejb1/KpdtqXhnCFw62lGXnxeNVsPMBw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BIY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1" name="矩形 58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7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R46y5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oazrxwdPM/33/+&#10;/vWDlRApNEXsqPA+3sHJQzIz3YMGl79EhB2KqsezquqQmKTgx7a9bDmTlGk+rOpm1WbVq+fmCJhu&#10;VXAsGz0HOlrRUuw/YZpLn0ryLB9ujLUUF531bOr5VbtsS8M5Q+DW04y8+Lxqth7CcCwMSpwELVuc&#10;jp8v9tIv3c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keOs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0" name="矩形 58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8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p+M5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pIFC8c3fzP95+/&#10;f/1gJUQKTRE7KryPd3DykMxM96DB5S8RYYei6vGsqjokJin4sW0vW84kZZoPq7pZtVn16rk5AqZb&#10;FRzLRs+Bjla0FPtPmObSp5I8y4cbYy3FRWc9m3p+1S7b0nDOELj1NCMvPq+arYcwHAuDEidByxan&#10;4+eLvfRL9/MP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qfj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9" name="矩形 58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9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p3y6J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zr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anfL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8" name="矩形 58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0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Gm2E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Gu6vBOWbv73/s/T&#10;4wMrIVJoDNhS4U24jkcPycx09yra/CUibF9UPZxUhX1ikoJfmuai4UxSZn6+rOfLJqtevTSHiOkb&#10;eMuy0fFIRytait13TFPpc0me5fyVNobiojWOjR3/2iya0nDKELhxNCMvPq2arVvfHwqDEidByxbH&#10;4+eL/e+X7pcffv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Rpth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7" name="矩形 58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1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RUYO5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OsrzrxwdPM/zz9/&#10;//rBSogUGiO2VHgf7+DoIZmZ7l6Dy18iwvZF1cNJVbVPTFLwqmkuG84kZeYXy3q+bLLq1WtzBExf&#10;VHAsGx0HOlrRUuy+YppK/5bkWT7cGGspLlrr2djxz82iKQ2nDIFbTzPy4tOq2XoM/aEwKHEStGxx&#10;PH6+2L9+6X794d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kVGD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6" name="矩形 58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2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Fcw5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dVLzpywdPM/jz9/&#10;/3piJUQKjQFbKrwLt/HkIZmZ7kFFm79EhB2KqsezqnBITFLwU9MsG84kZeaXq3q+arLq1UtziJg+&#10;g7csGx2PdLSipdh/wTSVPpfkWc7faGMoLlrj2Njxq2bRlIZzhsCNoxl58WnVbN37/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hXM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5" name="矩形 58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3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PvgE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OuGMycs3fzv/Z+n&#10;xwdWQqTQGLClwptwHY8ekpnp7lW0+UtE2L6oejipCvvEJAW/NM0FIUvKzM+X9XzZZNWrl+YQMX0D&#10;b1k2Oh7paEVLsfuOaSp9LsmznL/SxlBctMaxseNfm0VTGk4ZAjeOZuTFp1Wzdev7Q2FQ4iRo2eJ4&#10;/Hyx//3S/fL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T74B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4" name="矩形 58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4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g+k6J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zr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D6T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3" name="矩形 58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5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8jpbJ8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s6zPOfPC0c2ffv5+&#10;/POLlRApNEZsqfAu3sLRQzIz3b0Gl79EhO2LqoeTqmqfmKTgp6a5bDiTlJlfLOv5ssmqV8/NETB9&#10;UcGxbHQc6GhFS7G7wTSV/ivJs3y4NtZSXLTWs7Hjn5tFUxpOGQK3nmbkxadVs3Uf+k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yOl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2" name="矩形 58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6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Tytl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OsFZ05Yuvnf+z9P&#10;jw+shEihMWBLhTfhOh49JDPT3ato85eIsH1R9XBSFfaJSQp+aZqLhjNJmfn5sp4vm6x69dIcIqZv&#10;4C3LRscjHa1oKXbfMU2lzyV5lvNX2hiKi9Y4Nnb8a7NoSsMpQ+DG0Yy8+LRqtm59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8rZ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1" name="矩形 58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7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iYRR5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WdZzzpywdPOXh9/P&#10;T4+shEihMWBLhTfhOh49JDPT3ato85eIsH1R9XBSFfaJSQpeNM15w5mkzPwLDVk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iYRR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0" name="矩形 58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8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NJVv5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GsSxQlLN/97/+fp&#10;8YGVECk0Bmyp8CZcx6OHZGa6exVt/hIRti+qHk6qwj4xScEvTXPRcCYpMz9f1vNlk1WvXppDxPQN&#10;vGXZ6HikoxUtxe47pqn0uSTPcv5KG0Nx0RrHxo5/bRZNaThlCNw4mpEXn1bN1q3vD4VBiZOgZYvj&#10;8fPF/vdL98sPv/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DSVb+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9" name="矩形 57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9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Ly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8" name="矩形 57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0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FD4ZJ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zS5Z2wdPN/v37/&#10;/fPISogUGgO2VHgXbuPRQzIz3b2KNn+JCNsXVQ8nVWGfmKTgRdOcN5xJyszPlvV82WTVq+fmEDF9&#10;BW9ZNjoe6WhFS7H7hmkqfSrJs5y/1sZQXLTGsbHjl82iKQ2nDIEbRzPy4tOq2br3/aEwKHEStGxx&#10;PH6+2Eu/dD//8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BQ+G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7" name="矩形 57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1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NLFZ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6" name="矩形 57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2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9gSt5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5uJy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2BK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5" name="矩形 57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3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MKuZJ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w2nDlh6eb/fv3+&#10;++eRlRApNAZsqfAu3Majh2RmunsVbf4SEbYvqh5OqsI+MUnBi6Y5J2RJmfnZsp4vm6x69dwcIqav&#10;4C3LRscjHa1oKXbfME2lTyV5lvPX2hiKi9Y4Nnb8slk0peGUIXDjaEZefFo1W/e+PxQGJU6Cli2O&#10;x88Xe+mX7ucff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DCrm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4" name="矩形 57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4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jbqnJ8BAAA4AwAADgAAAGRycy9lMm9Eb2MueG1srVJL&#10;btswEN0XyB0I7mPJRpQ4guVsjHRTNAHSHoChSIsAf5hhLPs0BbLLIXKcotfokHKdIt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3V9wZkXjm7+68fL&#10;z9dnVkKk0BixpcKHeA9HD8nMdPcaXP4SEbYvqh5Oqqp9YpKCV01z2XAmKTO/WNbzZZNVr96aI2D6&#10;rIJj2eg40NGKlmL3BdNU+qckz/Lh1lhLcdFaz8aOXzeLpjScMgRuPc3Ii0+rZusx9IfCoMRJ0LLF&#10;8fj5Yn/7pfvth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Nuq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3" name="矩形 57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5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38ac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2" name="矩形 57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6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QXj4J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eXC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pBeP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1" name="矩形 57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7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h9fM5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3XdcO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H18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0" name="矩形 57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8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Osby5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ySKE5Yuvm/X7//&#10;/nlkJUQKjQFbKrwLt/HoIZmZ7l5Fm79EhO2LqoeTqrBPTFLwomnOG84kZeZny3q+bLLq1XNziJi+&#10;grcsGx2PdLSipdh9wzSVPpXkWc5fa2MoLlrj2Njxy2bRlIZThsCNoxl58WnVbN37/lAYlDgJWrY4&#10;Hj9f7KVfup9/+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TrG8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9" name="矩形 57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9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ZyXEJ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c7G85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5nJc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8" name="矩形 57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0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2jT6J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5nxJl/fC0c3//Hr6&#10;/fzISogUGiO2VHgXb+HoIZmZ7l6Dy18iwvZF1cNJVbVPTFLwvGnOGs4kZeZfl/V82WTVq5fmCJiu&#10;VHAsGx0HOlrRUuyuMU2l/0ryLB8ujbUUF631bOz4t2bRlIZThsCtpxl58WnVbN2H/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do0+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7" name="矩形 57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1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hR9w5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a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FH3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6" name="矩形 57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2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OA5O5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K6W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4Dk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5" name="矩形 57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3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6he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4" name="矩形 57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4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Q7BEJ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7W84M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pDsE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3" name="矩形 57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5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MmMlJ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CzP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yYy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2" name="矩形 57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6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j3IbJ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C0X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Pch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1" name="矩形 57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7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Sd0v5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q4a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ndL+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0" name="矩形 57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9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9MwR5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5nxJonjh6OZ/fj39&#10;fn5kJUQKjRFbKryLt3D0kMxMd6/B5S8RYfui6uGkqtonJil43jRnDWeSMvOvy3q+bLLq1UtzBExX&#10;KjiWjY4DHa1oKXbXmKbSfyV5lg+XxlqKi9Z6Nnb8W7NoSsMpQ+DW04y8+LRqtu5DfygMSpwELVsc&#10;j58v9tov3S8//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PTME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9" name="矩形 57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0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Q7du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8" name="矩形 57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1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hmf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7p8k5Yuvnv7z9+&#10;/XxmJUQKjQFbKnwI9/HkIZmZ7kFFm79EhB2KqsezqnBITFJw2TSX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4Zn0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7" name="矩形 57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2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2Uxa5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c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ZTF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6" name="矩形 57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3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ZF1k5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otOf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kX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5" name="矩形 57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4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ovJ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4bzpywdPPf33/8&#10;+vnMSogUGgO2VPgQ7uPJQzIz3YOKNn+JCDsUVY9nVeGQmKTgsmkuCVlSZn6xquerJqtevTSHiOkG&#10;vGXZ6HikoxUtxf4W01T6tyTPcv5aG0Nx0RrHxo5/bhZNaThnCNw4mpEXn1bN1qPv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6LyU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4" name="矩形 57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5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f42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3" name="矩形 57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6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uMA8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2" name="矩形 57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7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0yExJ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ccO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TIT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1" name="矩形 57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8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RWOB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0" name="矩形 57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9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qJ875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5JFCcs3fz39x+/&#10;fj6zEiKFxoAtFT6E+3jykMxM96CizV8iwg5F1eNZVTgkJim4bJr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qif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9" name="矩形 57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0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9XwNJ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5mJ5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X1fA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8" name="矩形 57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1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SG0zJ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7p8k5Yuvnv7z9+&#10;/XxmJUQKjQFbKnwI9/HkIZmZ7kFFm79EhB2KqsezqnBITFLwsmmW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khtM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7" name="矩形 57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2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F0a55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quOP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XRr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6" name="矩形 57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3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qleH5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5f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qV4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5" name="矩形 57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4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bPizJ0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F02nHnh6OZ/nn/+&#10;/vWDlRApNEZsqfA+3sHRQzIz3b0Gl79EhO2LqoeTqmqfmKTgVdNkZEmZ+cWyni+brHr12hwB0xcV&#10;HMtGx4GOVrQUu6+YptK/JXmWDzfGWoqL1no2dvxzs2hKwylD4NbTjLz4tGq2HkN/KAxKnAQtWxyP&#10;ny/2r1+6X3/4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GbPizJ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4" name="矩形 57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5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0emNJ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eXyg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R6Y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3" name="矩形 57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6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oDrsJ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c7H8yJ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gOu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2" name="矩形 57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7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HSvSJ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4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dK9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1" name="矩形 57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8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24Tm5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vV41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NuE5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0" name="矩形 57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9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ZpXY5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5JFCcs3fz39x+/&#10;fj6zEiKFxoAtFT6E+3jykMxM96CizV8iwg5F1eNZVTgkJil42TT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2aV2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9" name="矩形 57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0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5v8e5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DS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fm/x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8" name="矩形 57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1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W+4g5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1d3g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FvuI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7" name="矩形 57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2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BMW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T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wTFq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6" name="矩形 57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3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udSUJ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DZ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LnUl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5" name="矩形 57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4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f3ug5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uWgazpywdPOXh9/P&#10;T4+shEihMWBLhTfhOh49JDPT3ato85eIsH1R9XBSFfaJSQoS7jkhS8rMvyzr+bLJqldvzSFi+gbe&#10;smx0PNLRipZi9x3TVPpakmc5f6WNobhojWNjx782i6Y0nDIEbhzNyItPq2brzveHwqDESdCyxfH4&#10;+WJ/+6X77Yd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Uf3ug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4" name="矩形 57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5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wmqe58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DUXnDlh6eZ/fvz8&#10;/euZlRApNAZsqfAh3Mejh2RmunsVbf4SEbYvqh5OqsI+MUnBq6a5bDiTlJlfLOv5ssmqV6/NIWL6&#10;DN6ybHQ80tGKlmL3BdNU+lKSZzl/q42huGiNY2PHr5tFUxpOGQI3jmbkxadVs/Xo+0NhUOIkaNni&#10;ePx8sbd+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Cap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3" name="矩形 57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6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s7n/5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9Gc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zu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2" name="矩形 57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7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OqM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1" name="矩形 57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8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yAf1J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dt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IB/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0" name="矩形 57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9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dRbLJ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2J4oSlm/95/vn7&#10;1w9WQqTQGLClwvtwF48ekpnp7lW0+UtE2L6oejipCvvEJAWvmuay4UxSZn6xrOfLJqtevTaHiOkL&#10;eMuy0fFIRytait1XTFPp35I8y/kbbQzFRWscGzv+uVk0peGUIXDjaEZefFo1W4++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XUWy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9" name="矩形 57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0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KPX958BAAA4AwAADgAAAGRycy9lMm9Eb2MueG1srVJL&#10;btswEN0XyB0I7mPJRpQ4guVsjHRTNAHSHoChSIsAf5hhLPs0BbLLIXKcotfokHKdIt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3VxzZkXjm7+68fL&#10;z9dnVkKk0BixpcKHeA9HD8nMdPcaXP4SEbYvqh5Oqqp9YpKCV01z2XAmKTO/WNbzZZNVr96aI2D6&#10;rIJj2eg40NGKlmL3BdNU+qckz/Lh1lhLcdFaz8aOXzeLpjScMgRuPc3Ii0+rZusx9IfCoMRJ0LLF&#10;8fj5Yn/7pfvth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Yo9f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8" name="矩形 57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1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leTD5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3Q5Z2wdPM/P37+&#10;/vXMSogUGgO2VPgQ7uPRQzIz3b2KNn+JCNsXVQ8nVWGfmKTgVdNcNpxJyswvlvV82WTVq9fmEDF9&#10;Bm9ZNjoe6WhFS7H7gmkqfSnJs5y/1cZQXLTGsbHj182iKQ2nDIEbRzPy4tOq2Xr0/aEwKHEStGxx&#10;PH6+2Fu/dL/+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ZXk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7" name="矩形 57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2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Kz0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6" name="矩形 57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3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d953J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eXFk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33n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5" name="矩形 57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4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sXFD5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00nDlh6eZ/fvz8&#10;/euZlRApNAZsqfAh3Mejh2RmunsVbf4SEbYvqh5OqsI+MUnBq6a5JGRJmfnFsp4vm6x69docIqbP&#10;4C3LRscjHa1oKXZfME2lLyV5lvO32hiKi9Y4Nnb8ulk0peGUIXDjaEZefFo1W4++PxQGJU6Cli2O&#10;x88Xe+uX7tcff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bFx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4" name="矩形 57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5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MYH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3" name="矩形 57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6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9sx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2" name="矩形 57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7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wKIi5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cXC868cHTzPz9+&#10;/v71zEqIFBoDtlT4EO7j0UMyM929ji5/iQjbF1UPJ1XVPjFJwaumuWw4k5SZXyzr+bLJqlevzSFi&#10;+qzAsWx0PNLRipZi9wXTVPpSkmd5uDXWUly01rOx49fNoikNpwyBW08z8uLTqtl6hP5QGJQ4CVq2&#10;OB4/X+yt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Aoi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1" name="矩形 57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8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GDR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0" name="矩形 57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9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uxwoJ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2QKE5YuvmfHz9/&#10;/3pmJUQKjQFbKnwI9/HoIZmZ7l5Fm79EhO2LqoeTqrBPTFLwqmkuG84kZeYXy3q+bLLq1WtziJg+&#10;g7csGx2PdLSipdh9wTSVvpTkWc7famMoLlrj2Njx62bRlIZThsCNoxl58WnVbD36/lAYlDgJWrY4&#10;Hj9f7K1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LscK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9" name="矩形 57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0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PB+T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8" name="矩形 57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2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fOgHZ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FGl/fC0c2ffj7+&#10;+f2LlRApNEZsqfA23sDRQzIz3b0Gl79EhO2LqoeTqmqfmKTgRdOcN5xJysw/L+v5ssmqVy/NETB9&#10;VcGxbHQc6GhFS7H7hmkq/VuSZ/lwZayluGitZ2PHvzSLpjScMgRuPc3Ii0+rZus+9IfCoMRJ0LLF&#10;8fj5Yv/6pfvlh1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86A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7" name="矩形 57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3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8jw4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6" name="矩形 57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4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ntKzp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c/FxyZ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ie0r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5" name="矩形 57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5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WH2HZ4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HWcOaFo5s//Xz8&#10;8/sXKyFSaIzYUuFtvIGjh2RmunsNLn+JCNsXVQ8nVdU+MUnBi6Y5J2RJmfnnZT1fNln16qU5Aqav&#10;KjiWjY4DHa1oKXbfME2lf0vyLB+ujLUUF631bOz4l2bRlIZThsCtpxl58WnVbN2H/lAYlDgJWrY4&#10;Hj9f7F+/dL/88Ot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Fh9h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4" name="矩形 57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6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lbL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3" name="矩形 57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7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GUv9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2" name="矩形 57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8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Ka7mZ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Jwt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Ypru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1" name="矩形 57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9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7vAd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0" name="矩形 57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0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UhDs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FGonjh6OZPPx//&#10;/P7FSogUGiO2VHgbb+DoIZmZ7l6Dy18iwvZF1cNJVbVPTFLwomnOG84kZeafl/V82WTVq5fmCJi+&#10;quBYNjoOdLSipdh9wzSV/i3Js3y4MtZSXLTWs7HjX5pFUxpOGQK3nmbkxadVs3Uf+kNhUOIkaNni&#10;ePx8sX/90v3yw6+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SEO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9" name="矩形 57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1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D/PaZ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eLS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IP89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8" name="矩形 57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2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suLk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u6vBOWbv7n+efv&#10;Xz9YCZFCY8CWCu/DXTx6SGamu1fR5i8RYfui6uGkKuwTkxS8aprLhjNJmfnFsp4vm6x69docIqYv&#10;4C3LRscjHa1oKXZfMU2lf0vyLOdvtDEUF61xbOz452bRlIZThsCNoxl58WnVbD36/lAYlDgJWrY4&#10;Hj9f7F+/dL/+8Os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bLi5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7" name="矩形 57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3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7clup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Y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7tyW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6" name="矩形 57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4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UNhQp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6W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Q2F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5" name="矩形 57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5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ZZ3Z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4" name="矩形 57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6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K2ZaZ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eLC868cHTzPz9+&#10;/v71zEqIFBoDtlT4EO7j0UMyM929ji5/iQjbF1UPJ1XVPjFJwaumuWw4k5SZXyzr+bLJqlevzSFi&#10;+qzAsWx0PNLRipZi9wXTVPpSkmd5uDXWUly01rOx49fNoikNpwyBW08z8uLTqtl6hP5QGJQ4CVq2&#10;OB4/X+yt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YrZl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3" name="矩形 57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7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WrU7Z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CzO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atT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2" name="矩形 57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8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ekB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1" name="矩形 57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9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IQsxp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fLhjMvHN3814+n&#10;n8+PrIRIoSlgR4V34TaePCQz0z3o6PKXiLBDUfV4VlUdEpMUvGzbi5YzSZnm46puVm1WvXppDhHT&#10;ZwWOZaPnkY5WtBT7L5jm0j8leZaHa2MtxUVnPZt6/qldtqXhnCFw62lGXnxeNVv3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8hCz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0" name="矩形 57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0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nBo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sSxQ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Jwa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9" name="矩形 57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1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HHDJp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9Vcc+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AccM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8" name="矩形 57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2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oWH3p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Z0eScs3fzXj6ef&#10;z4+shEihKWBHhXfhNp48JDPTPaho85eIsENR9XhWFQ6JSQpetu1Fy5mkTPNxVTerNqtevTSHiOkz&#10;eMuy0fNIRytaiv0XTHPpn5I8y/lrbQzFRWccm3r+qV22peGcIXDjaEZefF41W/d+OBYGJU6Cli1O&#10;x88X+9sv3S8//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6Fh9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7" name="矩形 57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3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5Kf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6" name="矩形 57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4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Q1tDZ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vW5W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0Nb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5" name="矩形 57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5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hfR3p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YtZ05YuvmvH08/&#10;nx9ZCZFCU8COCu/CbTx5SGame1DR5i8RYYei6vGsKhwSkxS8bNsLQpaUaT6u6mbVZtWrl+YQMX0G&#10;b1k2eh7paEVLsf+CaS79U5JnOX+tjaG46IxjU88/tcu2NJwzBG4czciLz6tm694Px8KgxEnQssXp&#10;+Plif/ul++WH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4X0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4" name="矩形 57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6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Q45U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3" name="矩形 57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7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JJNi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2" name="矩形 57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8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9CcWp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fNkjMvHN3814+n&#10;n8+PrIRIoSlgR4V34TaePCQz0z3o6PKXiLBDUfV4VlUdEpMUvGzbi5YzSZnm46puVm1WvXppDhHT&#10;ZwWOZaPnkY5WtBT7L5jm0j8leZaHa2MtxUVnPZt6/qldtqXhnCFw62lGXnxeNVv3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0Jx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1" name="矩形 57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9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MogiZ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dN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yiC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0" name="矩形 57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0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j5kc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YkihOWbv7rx9PP&#10;50dWQqTQFLCjwrtwG08ekpnpHlS0+UtE2KGoejyrCofEJAUv2/ai5UxSpvm4qptVm1WvXppDxPQZ&#10;vGXZ6HmkoxUtxf4Lprn0T0me5fy1NobiojOOTT3/1C7b0nDOELhxNCMvPq+arXs/HAuDEidByxan&#10;4+eL/e2X7pcf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ZH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9" name="矩形 57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1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0noqp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f1JWdeOLr5v1+/&#10;//55ZCVECo0BWyq8C7fx6CGZme5eR5e/RITti6qHk6pqn5ik4EXTnDecScrMz5b1fNlk1avn5hAx&#10;fVXgWDY6HuloRUux+4ZpKn0qybM8XBtrKS5a69nY8ctm0ZSGU4bAracZefFp1WzdQ38oDEqcBC1b&#10;HI+fL/bSL93PP/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HSei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8" name="矩形 57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2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b2sUp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V0eS8c3fzP88/f&#10;v36wEiKFxogtFd7HOzh6SGamu9fg8peIsH1R9XBSVe0TkxS8aprLhjNJmfnFsp4vm6x69docAdMX&#10;FRzLRseBjla0FLuvmKbSvyV5lg83xlqKi9Z6Nnb8c7NoSsMpQ+DW04y8+LRqth5D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m9rF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7" name="矩形 57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3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MECeZ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d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TBAn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6" name="矩形 57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4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jVGg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NZ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1Ro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5" name="矩形 57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5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S/6Up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UNZ144uvmf55+/&#10;f/1gJUQKjRFbKryPd3D0kMxMd6/B5S8RYfui6uGkqtonJil41TSXhCwpM79Y1vNlk1WvXpsjYPqi&#10;gmPZ6DjQ0YqWYvcV01T6tyTP8uHGWEtx0VrPxo5/bhZNaThlCNx6mpEXn1bN1mPoD4VBiZOgZYvj&#10;8fPF/vVL9+sPv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v+l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4" name="矩形 57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6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9u+qp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f1BWdeOLr5nx8/&#10;f/96ZiVECo0BWyp8CPfx6CGZme5eR5e/RITti6qHk6pqn5ik4FXTXDacScrML5b1fNlk1avX5hAx&#10;fVbgWDY6HuloRUux+4JpKn0pybM83BprKS5a69nY8etm0ZSGU4bAracZefFp1Ww9Qn8oDEqcBC1b&#10;HI+fL/bWL92vP/z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276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3" name="矩形 57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7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hzzL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1Gf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OHPM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2" name="矩形 57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8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Oi31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CMycs3fzP88/f&#10;v36wEiKFxoAtFd6Hu3j0kMxMd6+izV8iwvZF1cNJVdgnJil41TSXDWeSMvOLZT1fNln16rU5RExf&#10;wFuWjY5HOlrRUuy+YppK/5bkWc7faGMoLlrj2Njxz82iKQ2nDIEbRzPy4tOq2Xr0/aEwKHEStGxx&#10;PH6+2L9+6X794d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Dot9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1" name="矩形 57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9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ILB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tYNZ05YuvmvH08/&#10;nx9ZCZFCU8COCu/CbTx5SGame1DR5i8RYYei6vGsKhwSkxS8bNuLljNJmebjqm5WbVa9emkOEdNn&#10;8JZlo+eRjla0FPsvmObSPyV5lvPX2hiKi844NvX8U7tsS8M5Q+DG0Yy8+Lxqtu79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yCw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0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0" name="矩形 57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0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QZP/Z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UkiheObv7n+efv&#10;Xz9YCZFCY8SWCu/jHRw9JDPT3Wtw+UtE2L6oejipqvaJSQpeNc1lw5mkzPxiWc+XTVa9em2OgOmL&#10;Co5lo+NARytait1XTFPp35I8y4cbYy3FRWs9Gzv+uVk0peGUIXDraUZefFo1W4+h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0GT/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1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9" name="矩形 56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1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lGlQ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2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8" name="矩形 56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2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Q+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dHkvHN381+PP&#10;l+cnVkKk0BiwpcK7cBtPHpKZ6R50dPlLRNihqHo8q6oOiUkKfmqaZcOZpMz8clXPV01WvXptDhHT&#10;ZwWOZaPjkY5WtBT7L5im0j8leZaHG2MtxUVrPRs7ftUsmtJwzhC49TQjLz6tmq176I+FQYmToGWL&#10;0/Hzxf72S/fr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77hD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4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7" name="矩形 56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4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K+0Z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Znl5w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kr7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5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6" name="矩形 56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5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b6KZ8BAAA4AwAADgAAAGRycy9lMm9Eb2MueG1srVJL&#10;btswEN0X6B0I7mPJRuQ6guVsjHRTtAHSHoChhhYB/sBhLPs0AbLrIXKcoNfokHKdIt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V4tOXPC0s1/Pf58&#10;eX5iJUQKjQFbKrwLt/HkIZmZ7kFFm79EhB2KqsezqnBITFLwU9MsG84kZeaXq3q+arLq1WtziJg+&#10;g7csGx2PdLSipdh/wTSV/inJs5y/0cZQXLTGsbHj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Zvo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6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5" name="矩形 56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6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3xG+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DWdeOLr5r8ef&#10;L89PrIRIoTFgS4V34TaePCQz0z3o6PKXiLBDUfV4VlUdEpMU/NQ0S0KWlJlfrur5qsmqV6/NIWL6&#10;rMCxbHQ80tGKlmL/BdNU+qckz/JwY6yluGitZ2PHr5pFUxrOGQK3nmbkxadVs3U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fEb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7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4" name="矩形 56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7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iAI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8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3" name="矩形 56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8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9Php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LC8+cu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T0+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9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2" name="矩形 56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9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rsLf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C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u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0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1" name="矩形 56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0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aG3rZ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9VNw5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obe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1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0" name="矩形 56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1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1XzV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JIoXjm7+6/Hn&#10;y/MTKyFSaAzYUuFduI0nD8nMdA86uvwlIuxQVD2eVVWHxCQFPzXNsuFMUmZ+uarnqyarXr02h4jp&#10;swLHstHxSEcrWor9F0xT6Z+SPMvDjbGW4qK1no0dv2oWTWk4ZwjcepqRF59WzdY99MfCoMRJ0LLF&#10;6fj5Yn/7pfv1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VfN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2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9" name="矩形 56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2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iJ/jp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m64s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iIn+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3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8" name="矩形 56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3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Y7d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a7o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zWO3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7" name="矩形 56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4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aqVX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Fe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qpV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6" name="矩形 56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5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17RpZ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a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9e0a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5" name="矩形 56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6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rERtd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4" name="矩形 56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7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rApj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1xd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sCm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3" name="矩形 56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8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3dkCp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LFcfOP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d2Q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2" name="矩形 56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9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YMg8p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acO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WDIP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1" name="矩形 56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0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mcI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9W6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mZw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0" name="矩形 56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1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3Y2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a5I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ht2N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9" name="矩形 56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2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1MzJp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Znlx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LUzM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8" name="矩形 56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3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ad33p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p8k5Yuvnv7z9+&#10;/XxmJUQKjQFbKnwI9/HkIZmZ7kFFm79EhB2KqsezqnBITFLwsmmW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Wnd9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7" name="矩形 56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4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NvZ9Z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ytOP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29n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6" name="矩形 56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5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i+dDZ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8v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L50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5" name="矩形 56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6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TUh3p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8bzpywdPPf33/8&#10;+vnMSogUGgO2VPgQ7uPJQzIz3YOKNn+JCDsUVY9nVeGQmKTgZdMsCVlSZn6xquerJqtevTSHiOkG&#10;vGXZ6HikoxUtxf4W01T6tyTPcv5aG0Nx0RrHxo5/bhZNaThnCNw4mpEXn1bN1qPv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U1I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4" name="矩形 56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7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8FlJp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fLyg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wWU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3" name="矩形 56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8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gYoop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7z4yJ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CBii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2" name="矩形 56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9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PJsWp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8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8mx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1" name="矩形 56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0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jQiZ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XV03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o0I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0" name="矩形 56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1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RyUc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9JFCcs3fz39x+/&#10;fj6zEiKFxoAtFT6E+3jykMxM96CizV8iwg5F1eNZVTgkJil42TT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EclH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9" name="矩形 56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2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sYqp8BAAA4AwAADgAAAGRycy9lMm9Eb2MueG1srVJL&#10;btswEN0X6B0I7mPJRuQ6guVsjHRTtAHSHoChhhYB/sBhLPs0AbLrIXKcoNfokHKdIt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6vOHPC0s1/Pf58&#10;eX5iJUQKjQFbKrwLt/HkIZmZ7kFFm79EhB2KqsezqnBITFLwU9MsG84kZeaXq3q+arLq1WtziJg+&#10;g7csGx2PdLSipdh/wTSV/inJs5y/0cZQXLTGsbHj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Maxi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8" name="矩形 56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3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9cU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7p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KfXF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7" name="矩形 56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4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PyeZ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8v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J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6" name="矩形 56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5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EXto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5" name="矩形 56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6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g0KUp0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sOPPC0c3/PP78&#10;/euJlRApNEZsqfAu3sLJQzIz3YMGl79EhB2KqsezquqQmKTgp6bJyJIy88tVPV81WfXqpTkCps8q&#10;OJaNjgMdrWgp9l8wTaXPJXmWDzfGWoqL1no2dvyqWTSl4ZwhcOtpRl58WjVb96E/FgYlToKWLU7H&#10;zxd77Zfulx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gg0KU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4" name="矩形 56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7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U6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8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3" name="矩形 56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8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PgM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2" name="矩形 56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9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8pH1p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LBWdeOLr5n8ef&#10;v389sRIihcaALRXehdt48pDMTPego8tfIsIORdXjWVV1SExS8FPTLBvOJGXml6t6vmqy6tVLc4iY&#10;PitwLBsdj3S0oqXYf8E0lT6X5Fkeboy1FBet9Wzs+FWzaErDOUPg1tOMvPi0arbuoT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ykf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1" name="矩形 56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0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ND7B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9Wq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0Ps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0" name="矩形 56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1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iS//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5J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Ykv/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9" name="矩形 56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2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CUU5Z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OWsuOHPC0s1ffz69&#10;PP9iJUQKjQFbKrwPd/HoIZmZ7l5Fm79EhO2LqoeTqrBPTFLwvCEcziRl5l+X9XzZZNWrt+YQMX0D&#10;b1k2Oh7paEVLsbvGNJX+KcmznL/SxlBctMaxseMX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QlFO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8" name="矩形 56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3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tFQ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o8k5YuvnLw+/n&#10;p0dWQqTQGLClwptwHY8ekpnp7lW0+UtE2L6oejipCvvEJAUvGsLhTFJm/mVZz5dNVr16aw4R0zfw&#10;lmWj45GOVrQUu++YptLXkjzL+SttDMVFaxwbO/61WTSl4ZQhcONoRl58WjVbd74/FAYlToKWLY7H&#10;zxf72y/dbz/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mtFQ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7" name="矩形 56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4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63+N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l80VZ05Yuvmf55+/&#10;f/1gJUQKjQFbKrwPd/HoIZmZ7l5Fm79EhO2LqoeTqrBPTFLwqiEcziRl5hfLer5ssurVa3OImL6A&#10;tywbHY90tKKl2H3FNJX+LcmznL/RxlBctMaxseOfm0VTGk4ZAjeOZuTFp1Wz9ej7Q2FQ4iRo2eJ4&#10;/Hyxf/3S/frDr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et/j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6" name="矩形 56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5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Vm6zp0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TZLzpywdPM/jz9/&#10;/3piJUQKjQFbKrwLt/HkIZmZ7kFFm79EhB2KqsezqnBITFLwU0M4nEnKzC9X9XzVZNWrl+YQMX0G&#10;b1k2Oh7paEVLsf+CaSp9LsmznL/RxlBctMaxseNXzaIpDecMgRtHM/Li06rZuvf9sTAocRK0bHE6&#10;fr7Ya790v/zw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aVm6z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5" name="矩形 56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7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MG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8azpywdPOXh9/P&#10;T4+shEihMWBLhTfhOh49JDPT3ato85eIsH1R9XBSFfaJSQpeNITDmaTM/Muyni+brHr11hwipm/g&#10;LctGxyMdrWgpdt8xTaWvJXmW81faGIqL1jg2dvxrs2hKwylD4MbRjLz4tGq27nx/KAxKnAQtWxyP&#10;ny/2t1+63374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ykMG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4" name="矩形 56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8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S3Qu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3" name="矩形 56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9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XAPYZ4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c9mcc+aFo5s//fz9&#10;+OcXKyFSaIzYUuFdvIWjh2RmunsNLn+JCNsXVQ8nVdU+MUnBTw3hcCYpM79Y1vNlk1WvnpsjYPqi&#10;gmPZ6DjQ0YqWYneDaSr9V5Jn+XBtrKW4aK1nY8c/N4umNJwyBG49zciLT6tm6z70h8KgxEnQssXx&#10;+Pli//ul+/mH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1wD2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2" name="矩形 56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0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4RLm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8WnDlh6eYvD7+f&#10;nx5ZCZFCY8CWCm/CdTx6SGamu1fR5i8RYfui6uGkKuwTkxS8aAiHM0mZ+ZdlPV8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k4RLm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1" name="矩形 56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1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J73Sp0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e9k2nHnh6OZ/vv/8&#10;/esHKyFSaIrYUeF9vIOTh2RmugcNLn+JCDsUVY9nVdUhMUnBjy3hcCYp03xY1c2qzapXz80RMN2q&#10;4Fg2eg50tKKl2H/CNJc+leRZPtwYaykuOuvZ1POrdtmWhnOGwK2nGXnxedVsPYThWBiUOAlatjgd&#10;P1/spV+6n3/4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MJ73S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0" name="矩形 56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2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mqzs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9IFCcs3fzl4ffz&#10;0yMrIVJoDNhS4U24jkcPycx09yra/CUibF9UPZxUhX1ikoIXDeFwJikz/7Ks58smq169NYeI6Rt4&#10;y7LR8UhHK1qK3XdMU+lrSZ7l/JU2huKiNY6NHf/aLJrScMoQuHE0Iy8+rZqtO98fCoMSJ0HLFsfj&#10;54v97Zfutx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mqzs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9" name="矩形 56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3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DHT9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8" name="矩形 56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4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el7kZ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yky3vh6Oa/H349&#10;Pz2yEiKFxogtFd7GGzh5SGame9Dg8peIsENR9XhWVR0SkxT81DTLhjNJmfnlqp6vmqx69dIcAdMX&#10;FRzLRseBjla0FPuvmKbSvyV5lg/XxlqKi9Z6Nnb8c7NoSsM5Q+DW04y8+LRqtu5C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3pe5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7" name="矩形 56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5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JXVup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fLik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ldW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6" name="矩形 56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6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YZF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5" name="矩形 56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7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XstkZ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xsOPPC0c1/P/x6&#10;fnpkJUQKjRFbKryNN3DykMxM96DB5S8RYYei6vGsqjokJin4qWmWhCwpM79c1fNVk1WvXpojYPqi&#10;gmPZ6DjQ0YqWYv8V01T6tyTP8uHaWEtx0VrPxo5/bhZNaThnCNx6mpEXn1bN1l3o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17LZ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4" name="矩形 56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8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j2l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9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3" name="矩形 56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9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SCT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2" name="矩形 56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0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LxgFZ8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C8XnDlh6ea/H349&#10;Pz2yEiKFxoAtFd6Gm3jykMxM96CizV8iwg5F1eNZVTgkJin4qWmWDWeSMvPLVT1fNVn16qU5RExf&#10;wFuWjY5HOlrRUuy/YppK/5bkWc5fa2MoLlrj2Njxz82iKQ3nDIEbRzPy4tOq2brz/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vGA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1" name="矩形 56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1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em3M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0" name="矩形 56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2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VKYPp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wkUbxwdPPfD7+e&#10;nx5ZCZFCY8SWCm/jDZw8JDPTPWhw+UtE2KGoejyrqg6JSQp+applw5mkzPxyVc9XTVa9emmOgOmL&#10;Co5lo+NARytaiv1XTFPp35I8y4drYy3FRWs9Gzv+uVk0peGcIXDraUZefFo1W3eh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lSm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9" name="矩形 56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3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LkMe5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LD9ecO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uQx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8" name="矩形 56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4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k1Ig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90eScs3fzP48/f&#10;v36wEiKFxoAtFd6F23jykMxM96CizV8iwg5F1eNZVTgkJin4qWmWDWeSMvOPq3q+arLq1VNziJiu&#10;wVuWjY5HOlrRUuy/YJpK/5XkWc5faWMoLlrj2Njxz82iKQ3nDIEbRzPy4tOq2br3/bEwKHEStGxx&#10;On6+2P9+6X76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TUi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5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7" name="矩形 56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5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zHmqJ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x4wZ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nMea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6" name="矩形 56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6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xaJ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5" name="矩形 56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7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t8eg54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NZ05Yuvmfx5+/&#10;f/1gJUQKjQFbKrwLt/HkIZmZ7kFFm79EhB2KqsezqnBITFLwU9MsCVlSZv5xVc9XTVa9emoOEdM1&#10;eMuy0fFIRytaiv0XTFPpv5I8y/krbQzFRWscGzv+uVk0peGcIXDjaEZefFo1W/e+PxYGJU6Cli1O&#10;x88X+98v3U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rfHo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4" name="矩形 56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8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K1p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3" name="矩形 56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9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ewX/58BAAA4AwAADgAAAGRycy9lMm9Eb2MueG1srVJL&#10;btswEN0X6B0I7mvJTuW6guVsjHRTpAHSHIChSIsAf5hhLPs0AbLLIXqcotfokHKdIt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7y44MwLRzf/9fj8&#10;88cTKyFSaIzYUuFtvIGTh2RmugcNLn+JCDsUVY9nVdUhMUnBT02zbDiTlJl/XNXzVZNVr16aI2D6&#10;ooJj2eg40NGKlmL/FdNU+qckz/LhylhLcdFaz8aOf24WTWk4ZwjcepqRF59WzdZ96I+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d7B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2" name="矩形 56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0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xhTB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LzpywdPM/jz9/&#10;//rBSogUGgO2VHgXbuPJQzIz3YOKNn+JCDsUVY9nVeGQmKTgp6ZZNpxJysw/rur5qsmqV0/NIWK6&#10;Bm9ZNjoe6WhFS7H/gmkq/VeSZzl/pY2huGiNY2PHPzeLpjScMwRuHM3Ii0+rZuve98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GFM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1" name="矩形 56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1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Au/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0" name="矩形 56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2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arLJ4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kihOWbv7n8efv&#10;Xz9YCZFCY8CWCu/CbTx5SGame1DR5i8RYYei6vGsKhwSkxT81DTLhjNJmfnHVT1fNVn16qk5REzX&#10;4C3LRscjHa1oKfZfME2l/0ryLOevtDEUF61xbOz452bRlIZzhsCNoxl58WnVbN37/lgYlDgJWrY4&#10;HT9f7H+/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72qy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9" name="矩形 56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3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4En95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aLK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TgSf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8" name="矩形 56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4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XVjD5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LurwXjm7+5/Hn&#10;719PrIRIoTFgS4V34TaePCQz0z3o6PKXiLBDUfV4VlUdEpMU/NQ0y4YzSZn55aqer5qsevXSHCKm&#10;zwocy0bHIx2taCn2XzBNpc8leZaHG2MtxUVrPRs7ftUsmtJwzhC49TQjLz6tmq176I+FQYmToGWL&#10;0/HzxV77pfvl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NdWM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7" name="矩形 56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5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AnNJJ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Be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Cc0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6" name="矩形 56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6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2J3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aLJWdeOLr5n8ef&#10;v389sRIihcaALRXehdt48pDMTPego8tfIsIORdXjWVV1SExS8FPTLBvOJGXml6t6vmqy6tVLc4iY&#10;PitwLBsdj3S0oqXYf8E0lT6X5Fkeboy1FBet9Wzs+FWzaErDOUPg1tOMvPi0arbuoT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n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5" name="矩形 56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7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Xec1D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4" name="矩形 56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8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xNx958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BeXnDlh6ea/H349&#10;Pz2yEiKFxoAtFd6Gm3jykMxM96CizV8iwg5F1eNZVTgkJin4qWmWDWeSMvPLVT1fNVn16qU5RExf&#10;wFuWjY5HOlrRUuy/YppK/5bkWc5fa2MoLlrj2Njxz82iKQ3nDIEbRzPy4tOq2brz/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E3H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3" name="矩形 56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9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tQ8c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8UHzpywdPM/jz9/&#10;//rBSogUGgO2VHgXbuPJQzIz3YOKNn+JCDsUVY9nVeGQmKTgp6ZZNpxJysw/rur5qsmqV0/NIWK6&#10;Bm9ZNjoe6WhFS7H/gmkq/VeSZzl/pY2huGiNY2PHPzeLpjScMwRuHM3Ii0+rZuve98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1Dx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2" name="矩形 56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0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QgeI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1" name="矩形 56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1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zrEW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S0bzrxwdPPf3378&#10;+vmdlRApNEXsqPA+3sHZQzIz3aMGl79EhB2LqqeLquqYmKTgu7ZdtZxJyjTX67pZt1n16rk5AqYP&#10;KjiWjZ4DHa1oKQ4fMc2lTyV5lg+3xlqKi856NvX8fbts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c6xF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0" name="矩形 56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2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6Ao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LEsULRzf/8/jz&#10;968nVkKk0BiwpcK7cBtPHpKZ6R50dPlLRNihqHo8q6oOiUkKfmqaZcOZpMz8clXPV01WvXppDhHT&#10;ZwWOZaPjkY5WtBT7L5im0ueSPMvDjbGW4qK1no0dv2oWTWk4ZwjcepqRF59WzdY9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zoC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9" name="矩形 56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3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88ruJ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1Vzw5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bzyu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8" name="矩形 56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4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TtvQ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V0eS8c3fz3tx+/&#10;fn5nJUQKTRE7KryPd3D2kMxM96jB5S8RYcei6umiqjomJin4rm1XLWeSMs31um7WbVa9em6OgOmD&#10;Co5lo+dARytaisNHTHPpU0me5cOtsZbiorOeTT1/3y7b0nDJELj1NCMvPq+arYcwnAqDEidByxbn&#10;4+eL/e2X7ucff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U7b0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7" name="矩形 56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5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EfBa5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XTXX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hHwW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6" name="矩形 56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6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rOFk5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1Wz4s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s4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5" name="矩形 56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7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ak5Q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tZ144uvnvbz9+&#10;/fzOSogUmiJ2VHgf7+DsIZmZ7lGDy18iwo5F1dNFVXVMTFLwXduuCFlSprle1826zapXz80RMH1Q&#10;wbFs9BzoaEVLcfiIaS59KsmzfLg11lJcdNazqefv22VbGi4ZAreeZuTF51Wz9RCGU2FQ4iRo2eJ8&#10;/Hyxv/3S/fzD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WpOU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4" name="矩形 56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8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tdfb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3" name="矩形 56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0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mjA8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2" name="矩形 56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1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G50x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VLzrxwdPPf3378&#10;+vmdlRApNEXsqPA+3sHZQzIz3aMGl79EhB2LqqeLquqYmKTgu7ZdtZxJyjTX67pZt1n16rk5AqYP&#10;KjiWjZ4DHa1oKQ4fMc2lTyV5lg+3xlqKi856NvX8fbts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xudM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1" name="矩形 56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2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3TIF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NZ144uvnvbz9+&#10;/fzOSogUmiJ2VHgf7+DsIZmZ7lGDy18iwo5F1dNFVXVMTFLwXduuWs4kZZrrdd2s26x69dwcAdMH&#10;FRzLRs+Bjla0FIePmObSp5I8y4dbYy3FRWc9m3r+vl22peGSIXDraUZefF41Ww9hOBUGJU6Cli3O&#10;x88X+9sv3c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90yB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0" name="矩形 56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3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YCM7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kiheObv77249f&#10;P7+zEiKFpogdFd7HOzh7SGame9Tg8peIsGNR9XRRVR0TkxR817arljNJmeZ6XTfrNqtePTdHwPRB&#10;Bcey0XOgoxUtxeEjprn0qSTP8uHWWEtx0VnPpp6/b5dtabhkCNx6mpEXn1fN1kMYToVBiZOgZYvz&#10;8fPF/vZL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GAj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9" name="矩形 56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4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PcANJ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1F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c9wA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8" name="矩形 56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5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gNEz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1Xd4LRzf/8/jz&#10;968nVkKk0BiwpcK7cBtPHpKZ6R50dPlLRNihqHo8q6oOiUkKfmqaZcOZpMz8clXPV01WvXppDhHT&#10;ZwWOZaPjkY5WtBT7L5im0ueSPMvDjbGW4qK1no0dv2oWTWk4ZwjcepqRF59WzdY9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CA0T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7" name="矩形 56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6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3/q55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Ot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9/6u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6" name="矩形 56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7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YuuH5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dZLzpywdPM/jz9/&#10;/3piJUQKjQFbKrwLt/HkIZmZ7kFFm79EhB2KqsezqnBITFLwU9MsG84kZeaXq3q+arLq1UtziJg+&#10;g7csGx2PdLSipdh/wTSVPpfkWc7faGMoLlrj2Njxq2bRlIZzhsCNoxl58WnVbN37/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GLrh+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5" name="矩形 56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8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pESzJ4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1w5kXjm7+5/Hn&#10;719PrIRIoTFgS4V34TaePCQz0z3o6PKXiLBDUfV4VlUdEpMU/NQ0S0KWlJlfrur5qsmqVy/NIWL6&#10;rMCxbHQ80tGKlmL/BdNU+lySZ3m4MdZSXLTWs7HjV82iKQ3nDIFbTzPy4tOq2bqH/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KREs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4" name="矩形 56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9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GVWNJ4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OtLzpywdPPfD7+e&#10;nx5ZCZFCY8CWCm/DTTx5SGame1DR5i8RYYei6vGsKhwSkxT81DTLhjNJmfnlqp6vmqx69dIcIqYv&#10;4C3LRscjHa1oKfZfMU2lf0vyLOevtTEUF61xbOz452bRlIZzhsCNoxl58WnVbN35/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xlVj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3" name="矩形 56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0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aIbsJ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oDZ05Yuvmfx5+/&#10;f/1gJUQKjQFbKrwLt/HkIZmZ7kFFm79EhB2KqsezqnBITFLwU9MsG84kZeYfV/V81WTVq6fmEDFd&#10;g7csGx2PdLSipdh/wTSV/ivJs5y/0sZQXLTGsbHjn5tFUxrOGQI3jmbkxadVs3Xv+2NhUOIkaNni&#10;dPx8sf/90v30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ohu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2" name="矩形 56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1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1ZfS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1g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Vl9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1" name="矩形 56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2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Ezjm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dUNZ144uvnvbz9+&#10;/fzOSogUmiJ2VHgf7+DsIZmZ7lGDy18iwo5F1dNFVXVMTFLwXduuWs4kZZrrdd2s26x69dwcAdMH&#10;FRzLRs+Bjla0FIePmObSp5I8y4dbYy3FRWc9m3r+vl22peGSIXDraUZefF41Ww9hOBUGJU6Cli3O&#10;x88X+9sv3c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hM45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0" name="矩形 56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3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rinY5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1ieKFo5v/efz5&#10;+9cTKyFSaAzYUuFduI0nD8nMdA86uvwlIuxQVD2eVVWHxCQFPzXNsuFMUmZ+uarnqyarXr00h4jp&#10;swLHstHxSEcrWor9F0xT6XNJnuXhxlhLcdFaz8aOXzWLpjScMwRuPc3Ii0+rZuse+m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uKd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9" name="矩形 55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4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nfH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8" name="矩形 55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5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ytYg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mgy3vh6OavP59e&#10;nn+xEiKFxogtFd7HOzh6SGamu9fg8peIsH1R9XBSVe0TkxQ8b5qzhjNJmfnXZT1fNln16q05AqZv&#10;KjiWjY4DHa1oKXbXmKbSPyV5lg9XxlqKi9Z6Nnb8ol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crWI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7" name="矩形 55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6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lf2qZ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NJc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V/a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6" name="矩形 55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7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KOyU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qrJ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o7J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5" name="矩形 55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8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7kOg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loOPPC0c1ffz69&#10;PP9iJUQKjRFbKryPd3D0kMxMd6/B5S8RYfui6uGkqtonJil43jRnhCwpM/+6rOfLJqtevTVHwPRN&#10;Bcey0XGgoxUtxe4a01T6pyTP8uHKWEtx0VrPxo5fNIumNJwyBG49zciLT6tm6yH0h8KgxEnQssXx&#10;+Plif/ul++2H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e5Do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4" name="矩形 55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9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U1Ke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prk858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TUp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3" name="矩形 55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0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IoH/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01yec+aFo5v/efr5&#10;+9cPVkKk0BixpcK7eAtHD8nMdPcaXP4SEbYvqh5Oqqp9YpKCn5vmouFMUmb+aVnPl01WvXppjoDp&#10;iwqOZaPjQEcrWordV0xT6XNJnuXDtbGW4qK1no0dv2wWTWk4ZQjcepqRF59WzdZD6A+FQYmToGWL&#10;4/HzxV77pfvl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ig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2" name="矩形 55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1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n5DB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aS4WnDlh6eavP59e&#10;nn+xEiKFxoAtFd6Hu3j0kMxMd6+izV8iwvZF1cNJVdgnJil43jRnDWeSMvOvy3q+bLLq1VtziJi+&#10;gbcsGx2PdLSipdhdY5pK/5TkWc5faWMoLlrj2Njxi2bRlIZThsCNoxl58WnVbD34/lAYlDgJWrY4&#10;Hj9f7G+/dL/98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5+Qw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1" name="矩形 55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2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WT/1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tlcNZ05Yuvmvp+8/&#10;fzyzEiKFpoAdFd6Hu3jykMxM96CizV8iwg5F1eNZVTgkJin4sW0vW84kZZoPq7pZtVn16qU5REy3&#10;4C3LRs8jHa1oKfafMM2lf0ryLOdvtDEUF51xbOr5VbtsS8M5Q+DG0Yy8+Lxqth78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1k/9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0" name="矩形 55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3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5C7LZ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kgUbxwdPPXn08v&#10;z79YCZFCY8SWCu/jHRw9JDPT3Wtw+UtE2L6oejipqvaJSQqeN81Zw5mkzPzrsp4vm6x69dYcAdM3&#10;FRzLRseBjla0FLtrTFPpn5I8y4crYy3FRWs9Gzt+0Sya0nDKELj1NCMvPq2arYfQHwqDEidByxbH&#10;4+eL/e2X7rcff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OQuy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9" name="矩形 55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4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uc39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jTL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O5zf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8" name="矩形 55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5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BNzDp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NEu6vBOWbv7359Of&#10;379YCZFCY8CWCu/CbTx6SGamu1fR5i8RYfui6uGkKuwTkxT82jTnDWeSMvMvy3q+bLLq1WtziJiu&#10;wVuWjY5HOlrRUuy+YZpKX0ryLOevtDEUF61xbOz4RbNoSsMpQ+DG0Yy8+LRqth58fygMSpwELVsc&#10;j58v9tYv3a8//P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ATcw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7" name="矩形 55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6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W/dJZ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plmec+aFo5v/+fX0&#10;+/mRlRApNEZsqfAu3sLRQzIz3b0Gl79EhO2LqoeTqmqfmKTgedOcNZxJysy/Luv5ssmqVy/NETBd&#10;qeBYNjoOdLSipdhdY5pK/5XkWT5cGmspLlrr2djxb82iKQ2nDIFbTzPy4tOq2boP/aEwKHEStGxx&#10;PH6+2Gu/dL/8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1v3S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6" name="矩形 55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7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5uZ3Z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rVk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m5n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5" name="矩形 55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8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CBJQ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4" name="矩形 55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9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nVh9p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jTL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dWH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0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3" name="矩形 55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0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7Iscp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NMtzzpywdPOnn78f&#10;//xiJUQKjQFbKrwLt/HoIZmZ7l5Fm79EhO2LqoeTqrBPTFLwU9NcNpxJyswvlvV82WTVq+fmEDF9&#10;AW9ZNjoe6WhFS7G7wTSV/ivJs5y/1sZQXLTGsbHjn5tFUxpOGQI3jmbkxadVs3Xv+0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six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2" name="矩形 55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1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lGaI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2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1" name="矩形 55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2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lzUWZ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2q4cwLRzf/8/3n&#10;718/WAmRQlPAjgrvw108eUhmpnvQ0eUvEWGHourxrKo6JCYp+LFtL1vOJGWaD6u6WbVZ9eq5OURM&#10;twocy0bPIx2taCn2nzDNpU8leZaHG2MtxUVnPZt6ftUu29JwzhC49TQjLz6vmq0HGI6FQYmToGWL&#10;0/HzxV76pfv5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XNR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3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0" name="矩形 55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3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KiQo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NEsSxQlLN//78+nP&#10;71+shEihMWBLhXfhNh49JDPT3ato85eIsH1R9XBSFfaJSQp+bZrzhjNJmfmXZT1fNln16rU5REzX&#10;4C3LRscjHa1oKXbfME2lLyV5lvNX2hiKi9Y4Nnb8olk0peGUIXDjaEZefFo1Ww++PxQGJU6Cli2O&#10;x88Xe+uX7tcffv0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SokK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4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9" name="矩形 55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4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5Z7Xp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NBe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nlnt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5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8" name="矩形 55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5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WI/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RVd3g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liP6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6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7" name="矩形 55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6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B6RjZ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aZ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QekY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7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6" name="矩形 55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7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urVd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NJd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rq1X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8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5" name="矩形 55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8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fBp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VXDmROWbv7n+efv&#10;Xz9YCZFCY8CWCu/DXTx6SGamu1fR5i8RYfui6uGkKuwTkxS8appLQpaUmV8s6/myyapXr80hYvoC&#10;3rJsdDzS0YqWYvcV01T6tyTPcv5GG0Nx0RrHxo5/bhZNaThlCNw4mpEXn1bN1qPvD4VBiZOgZYvj&#10;8fPF/vVL9+sPv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nwaa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9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4" name="矩形 55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9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wQtXp8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NFcXnDlh6eZ/fvz8&#10;/euZlRApNAZsqfAh3Mejh2RmunsVbf4SEbYvqh5OqsI+MUnBq6a5bDiTlJlfLOv5ssmqV6/NIWL6&#10;DN6ybHQ80tGKlmL3BdNU+lKSZzl/q42huGiNY2PHr5tFUxpOGQI3jmbkxadVs/Xo+0NhUOIkaNni&#10;ePx8sbd+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3BC1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0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3" name="矩形 55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0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sNg2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01yc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w2D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2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2" name="矩形 55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2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NyQ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3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1" name="矩形 55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3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y2Y8Z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1l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LZj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4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0" name="矩形 55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4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dncC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RWJ4oSlm/95/vn7&#10;1w9WQqTQGLClwvtwF48ekpnp7lW0+UtE2L6oejipCvvEJAWvmuay4UxSZn6xrOfLJqtevTaHiOkL&#10;eMuy0fFIRytait1XTFPp35I8y/kbbQzFRWscGzv+uVk0peGUIXDjaEZefFo1W4++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3Z3A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5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9" name="矩形 55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5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5Q0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ac4uOHPC0s1ffz69&#10;PP9iJUQKjQFbKrwPd/HoIZmZ7l5Fm79EhO2LqoeTqrBPTFLwnGAaziRl5l+X9XzZZNWrt+YQMX0D&#10;b1k2Oh7paEVLsbvGNJX+KcmznL/SxlBctMaxseMX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CuUN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6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8" name="矩形 55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6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loUK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7p8k5YuvnLw+/n&#10;p0dWQqTQGLClwptwHY8ekpnp7lW0+UtE2L6oejipCvvEJAUvCKbhTFJm/mVZz5dNVr16aw4R0zfw&#10;lmWj45GOVrQUu++YptLXkjzL+SttDMVFaxwbO/61WTSl4ZQhcONoRl58WjVbd74/FAYlToKWLY7H&#10;zxf72y/dbz/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PloUK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7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7" name="矩形 55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7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ya6A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eUVZ05Yuvmf55+/&#10;f/1gJUQKjQFbKrwPd/HoIZmZ7l5Fm79EhO2LqoeTqrBPTFLwimAaziRl5hfLer5ssurVa3OImL6A&#10;tywbHY90tKKl2H3FNJX+LcmznL/RxlBctMaxseOfm0VTGk4ZAjeOZuTFp1Wz9ej7Q2FQ4iRo2eJ4&#10;/Hyxf/3S/frDr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Mmug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8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6" name="矩形 55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8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dL++Z0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aZZLzpywdPM/jz9/&#10;/3piJUQKjQFbKrwLt/HkIZmZ7kFFm79EhB2KqsezqnBITFLwE8E0nEnKzC9X9XzVZNWrl+YQMX0G&#10;b1k2Oh7paEVLsf+CaSp9LsmznL/RxlBctMaxseNXzaIpDecMgRtHM/Li06rZuvf9sTAocRK0bHE6&#10;fr7Ya790v/zw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zdL++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9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5" name="矩形 55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9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shCKpw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4bzpywdPOXh9/P&#10;T4+shEihMWBLhTfhOh49JDPT3ato85eIsH1R9XBSFfaJSQpeTMiSMvMvy3q+bLLq1VtziJi+gbcs&#10;Gx2PdLSipdh9xzSVvpbkWc5faWMoLlrj2Njxr82iKQ2nDIEbRzPy4tOq2brz/aEwKHEStGxxPH6+&#10;2N9+6X774d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RgB5TYAAAABwEAAA8AAAAAAAAAAQAg&#10;AAAAIgAAAGRycy9kb3ducmV2LnhtbFBLAQIUABQAAAAIAIdO4kBuyEIqnAEAADgDAAAOAAAAAAAA&#10;AAEAIAAAACcBAABkcnMvZTJvRG9jLnhtbFBLBQYAAAAABgAGAFkBAAA1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0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4" name="矩形 55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0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A8Bt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1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3" name="矩形 55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1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ftLVp4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01yec+aFo5s//fz9&#10;+OcXKyFSaIzYUuFdvIWjh2RmunsNLn+JCNsXVQ8nVdU+MUnBTwTTcCYpM79Y1vNlk1WvnpsjYPqi&#10;gmPZ6DjQ0YqWYneDaSr9V5Jn+XBtrKW4aK1nY8c/N4umNJwyBG49zciLT6tm6z70h8KgxEnQssXx&#10;+Pli//ul+/mH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n7S1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2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2" name="矩形 55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2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w8Pr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4XnDlh6eYvD7+f&#10;nx5ZCZFCY8CWCm/CdTx6SGamu1fR5i8RYfui6uGkKuwTkxS8IJiGM0mZ+ZdlPV8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Nw8Pr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3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1" name="矩形 55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3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BWzfZ0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2142nHnh6OZ/vv/8&#10;/esHKyFSaIrYUeF9vIOTh2RmugcNLn+JCDsUVY9nVdUhMUnBjwTTciYp03xY1c2qzapXz80RMN2q&#10;4Fg2eg50tKKl2H/CNJc+leRZPtwYaykuOuvZ1POrdtmWhnOGwK2nGXnxedVsPYThWBiUOAlatjgd&#10;P1/spV+6n3/4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lBWzf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4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0" name="矩形 55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4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uH3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5JFCcs3fzl4ffz&#10;0yMrIVJoDNhS4U24jkcPycx09yra/CUibF9UPZxUhX1ikoIXBNNwJikz/7Ks58smq169NYeI6Rt4&#10;y7LR8UhHK1qK3XdMU+lrSZ7l/JU2huKiNY6NHf/aLJrScMoQuHE0Iy8+rZqtO98fCoMSJ0HLFsfj&#10;54v97Zfutx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yuH3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5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9" name="矩形 55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5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jgXJ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6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8" name="矩形 55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6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hQYZZ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IIu76Wjm//+9uPX&#10;z++shkihKWJHhXfxNp09JLPQPerkypeIsGNV9XRRFY6ZKQq+E+JKcKYos3y7bpdrUVRvnppjwvwB&#10;gmPF6Hmio1Ut5eEj5rn0saTM8uHGWEtx2VnPpp6/FytRGy4ZAreeZpTF51WLdR+GU2VQ4yRo3eJ8&#10;/HKxv/3a/fTD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YUGG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7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7" name="矩形 55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7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totk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8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6" name="矩形 55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8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Zzyt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ZpzzpywdPOXh9/P&#10;T4+shEihMWBLhTfhOh49JDPT3ato85eIsH1R9XBSFfaJSQpeEHDDmaTM/Muyni+brHr11hwipm/g&#10;LctGxyMdrWgpdt8xTaWvJXmW81faGIqL1jg2dvxrs2hKwylD4MbRjLz4tGq27nx/KAxKnAQtWxyP&#10;ny/2t1+63374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hZzyt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5" name="矩形 55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9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aGTm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0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4" name="矩形 55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0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hyCp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1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3" name="矩形 55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1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G1Rx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2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2" name="矩形 55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2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0ED4Z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GLFmZeObv77249f&#10;P7+zGiKFpogdFd7F23T2kMxC96iTK18iwo5V1dNFVThmpij4TogrwZmizPLtul2uRVG9eWqOCfMH&#10;CI4Vo+eJjla1lIePmOfSx5Iyy4cbYy3FZWc9m3r+XqxEbbhkCNx6mlEWn1ct1n0YTpVBjZOgdYvz&#10;8cvF/vZr9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9BA+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3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1" name="矩形 55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3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xbvz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4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0" name="矩形 55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4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q/7yp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IJE8dLRzX9/+/Hr&#10;53dWQ6TQFLGjwrt4m84eklnoHnVy5UtE2LGqerqoCsfMFAXfCXElOFOUWb5dt8u1KKo3T80xYf4A&#10;wbFi9DzR0aqW8vAR81z6WFJm+XBjrKW47KxnU8/fi5WoDZcMgVtPM8ri86rFug/DqTKocRK0bnE+&#10;frnY337tfvrh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v+8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5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49" name="矩形 55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5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9h3EZ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pjm/5M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2Hc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6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48" name="矩形 55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6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EsM+meAQAAOAMAAA4AAAAA&#10;AAAAAQAgAAAAJwEAAGRycy9lMm9Eb2MueG1sUEsFBgAAAAAGAAYAWQEAADcFAAAAAA==&#10;">
                      <v:fill on="f" focussize="0,0"/>
                      <v:stroke on="f"/>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kern w:val="0"/>
                <w:sz w:val="18"/>
                <w:szCs w:val="18"/>
                <w:lang w:val="en-US" w:eastAsia="zh-CN"/>
              </w:rPr>
              <w:t>1.900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兴安县水源地保护工程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湘漓镇、兴安镇、华江乡、严关镇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主要实施兴安县五里峡水源地、常家水源地、华江水源地、严关水源地保护工程。</w:t>
            </w:r>
          </w:p>
        </w:tc>
        <w:tc>
          <w:tcPr>
            <w:tcW w:w="1321"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0.075</w:t>
            </w:r>
          </w:p>
        </w:tc>
        <w:tc>
          <w:tcPr>
            <w:tcW w:w="2182" w:type="dxa"/>
          </w:tcPr>
          <w:p>
            <w:pPr>
              <w:widowControl/>
              <w:spacing w:line="240" w:lineRule="auto"/>
              <w:ind w:firstLine="0" w:firstLineChars="0"/>
              <w:jc w:val="left"/>
              <w:rPr>
                <w:rFonts w:hint="eastAsia"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rPr>
              <w:t>兴安县五里峡水库饮用水水源地保护工程一期已实施并完成竣工验收；兴安县华江乡饮用水水源、兴安县严关镇饮用水水源地、兴安县县城常家饮用水水源地保护工程规划阶段</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10</w:t>
            </w:r>
          </w:p>
        </w:tc>
        <w:tc>
          <w:tcPr>
            <w:tcW w:w="1691" w:type="dxa"/>
            <w:vAlign w:val="center"/>
          </w:tcPr>
          <w:p>
            <w:pPr>
              <w:spacing w:line="240" w:lineRule="auto"/>
              <w:ind w:firstLine="0" w:firstLineChars="0"/>
              <w:jc w:val="both"/>
              <w:rPr>
                <w:rFonts w:ascii="Times New Roman" w:hAnsi="Times New Roman" w:cs="Times New Roman"/>
                <w:sz w:val="18"/>
                <w:szCs w:val="18"/>
              </w:rPr>
            </w:pPr>
          </w:p>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桂林漓江流域山水林田湖草生态保护和修复项目</w:t>
            </w:r>
          </w:p>
        </w:tc>
        <w:tc>
          <w:tcPr>
            <w:tcW w:w="1344" w:type="dxa"/>
            <w:vAlign w:val="center"/>
          </w:tcPr>
          <w:p>
            <w:pPr>
              <w:spacing w:line="240" w:lineRule="auto"/>
              <w:ind w:firstLine="0" w:firstLineChars="0"/>
              <w:jc w:val="both"/>
              <w:rPr>
                <w:rFonts w:ascii="Times New Roman" w:hAnsi="Times New Roman" w:cs="Times New Roman"/>
                <w:sz w:val="18"/>
                <w:szCs w:val="18"/>
              </w:rPr>
            </w:pPr>
          </w:p>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华江、溶江、严关</w:t>
            </w:r>
          </w:p>
        </w:tc>
        <w:tc>
          <w:tcPr>
            <w:tcW w:w="343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拟在漓江流域兴安县辖区范围内，开展矿区地质环境恢复治理、土地综合整治、岩溶石漠化综合治理、漓江流域水生态环境保护修复、重要生态系统与生物多样性保护修复工程、生态环境监测等工程。该项目包括兴安县漓江补水水库库周公路两旁生态修复项目，涉及华江、溶江和严关三个乡镇，总里程共136公里（其中：库周公路105公里，202省道改道和华江升坪广塘至千祥新建公路31公里。）</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15</w:t>
            </w:r>
          </w:p>
        </w:tc>
        <w:tc>
          <w:tcPr>
            <w:tcW w:w="2182" w:type="dxa"/>
          </w:tcPr>
          <w:p>
            <w:pPr>
              <w:spacing w:line="240" w:lineRule="auto"/>
              <w:ind w:firstLine="0" w:firstLineChars="0"/>
              <w:rPr>
                <w:rFonts w:ascii="Times New Roman" w:hAnsi="Times New Roman" w:cs="Times New Roman"/>
                <w:sz w:val="18"/>
                <w:szCs w:val="18"/>
              </w:rPr>
            </w:pP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2035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11</w:t>
            </w:r>
          </w:p>
        </w:tc>
        <w:tc>
          <w:tcPr>
            <w:tcW w:w="1691"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兴安县大水面生态养殖滤食性鱼类提升库区水质建设项目。</w:t>
            </w:r>
          </w:p>
        </w:tc>
        <w:tc>
          <w:tcPr>
            <w:tcW w:w="1344"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兴安县小溶江水库，川江水库，斧子口水库.五里峡。</w:t>
            </w:r>
          </w:p>
        </w:tc>
        <w:tc>
          <w:tcPr>
            <w:tcW w:w="343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在几大水库（1）投放大规格鲢、鳙鱼苗种；（2）建设水库泄洪拦鱼设施；（3）建设生态养殖管理设施包括船只网具等；（4）建设配套的水质检验、检测设施设备。</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0.12</w:t>
            </w:r>
          </w:p>
        </w:tc>
        <w:tc>
          <w:tcPr>
            <w:tcW w:w="218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正在开展前期工作。</w:t>
            </w: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12</w:t>
            </w:r>
          </w:p>
        </w:tc>
        <w:tc>
          <w:tcPr>
            <w:tcW w:w="1691"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广西南岭山地水土保持工程项目</w:t>
            </w:r>
          </w:p>
        </w:tc>
        <w:tc>
          <w:tcPr>
            <w:tcW w:w="1344"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兴安县范围内</w:t>
            </w:r>
          </w:p>
        </w:tc>
        <w:tc>
          <w:tcPr>
            <w:tcW w:w="3432" w:type="dxa"/>
          </w:tcPr>
          <w:p>
            <w:pPr>
              <w:spacing w:line="240" w:lineRule="auto"/>
              <w:ind w:firstLine="0" w:firstLineChars="0"/>
              <w:rPr>
                <w:rFonts w:ascii="Times New Roman" w:hAnsi="Times New Roman" w:cs="Times New Roman"/>
                <w:sz w:val="18"/>
                <w:szCs w:val="18"/>
              </w:rPr>
            </w:pPr>
            <w:r>
              <w:rPr>
                <w:rFonts w:ascii="Times New Roman" w:hAnsi="Times New Roman" w:cs="Times New Roman"/>
                <w:sz w:val="18"/>
                <w:szCs w:val="18"/>
              </w:rPr>
              <w:t>拟通过积极推进小流域水土保持工程建设，开展河道综合整治，加强植被保护带建设，大力发展水源涵养林，在河川两侧村庄开展生态清洁小流域水土保持工程建设，并综合治理坡耕地水土流失，对坡耕地进行改造并配套引排灌措施和田间道路，推行保护性耕作，发展特色产业。“十四五”期间，综合治理水土流失面积100平方公里，中期综合治理水土流失面积50平方公里，远期综合治理水土流失面积50平方公里。</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0.8</w:t>
            </w:r>
          </w:p>
        </w:tc>
        <w:tc>
          <w:tcPr>
            <w:tcW w:w="2182" w:type="dxa"/>
          </w:tcPr>
          <w:p>
            <w:pPr>
              <w:spacing w:line="240" w:lineRule="auto"/>
              <w:ind w:firstLine="0" w:firstLineChars="0"/>
              <w:rPr>
                <w:rFonts w:ascii="Times New Roman" w:hAnsi="Times New Roman" w:cs="Times New Roman"/>
                <w:sz w:val="18"/>
                <w:szCs w:val="18"/>
              </w:rPr>
            </w:pP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森林质量精准提升工程项目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兴安县范围内</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推进饮用水水源保护区等重要生态区域竹林纯林改造，加强森林景观改造等。在兴安县范围内开展森林质量精准提升1万亩。</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0.200</w:t>
            </w:r>
          </w:p>
        </w:tc>
        <w:tc>
          <w:tcPr>
            <w:tcW w:w="218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2035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兴安镇八仙坪采石场矿山地质环境保护与生态修复工程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兴安镇八仙坪采石场</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完成兴安镇八仙坪采石场矿山地质环境保护与生态修复工作。</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完成修复方案的审定。</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2024</w:t>
            </w:r>
          </w:p>
        </w:tc>
        <w:tc>
          <w:tcPr>
            <w:tcW w:w="1732" w:type="dxa"/>
            <w:vAlign w:val="center"/>
          </w:tcPr>
          <w:p>
            <w:pPr>
              <w:widowControl/>
              <w:spacing w:line="240" w:lineRule="auto"/>
              <w:ind w:firstLine="0" w:firstLineChars="0"/>
              <w:jc w:val="both"/>
              <w:rPr>
                <w:rFonts w:ascii="Times New Roman" w:hAnsi="Times New Roman" w:eastAsia="仿宋_GB2312" w:cs="Times New Roman"/>
                <w:kern w:val="0"/>
                <w:sz w:val="18"/>
                <w:szCs w:val="18"/>
              </w:rPr>
            </w:pPr>
            <w:r>
              <w:rPr>
                <w:rFonts w:ascii="Times New Roman" w:hAnsi="Times New Roman" w:eastAsia="宋体" w:cs="Times New Roman"/>
                <w:kern w:val="0"/>
                <w:sz w:val="18"/>
                <w:szCs w:val="18"/>
              </w:rPr>
              <w:t>兴安县自然资源局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兴安县2021年农村人居环境整治建设工程项目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对兴安县10个乡镇共30个行政村进行环境整治</w:t>
            </w:r>
            <w:r>
              <w:rPr>
                <w:rFonts w:hint="eastAsia" w:ascii="Times New Roman" w:hAnsi="Times New Roman" w:eastAsia="宋体" w:cs="Times New Roman"/>
                <w:kern w:val="0"/>
                <w:sz w:val="18"/>
                <w:szCs w:val="18"/>
                <w:lang w:eastAsia="zh-CN"/>
              </w:rPr>
              <w:t>。</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0.560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已开展规划设计工作。</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兴安县畜禽粪污资源化利用整县推进项目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支持规模养殖进行粪污处理设施新建、升级改造，改造养殖场栏舍、节水装置、雨污分流等；支持规模场建设大型沼气池，达到全县畜禽粪污综合利用率达到90%以上，规模养殖场粪污处理设施装备配套率达到100%。项目建设计划完成10家猪场的粪污零污水工艺改造，202家规模养殖场（户）粪污就近就地利用改造，1个生猪养殖小区截污建池粪污就近就地利用改造，改扩建1个有机肥厂，4个种植大户田间地头粪污暂储设施建设。</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已完成2019年项目验收85家养殖场，2020年项目摸底调查，实施方案编制。</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2019</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农业农村局、各乡镇人民政府、生态环境局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兴安县农村风貌提升示范带</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兴安县2021年农村人居环境整治建设工程项目，对兴安县10个乡镇共60个行政村进行环境整治。二、兴安县2021-2025年村庄公共基础设施建设工程项目：对兴安镇、湘漓镇、溶江镇、高尚镇、严关镇、界首镇、华江乡、崔家乡、漠川乡、白石乡10个乡镇的80个行政村进行公共基础设施提升：其中2021年对兴安镇道冠村委、三桂村委、粉洞村委，严关镇仙桥村委、灵坛村委，溶江镇莲塘村委、一甲村委、千家村委、湘漓镇花桥村委，华江乡高寨村委等20个行政村进行公共基础设施提升试点，打造样板工程，总结经验并推广。</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5.580</w:t>
            </w:r>
          </w:p>
        </w:tc>
        <w:tc>
          <w:tcPr>
            <w:tcW w:w="218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w:t>
            </w:r>
          </w:p>
          <w:p>
            <w:pPr>
              <w:widowControl/>
              <w:spacing w:line="240" w:lineRule="auto"/>
              <w:ind w:firstLine="0" w:firstLineChars="0"/>
              <w:jc w:val="center"/>
              <w:rPr>
                <w:rFonts w:ascii="Times New Roman" w:hAnsi="Times New Roman" w:eastAsia="宋体" w:cs="Times New Roman"/>
                <w:color w:val="000000"/>
                <w:kern w:val="0"/>
                <w:sz w:val="18"/>
                <w:szCs w:val="18"/>
              </w:rPr>
            </w:pP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兴安县污水处理设施提升改造工程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县城污水处理厂近期（2025年）迁移、提标设计规模30000m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配套DN800污水压力管约2.1公里，DN1200污水重力管约3.5公里，40000m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/d埋地式污水提升泵站1座。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已取得初设批复。</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兴安县污水处理ppp项目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界首镇、溶江镇、严关镇、高尚镇、华江瑶族乡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1.界首镇：敷设DN160~500污水管33586m；2.溶江镇：敷设DN110~400污水管27070m；3.严关镇：敷设DN110~D300污水管46443m，完成严关镇污水处理厂(1000m³/d)提标改造，新建一体化污水泵井1座</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近期1000m³/d）及配套管网建设；4.高尚镇：完成高尚镇污水处理厂（800m³/d）提标改造，清淤部分管网；5.华江瑶族乡：敷设DN110~300污水管12433m。</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1.010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已取得可研批复，完成“两评一案”，录入财政部ppp项目库。</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2024</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兴安县城市管理监督局（落地后由项目公司担任业主）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兴安县乡级污水处理厂建设项目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漠川乡、崔家乡、白石乡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漠川乡、白石乡、崔家乡污水处理厂建设项目。</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1</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乡村振兴农村生态环境基础设施农村生活污水处理设施建设项目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辖区乡镇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自然村屯生活污水处理设施及配套管网。</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5.895</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完成项目规划编制。</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兴安</w:t>
            </w:r>
            <w:r>
              <w:rPr>
                <w:rFonts w:ascii="Times New Roman" w:hAnsi="Times New Roman" w:eastAsia="宋体" w:cs="Times New Roman"/>
                <w:kern w:val="0"/>
                <w:sz w:val="18"/>
                <w:szCs w:val="18"/>
              </w:rPr>
              <w:t>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2</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广西桂林市古灵渠保护与湘漓连通可持续发展工程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拆除老坝体并重建三义引水坝。（2）工程主要建设内容有：扩建渠道全长17.872km，瓜库加固2座，改造渠系建筑物共200座（3）双女井溪疏浚整治工程河道整治长度1.128km，左右岸护岸共长2.256km，新建斗门1座，改造溢流堰坝1座，新建侧堰1座，改建人行桥3座，新建、改造码头4座，改造马嘶桥反虹管。（4）始安水疏浚整治工程河道整治长度1.08km，左右岸护岸共长2.16km，设置码头8座，穿堤管2座。（5）湘江江边村～灵渠天平段整治工程河道整治长度0.83km，新建湘江左、右岸护岸长0.63km（其中左岸0.2km，右岸0.43km），清淤疏通铧嘴上游部分沙洲；上塘河常家桥～河口段整治工程河道整治长度0.98km，新建及加固左岸护岸0.798km（其中加固45m），新建右岸护岸0.855km。（6） 南渠疏浚整治两段共长1.557km，左右岸护岸总长3.114km，设置码头10座。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2.270</w:t>
            </w:r>
          </w:p>
        </w:tc>
        <w:tc>
          <w:tcPr>
            <w:tcW w:w="218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完成立项和初步设计批复</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兴安县水利工程管理站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农村生活垃圾分类设施建设项目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按照自治区生活垃圾分类工作要求，在乡镇建设生活垃圾分类收集、转运等设施。</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兴安镇南片区乡村风貌提升改造项目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涉及道冠、董田、三桂三个村委43个自然村25000人</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兴安镇传统村落保护与修缮项目工程建设</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对古村落保护修缮，村内道路升级改造100米，沟渠维修1500米，排水、排污建设项目各2500米，污水处理设施60立方，村屯绿化1500平方，新建广场约500立方，房屋立面改造。</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0.040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重金属矿区历史遗留固体废物</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对广西桂林大锰猛业投资有限责任公司堆存的锰渣进行有效妥善处理，有效解决历史遗留固体废物的处置难题</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0.300</w:t>
            </w:r>
          </w:p>
        </w:tc>
        <w:tc>
          <w:tcPr>
            <w:tcW w:w="218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前期筹划阶段</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华江瑶族乡集镇区污水管网建设和污水处理能力提升工程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进一步提高集镇区污水管网覆盖率，改善污水处理设备，提升日污水处理能力，确保生活污水达到环保标准再排放。</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华江瑶族乡工业企业废气排放整改工程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要求辖区内的竹制品厂、环保炭、非煤矿业以及其他工业企业的锅炉和废气排放设备进行改造，确保废气达到环保标准。</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0.6</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1000人以上的集中式饮用水水源地工程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界首镇、严关镇、高尚镇、华江乡、溶江镇</w:t>
            </w:r>
          </w:p>
        </w:tc>
        <w:tc>
          <w:tcPr>
            <w:tcW w:w="343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界首镇合家村委新开田村水源地、仙桥村委水源地、中洞村委中洞屯水源地、1一8队共同山场水源地、庙脚村水源地、路西村水源地、杉树村委水源地、灵坛村委水源地、千祥村委佛子界水源地、同仁村委中龙江水源地、同仁村委界板江水源地、同仁村委龙塘江水源地、千祥村委白岩江水源地、廖家村委塔塘片饮水安全工程、高尚镇镇区自来水厂</w:t>
            </w:r>
            <w:r>
              <w:rPr>
                <w:rFonts w:hint="eastAsia" w:ascii="Times New Roman" w:hAnsi="Times New Roman" w:eastAsia="宋体" w:cs="Times New Roman"/>
                <w:kern w:val="0"/>
                <w:sz w:val="18"/>
                <w:szCs w:val="18"/>
                <w:lang w:eastAsia="zh-CN"/>
              </w:rPr>
              <w:t>。</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0.0095</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界首镇、严关镇、高尚镇、华江乡、溶江镇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兴安县2022年自治区生态环境保护涉农整合资金农村环境综合整治项目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兴安县湘漓镇花桥村委</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在5个自然村建设7套污水处理站，日处理量230吨，配套主管网6.024公里，配套支管14.04公里。</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0.07</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p>
        </w:tc>
        <w:tc>
          <w:tcPr>
            <w:tcW w:w="1153"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2022年9月</w:t>
            </w:r>
          </w:p>
        </w:tc>
        <w:tc>
          <w:tcPr>
            <w:tcW w:w="122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w:t>
            </w:r>
            <w:r>
              <w:rPr>
                <w:rFonts w:hint="eastAsia" w:ascii="Times New Roman" w:hAnsi="Times New Roman" w:eastAsia="宋体" w:cs="Times New Roman"/>
                <w:kern w:val="0"/>
                <w:sz w:val="18"/>
                <w:szCs w:val="18"/>
                <w:lang w:val="en-US" w:eastAsia="zh-CN"/>
              </w:rPr>
              <w:t>2</w:t>
            </w:r>
            <w:r>
              <w:rPr>
                <w:rFonts w:hint="eastAsia" w:ascii="Times New Roman" w:hAnsi="Times New Roman" w:eastAsia="宋体" w:cs="Times New Roman"/>
                <w:kern w:val="0"/>
                <w:sz w:val="18"/>
                <w:szCs w:val="18"/>
              </w:rPr>
              <w:t>年12月</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湘漓镇人民政府</w:t>
            </w:r>
          </w:p>
        </w:tc>
      </w:tr>
    </w:tbl>
    <w:p>
      <w:pPr>
        <w:ind w:firstLine="560"/>
        <w:rPr>
          <w:rFonts w:ascii="Times New Roman" w:hAnsi="Times New Roman" w:cs="Times New Roman"/>
        </w:rPr>
      </w:pPr>
    </w:p>
    <w:sectPr>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514884"/>
    </w:sdtPr>
    <w:sdtContent>
      <w:p>
        <w:pPr>
          <w:pStyle w:val="12"/>
          <w:ind w:firstLine="360"/>
          <w:jc w:val="center"/>
        </w:pPr>
        <w:r>
          <w:fldChar w:fldCharType="begin"/>
        </w:r>
        <w:r>
          <w:instrText xml:space="preserve">PAGE   \* MERGEFORMAT</w:instrText>
        </w:r>
        <w:r>
          <w:fldChar w:fldCharType="separate"/>
        </w:r>
        <w:r>
          <w:rPr>
            <w:lang w:val="zh-CN"/>
          </w:rPr>
          <w:t>9</w:t>
        </w:r>
        <w:r>
          <w:fldChar w:fldCharType="end"/>
        </w:r>
      </w:p>
    </w:sdtContent>
  </w:sdt>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YmEwMmJiY2Q0YzZkMjQ3ODRlNTExOTA0NWE5MDUifQ=="/>
  </w:docVars>
  <w:rsids>
    <w:rsidRoot w:val="001C417E"/>
    <w:rsid w:val="00002A6D"/>
    <w:rsid w:val="00005696"/>
    <w:rsid w:val="000073D8"/>
    <w:rsid w:val="00014A79"/>
    <w:rsid w:val="00014B66"/>
    <w:rsid w:val="000178F2"/>
    <w:rsid w:val="000200FB"/>
    <w:rsid w:val="00022169"/>
    <w:rsid w:val="000233BF"/>
    <w:rsid w:val="00024094"/>
    <w:rsid w:val="00026693"/>
    <w:rsid w:val="0003173B"/>
    <w:rsid w:val="00031964"/>
    <w:rsid w:val="00031A47"/>
    <w:rsid w:val="00036D2E"/>
    <w:rsid w:val="00042DA4"/>
    <w:rsid w:val="00046B2D"/>
    <w:rsid w:val="00051456"/>
    <w:rsid w:val="000522FD"/>
    <w:rsid w:val="00057969"/>
    <w:rsid w:val="00065D7A"/>
    <w:rsid w:val="00067B97"/>
    <w:rsid w:val="00073D51"/>
    <w:rsid w:val="00073E34"/>
    <w:rsid w:val="00077D27"/>
    <w:rsid w:val="0008171A"/>
    <w:rsid w:val="00092C8A"/>
    <w:rsid w:val="0009499D"/>
    <w:rsid w:val="00095E5F"/>
    <w:rsid w:val="000A25F1"/>
    <w:rsid w:val="000A6190"/>
    <w:rsid w:val="000B008B"/>
    <w:rsid w:val="000B0CF6"/>
    <w:rsid w:val="000B2EBF"/>
    <w:rsid w:val="000B5AC1"/>
    <w:rsid w:val="000C0C79"/>
    <w:rsid w:val="000C0DB0"/>
    <w:rsid w:val="000C4752"/>
    <w:rsid w:val="000C6473"/>
    <w:rsid w:val="000D1155"/>
    <w:rsid w:val="000D1C00"/>
    <w:rsid w:val="000D33B4"/>
    <w:rsid w:val="000D397E"/>
    <w:rsid w:val="000D5AC9"/>
    <w:rsid w:val="000D70E6"/>
    <w:rsid w:val="000E21B4"/>
    <w:rsid w:val="000E5EF0"/>
    <w:rsid w:val="000E7FEB"/>
    <w:rsid w:val="000F0975"/>
    <w:rsid w:val="000F157E"/>
    <w:rsid w:val="000F28BC"/>
    <w:rsid w:val="000F7323"/>
    <w:rsid w:val="00101E41"/>
    <w:rsid w:val="00103593"/>
    <w:rsid w:val="00113DE0"/>
    <w:rsid w:val="00117210"/>
    <w:rsid w:val="00122755"/>
    <w:rsid w:val="00123128"/>
    <w:rsid w:val="00123134"/>
    <w:rsid w:val="0012539D"/>
    <w:rsid w:val="00126C24"/>
    <w:rsid w:val="00132557"/>
    <w:rsid w:val="00132DDB"/>
    <w:rsid w:val="001408D2"/>
    <w:rsid w:val="00141116"/>
    <w:rsid w:val="00152A7F"/>
    <w:rsid w:val="0015663B"/>
    <w:rsid w:val="001604B4"/>
    <w:rsid w:val="0016206E"/>
    <w:rsid w:val="001647F3"/>
    <w:rsid w:val="001653E0"/>
    <w:rsid w:val="00165EA9"/>
    <w:rsid w:val="00171B84"/>
    <w:rsid w:val="0017455F"/>
    <w:rsid w:val="00183FAA"/>
    <w:rsid w:val="001853F5"/>
    <w:rsid w:val="001857FE"/>
    <w:rsid w:val="001936CC"/>
    <w:rsid w:val="00197C96"/>
    <w:rsid w:val="001A1B7A"/>
    <w:rsid w:val="001A5FD3"/>
    <w:rsid w:val="001A7CCB"/>
    <w:rsid w:val="001B00F2"/>
    <w:rsid w:val="001B38FF"/>
    <w:rsid w:val="001C417E"/>
    <w:rsid w:val="001C7EA4"/>
    <w:rsid w:val="001E7477"/>
    <w:rsid w:val="001E76F8"/>
    <w:rsid w:val="001F1674"/>
    <w:rsid w:val="001F2169"/>
    <w:rsid w:val="00203D8F"/>
    <w:rsid w:val="0020668C"/>
    <w:rsid w:val="0021496C"/>
    <w:rsid w:val="002205A3"/>
    <w:rsid w:val="00221BD3"/>
    <w:rsid w:val="00221D20"/>
    <w:rsid w:val="002237A2"/>
    <w:rsid w:val="0022452A"/>
    <w:rsid w:val="00225ECB"/>
    <w:rsid w:val="00230B70"/>
    <w:rsid w:val="0023558A"/>
    <w:rsid w:val="00237426"/>
    <w:rsid w:val="00240342"/>
    <w:rsid w:val="00241114"/>
    <w:rsid w:val="002415E9"/>
    <w:rsid w:val="00244BFC"/>
    <w:rsid w:val="002457E9"/>
    <w:rsid w:val="002504CC"/>
    <w:rsid w:val="00253F2A"/>
    <w:rsid w:val="002561C7"/>
    <w:rsid w:val="002651A9"/>
    <w:rsid w:val="00266039"/>
    <w:rsid w:val="002703E8"/>
    <w:rsid w:val="002772A3"/>
    <w:rsid w:val="0027791C"/>
    <w:rsid w:val="0028521F"/>
    <w:rsid w:val="0028622E"/>
    <w:rsid w:val="002A0AEA"/>
    <w:rsid w:val="002A3B8D"/>
    <w:rsid w:val="002A7EE4"/>
    <w:rsid w:val="002B1845"/>
    <w:rsid w:val="002C1350"/>
    <w:rsid w:val="002C5D82"/>
    <w:rsid w:val="002D368E"/>
    <w:rsid w:val="002E1C8B"/>
    <w:rsid w:val="002E324F"/>
    <w:rsid w:val="002E7ED6"/>
    <w:rsid w:val="002F0DC6"/>
    <w:rsid w:val="002F1A1F"/>
    <w:rsid w:val="002F22E8"/>
    <w:rsid w:val="002F44DF"/>
    <w:rsid w:val="00301137"/>
    <w:rsid w:val="003111F3"/>
    <w:rsid w:val="00325B4C"/>
    <w:rsid w:val="00327E31"/>
    <w:rsid w:val="00337D61"/>
    <w:rsid w:val="003400B7"/>
    <w:rsid w:val="00344329"/>
    <w:rsid w:val="003539FC"/>
    <w:rsid w:val="003546A8"/>
    <w:rsid w:val="0035628B"/>
    <w:rsid w:val="00367C96"/>
    <w:rsid w:val="0037069A"/>
    <w:rsid w:val="00371C80"/>
    <w:rsid w:val="003852EF"/>
    <w:rsid w:val="00386753"/>
    <w:rsid w:val="00390D96"/>
    <w:rsid w:val="003912B0"/>
    <w:rsid w:val="003962D3"/>
    <w:rsid w:val="00396C40"/>
    <w:rsid w:val="0039756A"/>
    <w:rsid w:val="003A286D"/>
    <w:rsid w:val="003A4631"/>
    <w:rsid w:val="003A553E"/>
    <w:rsid w:val="003C4BDF"/>
    <w:rsid w:val="003D1620"/>
    <w:rsid w:val="003E345A"/>
    <w:rsid w:val="003E5E0C"/>
    <w:rsid w:val="003E659A"/>
    <w:rsid w:val="003F1820"/>
    <w:rsid w:val="003F2A33"/>
    <w:rsid w:val="003F35EA"/>
    <w:rsid w:val="003F3B9A"/>
    <w:rsid w:val="00405395"/>
    <w:rsid w:val="00406D7A"/>
    <w:rsid w:val="00420010"/>
    <w:rsid w:val="004321C7"/>
    <w:rsid w:val="00441AC3"/>
    <w:rsid w:val="00450DA4"/>
    <w:rsid w:val="004623A7"/>
    <w:rsid w:val="00465A68"/>
    <w:rsid w:val="004803C8"/>
    <w:rsid w:val="00481150"/>
    <w:rsid w:val="00482484"/>
    <w:rsid w:val="00485AC5"/>
    <w:rsid w:val="004A2F12"/>
    <w:rsid w:val="004A3E1A"/>
    <w:rsid w:val="004A5BD6"/>
    <w:rsid w:val="004C3C00"/>
    <w:rsid w:val="004C524A"/>
    <w:rsid w:val="004C5A4E"/>
    <w:rsid w:val="004C61EE"/>
    <w:rsid w:val="004D0376"/>
    <w:rsid w:val="004D7594"/>
    <w:rsid w:val="004E069C"/>
    <w:rsid w:val="004E11A2"/>
    <w:rsid w:val="004F3314"/>
    <w:rsid w:val="004F4AA9"/>
    <w:rsid w:val="0050055D"/>
    <w:rsid w:val="00501E4A"/>
    <w:rsid w:val="005116B6"/>
    <w:rsid w:val="00512377"/>
    <w:rsid w:val="00512EC4"/>
    <w:rsid w:val="00515F51"/>
    <w:rsid w:val="00523A8D"/>
    <w:rsid w:val="005257D0"/>
    <w:rsid w:val="00540F5C"/>
    <w:rsid w:val="00543036"/>
    <w:rsid w:val="00553196"/>
    <w:rsid w:val="00554400"/>
    <w:rsid w:val="00554DB6"/>
    <w:rsid w:val="00560FEB"/>
    <w:rsid w:val="00562111"/>
    <w:rsid w:val="00571653"/>
    <w:rsid w:val="00572486"/>
    <w:rsid w:val="00580B34"/>
    <w:rsid w:val="00581C3F"/>
    <w:rsid w:val="00582C9B"/>
    <w:rsid w:val="00586399"/>
    <w:rsid w:val="00587E3E"/>
    <w:rsid w:val="00587FAE"/>
    <w:rsid w:val="0059086F"/>
    <w:rsid w:val="00594E55"/>
    <w:rsid w:val="00595138"/>
    <w:rsid w:val="005A390F"/>
    <w:rsid w:val="005A6D4F"/>
    <w:rsid w:val="005B4A08"/>
    <w:rsid w:val="005B5521"/>
    <w:rsid w:val="005C22B6"/>
    <w:rsid w:val="005C49EA"/>
    <w:rsid w:val="005C4AA0"/>
    <w:rsid w:val="005D2E87"/>
    <w:rsid w:val="005D3B9C"/>
    <w:rsid w:val="005D488C"/>
    <w:rsid w:val="005D7778"/>
    <w:rsid w:val="005D78F9"/>
    <w:rsid w:val="005E56E0"/>
    <w:rsid w:val="005E6854"/>
    <w:rsid w:val="005F1DA2"/>
    <w:rsid w:val="005F4E17"/>
    <w:rsid w:val="005F6B8D"/>
    <w:rsid w:val="0060085F"/>
    <w:rsid w:val="00606353"/>
    <w:rsid w:val="006076A7"/>
    <w:rsid w:val="006138C4"/>
    <w:rsid w:val="006148D5"/>
    <w:rsid w:val="00614B5E"/>
    <w:rsid w:val="0062098D"/>
    <w:rsid w:val="006215BF"/>
    <w:rsid w:val="00621BF3"/>
    <w:rsid w:val="00622AA3"/>
    <w:rsid w:val="00622D11"/>
    <w:rsid w:val="00622F77"/>
    <w:rsid w:val="0062483E"/>
    <w:rsid w:val="00626714"/>
    <w:rsid w:val="00627E19"/>
    <w:rsid w:val="00631F71"/>
    <w:rsid w:val="00633356"/>
    <w:rsid w:val="00635FA3"/>
    <w:rsid w:val="0063648F"/>
    <w:rsid w:val="0063658E"/>
    <w:rsid w:val="00644419"/>
    <w:rsid w:val="00646091"/>
    <w:rsid w:val="00646C1B"/>
    <w:rsid w:val="006560D7"/>
    <w:rsid w:val="006574F1"/>
    <w:rsid w:val="00661A57"/>
    <w:rsid w:val="00663894"/>
    <w:rsid w:val="0067471F"/>
    <w:rsid w:val="00681F24"/>
    <w:rsid w:val="00682E7E"/>
    <w:rsid w:val="00690977"/>
    <w:rsid w:val="00694599"/>
    <w:rsid w:val="006B1C3B"/>
    <w:rsid w:val="006B3A4D"/>
    <w:rsid w:val="006B5B95"/>
    <w:rsid w:val="006B6091"/>
    <w:rsid w:val="006C07CE"/>
    <w:rsid w:val="006C2CFB"/>
    <w:rsid w:val="006C7DEB"/>
    <w:rsid w:val="006D02E0"/>
    <w:rsid w:val="006D098D"/>
    <w:rsid w:val="006D4A23"/>
    <w:rsid w:val="006E0B0C"/>
    <w:rsid w:val="006E2B36"/>
    <w:rsid w:val="006F756D"/>
    <w:rsid w:val="0070058B"/>
    <w:rsid w:val="00704C57"/>
    <w:rsid w:val="00704E2E"/>
    <w:rsid w:val="00712E93"/>
    <w:rsid w:val="00722BF1"/>
    <w:rsid w:val="00727952"/>
    <w:rsid w:val="007307DA"/>
    <w:rsid w:val="00730DA7"/>
    <w:rsid w:val="00731A24"/>
    <w:rsid w:val="00733181"/>
    <w:rsid w:val="007368A8"/>
    <w:rsid w:val="00742A12"/>
    <w:rsid w:val="00751468"/>
    <w:rsid w:val="00751A65"/>
    <w:rsid w:val="00755683"/>
    <w:rsid w:val="00755C9C"/>
    <w:rsid w:val="007615F9"/>
    <w:rsid w:val="007628D1"/>
    <w:rsid w:val="0076390E"/>
    <w:rsid w:val="00772E99"/>
    <w:rsid w:val="00775F6A"/>
    <w:rsid w:val="0078054E"/>
    <w:rsid w:val="00780F42"/>
    <w:rsid w:val="00781A91"/>
    <w:rsid w:val="0078401D"/>
    <w:rsid w:val="00787928"/>
    <w:rsid w:val="00792062"/>
    <w:rsid w:val="00794191"/>
    <w:rsid w:val="0079738B"/>
    <w:rsid w:val="007A7A2E"/>
    <w:rsid w:val="007C5C4A"/>
    <w:rsid w:val="007C7771"/>
    <w:rsid w:val="007D355F"/>
    <w:rsid w:val="007D4821"/>
    <w:rsid w:val="007D4B65"/>
    <w:rsid w:val="007D7147"/>
    <w:rsid w:val="007E16B6"/>
    <w:rsid w:val="007F2CDF"/>
    <w:rsid w:val="007F4BB8"/>
    <w:rsid w:val="008007EF"/>
    <w:rsid w:val="00803BA5"/>
    <w:rsid w:val="00804634"/>
    <w:rsid w:val="00804F5D"/>
    <w:rsid w:val="00810894"/>
    <w:rsid w:val="00820243"/>
    <w:rsid w:val="008305C1"/>
    <w:rsid w:val="00832B75"/>
    <w:rsid w:val="008372BA"/>
    <w:rsid w:val="00837C5C"/>
    <w:rsid w:val="00841765"/>
    <w:rsid w:val="00854F79"/>
    <w:rsid w:val="00855DBD"/>
    <w:rsid w:val="00862825"/>
    <w:rsid w:val="0087217F"/>
    <w:rsid w:val="00881458"/>
    <w:rsid w:val="008947A1"/>
    <w:rsid w:val="008A0901"/>
    <w:rsid w:val="008A4079"/>
    <w:rsid w:val="008A48F6"/>
    <w:rsid w:val="008A743E"/>
    <w:rsid w:val="008B175D"/>
    <w:rsid w:val="008B18C8"/>
    <w:rsid w:val="008B351C"/>
    <w:rsid w:val="008B5D13"/>
    <w:rsid w:val="008C60F0"/>
    <w:rsid w:val="008C7D47"/>
    <w:rsid w:val="008D71E4"/>
    <w:rsid w:val="008E0A34"/>
    <w:rsid w:val="008E123B"/>
    <w:rsid w:val="008E424F"/>
    <w:rsid w:val="008E6ECF"/>
    <w:rsid w:val="008F0108"/>
    <w:rsid w:val="008F063D"/>
    <w:rsid w:val="008F5C65"/>
    <w:rsid w:val="008F7AE8"/>
    <w:rsid w:val="0090209C"/>
    <w:rsid w:val="009072C7"/>
    <w:rsid w:val="00911521"/>
    <w:rsid w:val="00913C58"/>
    <w:rsid w:val="00914BAE"/>
    <w:rsid w:val="00915B8B"/>
    <w:rsid w:val="00920F35"/>
    <w:rsid w:val="00923012"/>
    <w:rsid w:val="00925D29"/>
    <w:rsid w:val="009278E1"/>
    <w:rsid w:val="00930845"/>
    <w:rsid w:val="009309FD"/>
    <w:rsid w:val="00932782"/>
    <w:rsid w:val="009363C7"/>
    <w:rsid w:val="00953C45"/>
    <w:rsid w:val="00955BD5"/>
    <w:rsid w:val="009563F9"/>
    <w:rsid w:val="009573FB"/>
    <w:rsid w:val="00964287"/>
    <w:rsid w:val="0097280D"/>
    <w:rsid w:val="00980E90"/>
    <w:rsid w:val="00993F95"/>
    <w:rsid w:val="00995241"/>
    <w:rsid w:val="009A03D7"/>
    <w:rsid w:val="009A14BB"/>
    <w:rsid w:val="009A1E5B"/>
    <w:rsid w:val="009B254D"/>
    <w:rsid w:val="009B7973"/>
    <w:rsid w:val="009B7E9B"/>
    <w:rsid w:val="009C216E"/>
    <w:rsid w:val="009C57B1"/>
    <w:rsid w:val="009D506F"/>
    <w:rsid w:val="009D5F44"/>
    <w:rsid w:val="009D6470"/>
    <w:rsid w:val="009E19F8"/>
    <w:rsid w:val="009E1CBA"/>
    <w:rsid w:val="009E21CF"/>
    <w:rsid w:val="009E4E8D"/>
    <w:rsid w:val="009E51EF"/>
    <w:rsid w:val="009E7E33"/>
    <w:rsid w:val="009F18AC"/>
    <w:rsid w:val="009F2573"/>
    <w:rsid w:val="00A01633"/>
    <w:rsid w:val="00A03BFC"/>
    <w:rsid w:val="00A04073"/>
    <w:rsid w:val="00A04738"/>
    <w:rsid w:val="00A15F8A"/>
    <w:rsid w:val="00A1676F"/>
    <w:rsid w:val="00A201BB"/>
    <w:rsid w:val="00A20CFB"/>
    <w:rsid w:val="00A21440"/>
    <w:rsid w:val="00A2400F"/>
    <w:rsid w:val="00A25DF2"/>
    <w:rsid w:val="00A261E9"/>
    <w:rsid w:val="00A32D26"/>
    <w:rsid w:val="00A33837"/>
    <w:rsid w:val="00A35494"/>
    <w:rsid w:val="00A372A8"/>
    <w:rsid w:val="00A52438"/>
    <w:rsid w:val="00A578B9"/>
    <w:rsid w:val="00A61536"/>
    <w:rsid w:val="00A63F16"/>
    <w:rsid w:val="00A730EA"/>
    <w:rsid w:val="00A73159"/>
    <w:rsid w:val="00A8157C"/>
    <w:rsid w:val="00A945B4"/>
    <w:rsid w:val="00A9673C"/>
    <w:rsid w:val="00A974DB"/>
    <w:rsid w:val="00AA017C"/>
    <w:rsid w:val="00AA52BB"/>
    <w:rsid w:val="00AB07DA"/>
    <w:rsid w:val="00AB315B"/>
    <w:rsid w:val="00AB3645"/>
    <w:rsid w:val="00AC001D"/>
    <w:rsid w:val="00AC1626"/>
    <w:rsid w:val="00AC2F87"/>
    <w:rsid w:val="00AC4440"/>
    <w:rsid w:val="00AE315F"/>
    <w:rsid w:val="00AE7869"/>
    <w:rsid w:val="00AF4B5F"/>
    <w:rsid w:val="00B013BD"/>
    <w:rsid w:val="00B04A28"/>
    <w:rsid w:val="00B1154D"/>
    <w:rsid w:val="00B132E4"/>
    <w:rsid w:val="00B20811"/>
    <w:rsid w:val="00B25257"/>
    <w:rsid w:val="00B30AE4"/>
    <w:rsid w:val="00B3320D"/>
    <w:rsid w:val="00B432EC"/>
    <w:rsid w:val="00B45A45"/>
    <w:rsid w:val="00B52E25"/>
    <w:rsid w:val="00B52EDA"/>
    <w:rsid w:val="00B638BC"/>
    <w:rsid w:val="00B64186"/>
    <w:rsid w:val="00B661EE"/>
    <w:rsid w:val="00B70857"/>
    <w:rsid w:val="00B71514"/>
    <w:rsid w:val="00B745DC"/>
    <w:rsid w:val="00B81009"/>
    <w:rsid w:val="00B81238"/>
    <w:rsid w:val="00B850F0"/>
    <w:rsid w:val="00B8547E"/>
    <w:rsid w:val="00B90D3B"/>
    <w:rsid w:val="00B92D5B"/>
    <w:rsid w:val="00B92E38"/>
    <w:rsid w:val="00BA0919"/>
    <w:rsid w:val="00BA1317"/>
    <w:rsid w:val="00BA4283"/>
    <w:rsid w:val="00BA6F91"/>
    <w:rsid w:val="00BB5530"/>
    <w:rsid w:val="00BB63F9"/>
    <w:rsid w:val="00BC3B98"/>
    <w:rsid w:val="00BC7763"/>
    <w:rsid w:val="00BD669B"/>
    <w:rsid w:val="00BF3F4A"/>
    <w:rsid w:val="00C03C63"/>
    <w:rsid w:val="00C06205"/>
    <w:rsid w:val="00C15335"/>
    <w:rsid w:val="00C166F7"/>
    <w:rsid w:val="00C32FBC"/>
    <w:rsid w:val="00C3393E"/>
    <w:rsid w:val="00C406D5"/>
    <w:rsid w:val="00C41965"/>
    <w:rsid w:val="00C450E2"/>
    <w:rsid w:val="00C477CC"/>
    <w:rsid w:val="00C50073"/>
    <w:rsid w:val="00C54C51"/>
    <w:rsid w:val="00C63F54"/>
    <w:rsid w:val="00C656B8"/>
    <w:rsid w:val="00C661BE"/>
    <w:rsid w:val="00C71F40"/>
    <w:rsid w:val="00C741E1"/>
    <w:rsid w:val="00C748FD"/>
    <w:rsid w:val="00C7555A"/>
    <w:rsid w:val="00C7661E"/>
    <w:rsid w:val="00C772CA"/>
    <w:rsid w:val="00C77611"/>
    <w:rsid w:val="00C83B81"/>
    <w:rsid w:val="00C85018"/>
    <w:rsid w:val="00C85E91"/>
    <w:rsid w:val="00C938CE"/>
    <w:rsid w:val="00C93B4F"/>
    <w:rsid w:val="00C94FEA"/>
    <w:rsid w:val="00CA508C"/>
    <w:rsid w:val="00CB4BF8"/>
    <w:rsid w:val="00CB61E1"/>
    <w:rsid w:val="00CC04B5"/>
    <w:rsid w:val="00CC1E2E"/>
    <w:rsid w:val="00CD1529"/>
    <w:rsid w:val="00CD30FB"/>
    <w:rsid w:val="00CD43BD"/>
    <w:rsid w:val="00CE0562"/>
    <w:rsid w:val="00CE0847"/>
    <w:rsid w:val="00CE1FE0"/>
    <w:rsid w:val="00CE3DEB"/>
    <w:rsid w:val="00CE5964"/>
    <w:rsid w:val="00CF6C28"/>
    <w:rsid w:val="00D05B3A"/>
    <w:rsid w:val="00D10832"/>
    <w:rsid w:val="00D10C38"/>
    <w:rsid w:val="00D11161"/>
    <w:rsid w:val="00D117A4"/>
    <w:rsid w:val="00D27F5E"/>
    <w:rsid w:val="00D3408C"/>
    <w:rsid w:val="00D362AB"/>
    <w:rsid w:val="00D57545"/>
    <w:rsid w:val="00D60D00"/>
    <w:rsid w:val="00D60D96"/>
    <w:rsid w:val="00D61CAD"/>
    <w:rsid w:val="00D622FD"/>
    <w:rsid w:val="00D62827"/>
    <w:rsid w:val="00D66A96"/>
    <w:rsid w:val="00D738F8"/>
    <w:rsid w:val="00D73ABF"/>
    <w:rsid w:val="00D75250"/>
    <w:rsid w:val="00D82786"/>
    <w:rsid w:val="00D82AFD"/>
    <w:rsid w:val="00DA3EB8"/>
    <w:rsid w:val="00DA75A1"/>
    <w:rsid w:val="00DA76D5"/>
    <w:rsid w:val="00DC1CFC"/>
    <w:rsid w:val="00DC6024"/>
    <w:rsid w:val="00DC60BB"/>
    <w:rsid w:val="00DD2BB2"/>
    <w:rsid w:val="00DD5492"/>
    <w:rsid w:val="00DE1072"/>
    <w:rsid w:val="00DE3F82"/>
    <w:rsid w:val="00DE6723"/>
    <w:rsid w:val="00DF073E"/>
    <w:rsid w:val="00DF1001"/>
    <w:rsid w:val="00DF2B28"/>
    <w:rsid w:val="00DF34B6"/>
    <w:rsid w:val="00DF4440"/>
    <w:rsid w:val="00DF7734"/>
    <w:rsid w:val="00E03C06"/>
    <w:rsid w:val="00E141FC"/>
    <w:rsid w:val="00E1483A"/>
    <w:rsid w:val="00E200FB"/>
    <w:rsid w:val="00E20C6E"/>
    <w:rsid w:val="00E275CD"/>
    <w:rsid w:val="00E34D96"/>
    <w:rsid w:val="00E42F3D"/>
    <w:rsid w:val="00E52A80"/>
    <w:rsid w:val="00E53FEE"/>
    <w:rsid w:val="00E5549C"/>
    <w:rsid w:val="00E5643C"/>
    <w:rsid w:val="00E570CD"/>
    <w:rsid w:val="00E62F67"/>
    <w:rsid w:val="00E72B6C"/>
    <w:rsid w:val="00E7411B"/>
    <w:rsid w:val="00E75E5B"/>
    <w:rsid w:val="00E77B79"/>
    <w:rsid w:val="00E80F9D"/>
    <w:rsid w:val="00E83259"/>
    <w:rsid w:val="00E87C49"/>
    <w:rsid w:val="00E9657A"/>
    <w:rsid w:val="00EA018B"/>
    <w:rsid w:val="00EA0D8D"/>
    <w:rsid w:val="00EA40BF"/>
    <w:rsid w:val="00EA5FC5"/>
    <w:rsid w:val="00EA6A0C"/>
    <w:rsid w:val="00EA700A"/>
    <w:rsid w:val="00EB472A"/>
    <w:rsid w:val="00EB5121"/>
    <w:rsid w:val="00EC0BE6"/>
    <w:rsid w:val="00EC1196"/>
    <w:rsid w:val="00EC13A7"/>
    <w:rsid w:val="00EC2009"/>
    <w:rsid w:val="00EC3137"/>
    <w:rsid w:val="00EC6670"/>
    <w:rsid w:val="00EC6812"/>
    <w:rsid w:val="00EE6986"/>
    <w:rsid w:val="00EF00BD"/>
    <w:rsid w:val="00EF2AF0"/>
    <w:rsid w:val="00F04E7A"/>
    <w:rsid w:val="00F12244"/>
    <w:rsid w:val="00F171A6"/>
    <w:rsid w:val="00F22BEA"/>
    <w:rsid w:val="00F244CC"/>
    <w:rsid w:val="00F24986"/>
    <w:rsid w:val="00F255AD"/>
    <w:rsid w:val="00F26C4C"/>
    <w:rsid w:val="00F3232E"/>
    <w:rsid w:val="00F3472B"/>
    <w:rsid w:val="00F34FD2"/>
    <w:rsid w:val="00F37022"/>
    <w:rsid w:val="00F46136"/>
    <w:rsid w:val="00F468EA"/>
    <w:rsid w:val="00F65164"/>
    <w:rsid w:val="00F66752"/>
    <w:rsid w:val="00F858EE"/>
    <w:rsid w:val="00F87A4B"/>
    <w:rsid w:val="00F92083"/>
    <w:rsid w:val="00F9570F"/>
    <w:rsid w:val="00F95AD1"/>
    <w:rsid w:val="00F977E6"/>
    <w:rsid w:val="00FA0A53"/>
    <w:rsid w:val="00FA2828"/>
    <w:rsid w:val="00FB0A01"/>
    <w:rsid w:val="00FB0E5B"/>
    <w:rsid w:val="00FB2CEC"/>
    <w:rsid w:val="00FB4259"/>
    <w:rsid w:val="00FB5F0A"/>
    <w:rsid w:val="00FB7CCC"/>
    <w:rsid w:val="00FC0FF7"/>
    <w:rsid w:val="00FC11A2"/>
    <w:rsid w:val="00FC3016"/>
    <w:rsid w:val="00FE0F70"/>
    <w:rsid w:val="00FE14F8"/>
    <w:rsid w:val="00FF1D9F"/>
    <w:rsid w:val="00FF641F"/>
    <w:rsid w:val="1072324E"/>
    <w:rsid w:val="115F5BBD"/>
    <w:rsid w:val="11774C3B"/>
    <w:rsid w:val="184B0B80"/>
    <w:rsid w:val="213313CE"/>
    <w:rsid w:val="2AF53934"/>
    <w:rsid w:val="2CA156F3"/>
    <w:rsid w:val="2D2B5F6B"/>
    <w:rsid w:val="30E0453F"/>
    <w:rsid w:val="366A61AF"/>
    <w:rsid w:val="38C77CCB"/>
    <w:rsid w:val="3E4223DA"/>
    <w:rsid w:val="44F35D23"/>
    <w:rsid w:val="49DF58B5"/>
    <w:rsid w:val="4F0F6C71"/>
    <w:rsid w:val="606E7C48"/>
    <w:rsid w:val="646A5DEF"/>
    <w:rsid w:val="6979279D"/>
    <w:rsid w:val="6DF6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8"/>
    <w:qFormat/>
    <w:uiPriority w:val="9"/>
    <w:pPr>
      <w:keepNext/>
      <w:keepLines/>
      <w:spacing w:before="200" w:after="200" w:line="480" w:lineRule="auto"/>
      <w:ind w:firstLine="0" w:firstLineChars="0"/>
      <w:jc w:val="center"/>
      <w:outlineLvl w:val="0"/>
    </w:pPr>
    <w:rPr>
      <w:b/>
      <w:bCs/>
      <w:kern w:val="44"/>
      <w:sz w:val="32"/>
      <w:szCs w:val="44"/>
    </w:rPr>
  </w:style>
  <w:style w:type="paragraph" w:styleId="3">
    <w:name w:val="heading 2"/>
    <w:basedOn w:val="1"/>
    <w:next w:val="1"/>
    <w:link w:val="29"/>
    <w:unhideWhenUsed/>
    <w:qFormat/>
    <w:uiPriority w:val="9"/>
    <w:pPr>
      <w:keepNext/>
      <w:keepLines/>
      <w:spacing w:before="50" w:beforeLines="50" w:after="50" w:afterLines="50"/>
      <w:ind w:firstLine="0" w:firstLineChars="0"/>
      <w:outlineLvl w:val="1"/>
    </w:pPr>
    <w:rPr>
      <w:rFonts w:asciiTheme="majorHAnsi" w:hAnsiTheme="majorHAnsi" w:eastAsiaTheme="majorEastAsia" w:cstheme="majorBidi"/>
      <w:b/>
      <w:bCs/>
      <w:szCs w:val="32"/>
    </w:rPr>
  </w:style>
  <w:style w:type="paragraph" w:styleId="4">
    <w:name w:val="heading 3"/>
    <w:basedOn w:val="1"/>
    <w:next w:val="1"/>
    <w:link w:val="32"/>
    <w:unhideWhenUsed/>
    <w:qFormat/>
    <w:uiPriority w:val="9"/>
    <w:pPr>
      <w:keepNext/>
      <w:keepLines/>
      <w:spacing w:line="360" w:lineRule="auto"/>
      <w:outlineLvl w:val="2"/>
    </w:pPr>
    <w:rPr>
      <w:rFonts w:eastAsia="楷体"/>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sz w:val="21"/>
    </w:rPr>
  </w:style>
  <w:style w:type="paragraph" w:styleId="6">
    <w:name w:val="annotation text"/>
    <w:basedOn w:val="1"/>
    <w:link w:val="42"/>
    <w:semiHidden/>
    <w:unhideWhenUsed/>
    <w:qFormat/>
    <w:uiPriority w:val="99"/>
    <w:pPr>
      <w:jc w:val="left"/>
    </w:pPr>
  </w:style>
  <w:style w:type="paragraph" w:styleId="7">
    <w:name w:val="toc 5"/>
    <w:basedOn w:val="1"/>
    <w:next w:val="1"/>
    <w:unhideWhenUsed/>
    <w:qFormat/>
    <w:uiPriority w:val="39"/>
    <w:pPr>
      <w:spacing w:line="240" w:lineRule="auto"/>
      <w:ind w:left="1680" w:leftChars="800" w:firstLine="0" w:firstLineChars="0"/>
    </w:pPr>
    <w:rPr>
      <w:sz w:val="21"/>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line="240" w:lineRule="auto"/>
      <w:ind w:left="2940" w:leftChars="1400" w:firstLine="0" w:firstLineChars="0"/>
    </w:pPr>
    <w:rPr>
      <w:sz w:val="21"/>
    </w:rPr>
  </w:style>
  <w:style w:type="paragraph" w:styleId="10">
    <w:name w:val="Date"/>
    <w:basedOn w:val="1"/>
    <w:next w:val="1"/>
    <w:link w:val="33"/>
    <w:semiHidden/>
    <w:unhideWhenUsed/>
    <w:qFormat/>
    <w:uiPriority w:val="99"/>
    <w:pPr>
      <w:ind w:left="100" w:leftChars="2500"/>
    </w:pPr>
  </w:style>
  <w:style w:type="paragraph" w:styleId="11">
    <w:name w:val="Balloon Text"/>
    <w:basedOn w:val="1"/>
    <w:link w:val="27"/>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firstLine="0" w:firstLineChars="0"/>
    </w:pPr>
    <w:rPr>
      <w:sz w:val="21"/>
    </w:rPr>
  </w:style>
  <w:style w:type="paragraph" w:styleId="16">
    <w:name w:val="toc 6"/>
    <w:basedOn w:val="1"/>
    <w:next w:val="1"/>
    <w:unhideWhenUsed/>
    <w:qFormat/>
    <w:uiPriority w:val="39"/>
    <w:pPr>
      <w:spacing w:line="240" w:lineRule="auto"/>
      <w:ind w:left="2100" w:leftChars="1000" w:firstLine="0" w:firstLineChars="0"/>
    </w:pPr>
    <w:rPr>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firstLine="0" w:firstLineChars="0"/>
    </w:pPr>
    <w:rPr>
      <w:sz w:val="21"/>
    </w:r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20">
    <w:name w:val="annotation subject"/>
    <w:basedOn w:val="6"/>
    <w:next w:val="6"/>
    <w:link w:val="43"/>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800080"/>
      <w:u w:val="single"/>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批注框文本 字符"/>
    <w:basedOn w:val="23"/>
    <w:link w:val="11"/>
    <w:semiHidden/>
    <w:qFormat/>
    <w:uiPriority w:val="99"/>
    <w:rPr>
      <w:sz w:val="18"/>
      <w:szCs w:val="18"/>
    </w:rPr>
  </w:style>
  <w:style w:type="character" w:customStyle="1" w:styleId="28">
    <w:name w:val="标题 1 字符"/>
    <w:basedOn w:val="23"/>
    <w:link w:val="2"/>
    <w:qFormat/>
    <w:uiPriority w:val="9"/>
    <w:rPr>
      <w:b/>
      <w:bCs/>
      <w:kern w:val="44"/>
      <w:sz w:val="32"/>
      <w:szCs w:val="44"/>
    </w:rPr>
  </w:style>
  <w:style w:type="character" w:customStyle="1" w:styleId="29">
    <w:name w:val="标题 2 字符"/>
    <w:basedOn w:val="23"/>
    <w:link w:val="3"/>
    <w:qFormat/>
    <w:uiPriority w:val="9"/>
    <w:rPr>
      <w:rFonts w:asciiTheme="majorHAnsi" w:hAnsiTheme="majorHAnsi" w:eastAsiaTheme="majorEastAsia" w:cstheme="majorBidi"/>
      <w:b/>
      <w:bCs/>
      <w:sz w:val="28"/>
      <w:szCs w:val="32"/>
    </w:rPr>
  </w:style>
  <w:style w:type="character" w:customStyle="1" w:styleId="30">
    <w:name w:val="页眉 字符"/>
    <w:basedOn w:val="23"/>
    <w:link w:val="13"/>
    <w:qFormat/>
    <w:uiPriority w:val="99"/>
    <w:rPr>
      <w:sz w:val="18"/>
      <w:szCs w:val="18"/>
    </w:rPr>
  </w:style>
  <w:style w:type="character" w:customStyle="1" w:styleId="31">
    <w:name w:val="页脚 字符"/>
    <w:basedOn w:val="23"/>
    <w:link w:val="12"/>
    <w:qFormat/>
    <w:uiPriority w:val="99"/>
    <w:rPr>
      <w:sz w:val="18"/>
      <w:szCs w:val="18"/>
    </w:rPr>
  </w:style>
  <w:style w:type="character" w:customStyle="1" w:styleId="32">
    <w:name w:val="标题 3 字符"/>
    <w:basedOn w:val="23"/>
    <w:link w:val="4"/>
    <w:qFormat/>
    <w:uiPriority w:val="9"/>
    <w:rPr>
      <w:rFonts w:eastAsia="楷体"/>
      <w:bCs/>
      <w:sz w:val="28"/>
      <w:szCs w:val="32"/>
    </w:rPr>
  </w:style>
  <w:style w:type="character" w:customStyle="1" w:styleId="33">
    <w:name w:val="日期 字符"/>
    <w:basedOn w:val="23"/>
    <w:link w:val="10"/>
    <w:semiHidden/>
    <w:qFormat/>
    <w:uiPriority w:val="99"/>
    <w:rPr>
      <w:sz w:val="24"/>
    </w:rPr>
  </w:style>
  <w:style w:type="paragraph" w:customStyle="1" w:styleId="3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36">
    <w:name w:val="xl97"/>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18"/>
      <w:szCs w:val="18"/>
    </w:rPr>
  </w:style>
  <w:style w:type="paragraph" w:customStyle="1" w:styleId="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styleId="38">
    <w:name w:val="List Paragraph"/>
    <w:basedOn w:val="1"/>
    <w:qFormat/>
    <w:uiPriority w:val="34"/>
    <w:pPr>
      <w:ind w:firstLine="420"/>
    </w:pPr>
  </w:style>
  <w:style w:type="character" w:customStyle="1" w:styleId="39">
    <w:name w:val="未处理的提及1"/>
    <w:basedOn w:val="23"/>
    <w:semiHidden/>
    <w:unhideWhenUsed/>
    <w:qFormat/>
    <w:uiPriority w:val="99"/>
    <w:rPr>
      <w:color w:val="605E5C"/>
      <w:shd w:val="clear" w:color="auto" w:fill="E1DFDD"/>
    </w:rPr>
  </w:style>
  <w:style w:type="paragraph" w:customStyle="1" w:styleId="40">
    <w:name w:val="修订1"/>
    <w:hidden/>
    <w:semiHidden/>
    <w:qFormat/>
    <w:uiPriority w:val="99"/>
    <w:rPr>
      <w:rFonts w:asciiTheme="minorHAnsi" w:hAnsiTheme="minorHAnsi" w:eastAsiaTheme="minorEastAsia" w:cstheme="minorBidi"/>
      <w:kern w:val="2"/>
      <w:sz w:val="28"/>
      <w:szCs w:val="22"/>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8"/>
      <w:szCs w:val="22"/>
      <w:lang w:val="en-US" w:eastAsia="zh-CN" w:bidi="ar-SA"/>
    </w:rPr>
  </w:style>
  <w:style w:type="character" w:customStyle="1" w:styleId="42">
    <w:name w:val="批注文字 字符"/>
    <w:basedOn w:val="23"/>
    <w:link w:val="6"/>
    <w:semiHidden/>
    <w:qFormat/>
    <w:uiPriority w:val="99"/>
    <w:rPr>
      <w:kern w:val="2"/>
      <w:sz w:val="28"/>
      <w:szCs w:val="22"/>
    </w:rPr>
  </w:style>
  <w:style w:type="character" w:customStyle="1" w:styleId="43">
    <w:name w:val="批注主题 字符"/>
    <w:basedOn w:val="42"/>
    <w:link w:val="20"/>
    <w:semiHidden/>
    <w:qFormat/>
    <w:uiPriority w:val="99"/>
    <w:rPr>
      <w:b/>
      <w:bCs/>
      <w:kern w:val="2"/>
      <w:sz w:val="28"/>
      <w:szCs w:val="22"/>
    </w:rPr>
  </w:style>
  <w:style w:type="paragraph" w:customStyle="1" w:styleId="44">
    <w:name w:val="Revision"/>
    <w:hidden/>
    <w:semiHidden/>
    <w:qFormat/>
    <w:uiPriority w:val="99"/>
    <w:rPr>
      <w:rFonts w:asciiTheme="minorHAnsi"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1834B-AAB8-49CC-8E67-04B34E926D66}">
  <ds:schemaRefs/>
</ds:datastoreItem>
</file>

<file path=docProps/app.xml><?xml version="1.0" encoding="utf-8"?>
<Properties xmlns="http://schemas.openxmlformats.org/officeDocument/2006/extended-properties" xmlns:vt="http://schemas.openxmlformats.org/officeDocument/2006/docPropsVTypes">
  <Template>Normal</Template>
  <Company>glut</Company>
  <Pages>76</Pages>
  <Words>40976</Words>
  <Characters>43345</Characters>
  <Lines>386</Lines>
  <Paragraphs>108</Paragraphs>
  <TotalTime>27</TotalTime>
  <ScaleCrop>false</ScaleCrop>
  <LinksUpToDate>false</LinksUpToDate>
  <CharactersWithSpaces>44019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2021-06-09T01:53:00Z</dcterms:created>
  <dc:creator>jiangpp0512</dc:creator>
  <cp:lastModifiedBy>周洁</cp:lastModifiedBy>
  <dcterms:modified xsi:type="dcterms:W3CDTF">2024-04-30T02:49:42Z</dcterms:modified>
  <cp:revision>1240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0849E4871FDB4733A57BB7940812CEA5</vt:lpwstr>
  </property>
</Properties>
</file>