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关于处置漠川双河口水电站、兴安县庙湾水电站、兴安县卷源江水电站设备的公告</w:t>
      </w:r>
    </w:p>
    <w:p>
      <w:pPr>
        <w:keepNext w:val="0"/>
        <w:keepLines w:val="0"/>
        <w:pageBreakBefore w:val="0"/>
        <w:widowControl w:val="0"/>
        <w:kinsoku/>
        <w:wordWrap/>
        <w:overflowPunct/>
        <w:topLinePunct w:val="0"/>
        <w:autoSpaceDE/>
        <w:autoSpaceDN/>
        <w:bidi w:val="0"/>
        <w:adjustRightInd/>
        <w:snapToGrid/>
        <w:spacing w:line="586" w:lineRule="exact"/>
        <w:ind w:firstLine="0" w:firstLineChars="0"/>
        <w:jc w:val="center"/>
        <w:textAlignment w:val="auto"/>
        <w:rPr>
          <w:rFonts w:hint="eastAsia" w:ascii="黑体" w:hAnsi="黑体" w:eastAsia="黑体" w:cs="黑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根据《广西壮族自治区行政事业单位国有资产管理办法》，我中心拟对漠川双河口水电站、兴安县庙湾水电站、兴安县卷源江水电站</w:t>
      </w:r>
      <w:r>
        <w:rPr>
          <w:rFonts w:hint="eastAsia" w:ascii="仿宋_GB2312" w:hAnsi="仿宋_GB2312" w:eastAsia="仿宋_GB2312" w:cs="仿宋_GB2312"/>
          <w:sz w:val="32"/>
          <w:szCs w:val="32"/>
          <w:lang w:eastAsia="zh-CN"/>
        </w:rPr>
        <w:t>部分</w:t>
      </w:r>
      <w:r>
        <w:rPr>
          <w:rFonts w:hint="eastAsia" w:ascii="仿宋_GB2312" w:hAnsi="仿宋_GB2312" w:eastAsia="仿宋_GB2312" w:cs="仿宋_GB2312"/>
          <w:sz w:val="32"/>
          <w:szCs w:val="32"/>
        </w:rPr>
        <w:t>设备进行</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，现公告如下：</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一、拍卖标的</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水轮发电机</w:t>
      </w:r>
      <w:r>
        <w:rPr>
          <w:rFonts w:hint="eastAsia" w:ascii="仿宋_GB2312" w:hAnsi="仿宋_GB2312" w:eastAsia="仿宋_GB2312" w:cs="仿宋_GB2312"/>
          <w:sz w:val="32"/>
          <w:szCs w:val="32"/>
          <w:lang w:eastAsia="zh-CN"/>
        </w:rPr>
        <w:t>、电力变压器等设备共计</w:t>
      </w:r>
      <w:r>
        <w:rPr>
          <w:rFonts w:hint="eastAsia" w:ascii="仿宋_GB2312" w:hAnsi="仿宋_GB2312" w:eastAsia="仿宋_GB2312" w:cs="仿宋_GB2312"/>
          <w:sz w:val="32"/>
          <w:szCs w:val="32"/>
          <w:lang w:val="en-US" w:eastAsia="zh-CN"/>
        </w:rPr>
        <w:t>35件（详见附件2）</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二、报名时间、地点</w:t>
      </w:r>
      <w:r>
        <w:rPr>
          <w:rFonts w:hint="eastAsia" w:ascii="仿宋_GB2312" w:hAnsi="仿宋_GB2312" w:eastAsia="仿宋_GB2312" w:cs="仿宋_GB2312"/>
          <w:sz w:val="32"/>
          <w:szCs w:val="32"/>
          <w:lang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（一）报名时间：</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日至202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lang w:eastAsia="zh-CN"/>
        </w:rPr>
        <w:t>时止。</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（二）报名提交材料：报名表（详见附件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、居民身份证复印件。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w:t>
      </w:r>
      <w:r>
        <w:rPr>
          <w:rFonts w:hint="eastAsia" w:ascii="仿宋_GB2312" w:hAnsi="仿宋_GB2312" w:eastAsia="仿宋_GB2312" w:cs="仿宋_GB2312"/>
          <w:sz w:val="32"/>
          <w:szCs w:val="32"/>
          <w:lang w:eastAsia="zh-CN"/>
        </w:rPr>
        <w:t>现场报名地点</w:t>
      </w:r>
      <w:r>
        <w:rPr>
          <w:rFonts w:hint="eastAsia" w:ascii="仿宋_GB2312" w:hAnsi="仿宋_GB2312" w:eastAsia="仿宋_GB2312" w:cs="仿宋_GB2312"/>
          <w:sz w:val="32"/>
          <w:szCs w:val="32"/>
          <w:highlight w:val="none"/>
          <w:lang w:eastAsia="zh-CN"/>
        </w:rPr>
        <w:t>：兴安县财政局40</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lang w:eastAsia="zh-CN"/>
        </w:rPr>
        <w:t>室；联系人：</w:t>
      </w:r>
      <w:r>
        <w:rPr>
          <w:rFonts w:hint="eastAsia" w:ascii="仿宋_GB2312" w:hAnsi="仿宋_GB2312" w:eastAsia="仿宋_GB2312" w:cs="仿宋_GB2312"/>
          <w:sz w:val="32"/>
          <w:szCs w:val="32"/>
          <w:highlight w:val="none"/>
          <w:lang w:val="en-US" w:eastAsia="zh-CN"/>
        </w:rPr>
        <w:t>唐邓楠</w:t>
      </w:r>
      <w:r>
        <w:rPr>
          <w:rFonts w:hint="eastAsia" w:ascii="仿宋_GB2312" w:hAnsi="仿宋_GB2312" w:eastAsia="仿宋_GB2312" w:cs="仿宋_GB2312"/>
          <w:sz w:val="32"/>
          <w:szCs w:val="32"/>
          <w:highlight w:val="none"/>
          <w:lang w:eastAsia="zh-CN"/>
        </w:rPr>
        <w:t>；联系电话：0773-6228799。</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highlight w:val="none"/>
          <w:lang w:eastAsia="zh-CN"/>
        </w:rPr>
        <w:t>网上报名：可将报名材料发送至国有资产管理中心邮箱，邮箱地址：</w:t>
      </w:r>
      <w:r>
        <w:rPr>
          <w:rFonts w:hint="eastAsia" w:ascii="仿宋_GB2312" w:hAnsi="仿宋_GB2312" w:eastAsia="仿宋_GB2312" w:cs="仿宋_GB2312"/>
          <w:sz w:val="32"/>
          <w:szCs w:val="32"/>
          <w:highlight w:val="none"/>
          <w:lang w:val="en-US" w:eastAsia="zh-CN"/>
        </w:rPr>
        <w:t>xagz6228799@163.com。</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三、咨询、看样的时间与方式</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次处置设备已停止使用，其新旧程度及剩余价值无法做出完整的文字描述，为使竞买人深入了解设备的新旧程度及剩余价值，将组织报名成功的竞买人统一前往现场进行看样，不再单独或者分别组织报名成功的竞买人进行现场看样。现场看样所发生的一切费用由供应商自行承担。具体规定如下：</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（1）统一集合现场看样时间：</w:t>
      </w:r>
      <w:r>
        <w:rPr>
          <w:rFonts w:hint="eastAsia" w:ascii="仿宋_GB2312" w:hAnsi="仿宋_GB2312" w:eastAsia="仿宋_GB2312" w:cs="仿宋_GB2312"/>
          <w:sz w:val="32"/>
          <w:szCs w:val="32"/>
          <w:highlight w:val="none"/>
          <w:lang w:eastAsia="zh-CN"/>
        </w:rPr>
        <w:t>202</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lang w:eastAsia="zh-CN"/>
        </w:rPr>
        <w:t>年</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月</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日</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lang w:eastAsia="zh-CN"/>
        </w:rPr>
        <w:t>时</w:t>
      </w:r>
      <w:r>
        <w:rPr>
          <w:rFonts w:hint="eastAsia" w:ascii="仿宋_GB2312" w:hAnsi="仿宋_GB2312" w:eastAsia="仿宋_GB2312" w:cs="仿宋_GB2312"/>
          <w:sz w:val="32"/>
          <w:szCs w:val="32"/>
          <w:highlight w:val="none"/>
          <w:lang w:val="en-US" w:eastAsia="zh-CN"/>
        </w:rPr>
        <w:t>30分-16时30分</w:t>
      </w:r>
      <w:r>
        <w:rPr>
          <w:rFonts w:hint="eastAsia" w:ascii="仿宋_GB2312" w:hAnsi="仿宋_GB2312" w:eastAsia="仿宋_GB2312" w:cs="仿宋_GB2312"/>
          <w:sz w:val="32"/>
          <w:szCs w:val="32"/>
          <w:lang w:eastAsia="zh-CN"/>
        </w:rPr>
        <w:t>（过时不候，由于竞买人自身原因未能按时参加本项目现场看样的，一切后果由竞价人自行承担）。</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（2）现场看样集合地点：</w:t>
      </w:r>
      <w:r>
        <w:rPr>
          <w:rFonts w:hint="eastAsia" w:ascii="仿宋_GB2312" w:hAnsi="仿宋_GB2312" w:eastAsia="仿宋_GB2312" w:cs="仿宋_GB2312"/>
          <w:sz w:val="32"/>
          <w:szCs w:val="32"/>
          <w:highlight w:val="none"/>
          <w:lang w:eastAsia="zh-CN"/>
        </w:rPr>
        <w:t>兴安县原东风水泥厂（地址：广西桂林市兴安县兴安镇康西环路</w:t>
      </w:r>
      <w:r>
        <w:rPr>
          <w:rFonts w:hint="eastAsia" w:ascii="仿宋_GB2312" w:hAnsi="仿宋_GB2312" w:eastAsia="仿宋_GB2312" w:cs="仿宋_GB2312"/>
          <w:sz w:val="32"/>
          <w:szCs w:val="32"/>
          <w:highlight w:val="none"/>
          <w:lang w:val="en-US" w:eastAsia="zh-CN"/>
        </w:rPr>
        <w:t>53</w:t>
      </w:r>
      <w:r>
        <w:rPr>
          <w:rFonts w:hint="eastAsia" w:ascii="仿宋_GB2312" w:hAnsi="仿宋_GB2312" w:eastAsia="仿宋_GB2312" w:cs="仿宋_GB2312"/>
          <w:sz w:val="32"/>
          <w:szCs w:val="32"/>
          <w:highlight w:val="none"/>
          <w:lang w:eastAsia="zh-CN"/>
        </w:rPr>
        <w:t>号）。</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（3）联系人：</w:t>
      </w:r>
      <w:r>
        <w:rPr>
          <w:rFonts w:hint="eastAsia" w:ascii="仿宋_GB2312" w:hAnsi="仿宋_GB2312" w:eastAsia="仿宋_GB2312" w:cs="仿宋_GB2312"/>
          <w:sz w:val="32"/>
          <w:szCs w:val="32"/>
          <w:highlight w:val="none"/>
          <w:lang w:val="en-US" w:eastAsia="zh-CN"/>
        </w:rPr>
        <w:t>唐邓楠</w:t>
      </w:r>
      <w:r>
        <w:rPr>
          <w:rFonts w:hint="eastAsia" w:ascii="仿宋_GB2312" w:hAnsi="仿宋_GB2312" w:eastAsia="仿宋_GB2312" w:cs="仿宋_GB2312"/>
          <w:sz w:val="32"/>
          <w:szCs w:val="32"/>
          <w:highlight w:val="none"/>
          <w:lang w:eastAsia="zh-CN"/>
        </w:rPr>
        <w:t>；联系电话：0773-622</w:t>
      </w:r>
      <w:r>
        <w:rPr>
          <w:rFonts w:hint="eastAsia" w:ascii="仿宋_GB2312" w:hAnsi="仿宋_GB2312" w:eastAsia="仿宋_GB2312" w:cs="仿宋_GB2312"/>
          <w:sz w:val="32"/>
          <w:szCs w:val="32"/>
          <w:highlight w:val="none"/>
          <w:lang w:val="en-US" w:eastAsia="zh-CN"/>
        </w:rPr>
        <w:t>8799</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（4）参与现场看样的人员须提供本人相应身份证复印件。</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（5）如竞买人未按上述要求进行现场看样，视为对出售设备情况已完全了解，竞价成交后须按设备的现状完成合同。</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四、竞价方式</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本次竞价采取投标报价方式进行，价高者得。</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报价时间：</w:t>
      </w:r>
      <w:r>
        <w:rPr>
          <w:rFonts w:hint="eastAsia" w:ascii="仿宋_GB2312" w:hAnsi="仿宋_GB2312" w:eastAsia="仿宋_GB2312" w:cs="仿宋_GB2312"/>
          <w:sz w:val="32"/>
          <w:szCs w:val="32"/>
          <w:highlight w:val="none"/>
          <w:lang w:val="en-US" w:eastAsia="zh-CN"/>
        </w:rPr>
        <w:t>2023年1月12日9时至18时。</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报价地点：兴安县财政局404室。</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五、货款缴纳</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竞价成交后，买受人应于成交之时起3日内将竞价成交款缴入指定账户（户名：兴安县财政局；账号：307512010106157339；开户行：兴安农村合作银行营业部）。逾期未付款则视为买受人违约，将根据相关规定追究买受人责任。</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六、资产移交</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（一）买受人在交齐成交款后3个工作日内（凭付款凭证及相关身份材料等原件）到兴安县国有资产管理中心处（地址：兴安县财政局40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室）办理交接手续并签署《成交确认书》。竞价成交后，由国资中心配合买受人办理资产交付。</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本设备的拆装、搬运、装卸、包装、运输、防护等所需费用均由买受人承担。</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七、风险提示</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（一）标物特殊情况说明：无。</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本次竞价所涉标的物，全部依其现状进行处置。现状是指看样时点标的的质量、数量、新旧程度、使用现状等现实状况，至竞价时竞买人没有异议，则表示竞买人认可看样时点与竞价时点标的现状一致。请欲报名参与竞价的竞买人充分考虑标的显性和隐性的瑕疵风险以及市场价格的波动，谨慎选择，慎重决定。我中心不承担标的物的瑕疵保证。有意者请联系管理人以便实地看样，未看样的竞买人视为对本标的实物现状的确认，责任自负。</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有意者请亲自实地看样，未看样的竞买人视为对本标的物现状的确认，竞买人一旦作出竞买决定，即表明已完全了解，并接受标的物的现状和一切已知及未知的瑕疵，责任自负。不论竞价结果如何，竞价人均应自行承担所有与本次竞价有关的全部费用。</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黑体" w:hAnsi="黑体" w:eastAsia="黑体" w:cs="黑体"/>
          <w:sz w:val="32"/>
          <w:szCs w:val="32"/>
          <w:lang w:eastAsia="zh-CN"/>
        </w:rPr>
        <w:t>八、</w:t>
      </w:r>
      <w:r>
        <w:rPr>
          <w:rFonts w:hint="eastAsia" w:ascii="仿宋_GB2312" w:hAnsi="仿宋_GB2312" w:eastAsia="仿宋_GB2312" w:cs="仿宋_GB2312"/>
          <w:sz w:val="32"/>
          <w:szCs w:val="32"/>
          <w:lang w:eastAsia="zh-CN"/>
        </w:rPr>
        <w:t>竞买人在竞价前请务必仔细阅读相应标的竞买公告，有疑问请向管理联系人咨询。</w:t>
      </w:r>
      <w:r>
        <w:rPr>
          <w:rFonts w:hint="eastAsia" w:ascii="仿宋_GB2312" w:hAnsi="仿宋_GB2312" w:eastAsia="仿宋_GB2312" w:cs="仿宋_GB2312"/>
          <w:sz w:val="32"/>
          <w:szCs w:val="32"/>
          <w:highlight w:val="none"/>
          <w:lang w:eastAsia="zh-CN"/>
        </w:rPr>
        <w:t xml:space="preserve"> 联系人：唐邓楠；联系电话：</w:t>
      </w:r>
      <w:bookmarkStart w:id="0" w:name="_GoBack"/>
      <w:bookmarkEnd w:id="0"/>
      <w:r>
        <w:rPr>
          <w:rFonts w:hint="eastAsia" w:ascii="仿宋_GB2312" w:hAnsi="仿宋_GB2312" w:eastAsia="仿宋_GB2312" w:cs="仿宋_GB2312"/>
          <w:sz w:val="32"/>
          <w:szCs w:val="32"/>
          <w:highlight w:val="none"/>
          <w:lang w:val="en-US" w:eastAsia="zh-CN"/>
        </w:rPr>
        <w:t>0773-6228799。</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附件：1.资产处置报名申请表；</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2.水电站拍卖设备明细表。</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兴安县国有资产管理中心</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center"/>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         2023年1月5日</w:t>
      </w: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1</w:t>
      </w:r>
      <w:r>
        <w:rPr>
          <w:rFonts w:hint="eastAsia" w:ascii="黑体" w:hAnsi="黑体" w:eastAsia="黑体" w:cs="黑体"/>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eastAsia" w:ascii="黑体" w:hAnsi="黑体" w:eastAsia="黑体" w:cs="黑体"/>
          <w:b w:val="0"/>
          <w:bCs w:val="0"/>
          <w:sz w:val="32"/>
          <w:szCs w:val="32"/>
          <w:lang w:eastAsia="zh-CN"/>
        </w:rPr>
      </w:pP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兴安县国有资产管理中心资产处置</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eastAsia" w:ascii="黑体" w:hAnsi="黑体" w:eastAsia="黑体" w:cs="黑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报名申请表</w:t>
      </w:r>
    </w:p>
    <w:tbl>
      <w:tblPr>
        <w:tblStyle w:val="3"/>
        <w:tblpPr w:leftFromText="180" w:rightFromText="180" w:vertAnchor="text" w:horzAnchor="page" w:tblpXSpec="center" w:tblpY="632"/>
        <w:tblOverlap w:val="never"/>
        <w:tblW w:w="97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52"/>
        <w:gridCol w:w="2112"/>
        <w:gridCol w:w="1800"/>
        <w:gridCol w:w="3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2752"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竞拍人（单位）名称</w:t>
            </w:r>
          </w:p>
        </w:tc>
        <w:tc>
          <w:tcPr>
            <w:tcW w:w="6982" w:type="dxa"/>
            <w:gridSpan w:val="3"/>
            <w:vAlign w:val="center"/>
          </w:tcPr>
          <w:p>
            <w:pPr>
              <w:jc w:val="center"/>
              <w:rPr>
                <w:rFonts w:hint="eastAsia" w:ascii="仿宋_GB2312" w:hAnsi="仿宋_GB2312" w:eastAsia="仿宋_GB2312" w:cs="仿宋_GB2312"/>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752"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法定代表人（自然人）</w:t>
            </w:r>
          </w:p>
        </w:tc>
        <w:tc>
          <w:tcPr>
            <w:tcW w:w="2112" w:type="dxa"/>
            <w:vAlign w:val="center"/>
          </w:tcPr>
          <w:p>
            <w:pPr>
              <w:jc w:val="center"/>
              <w:rPr>
                <w:rFonts w:hint="eastAsia" w:ascii="仿宋_GB2312" w:hAnsi="仿宋_GB2312" w:eastAsia="仿宋_GB2312" w:cs="仿宋_GB2312"/>
                <w:b w:val="0"/>
                <w:bCs w:val="0"/>
                <w:sz w:val="28"/>
                <w:szCs w:val="28"/>
                <w:vertAlign w:val="baseline"/>
                <w:lang w:eastAsia="zh-CN"/>
              </w:rPr>
            </w:pPr>
          </w:p>
        </w:tc>
        <w:tc>
          <w:tcPr>
            <w:tcW w:w="1800"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身份证号码</w:t>
            </w:r>
          </w:p>
        </w:tc>
        <w:tc>
          <w:tcPr>
            <w:tcW w:w="3070" w:type="dxa"/>
            <w:vAlign w:val="center"/>
          </w:tcPr>
          <w:p>
            <w:pPr>
              <w:jc w:val="center"/>
              <w:rPr>
                <w:rFonts w:hint="eastAsia" w:ascii="仿宋_GB2312" w:hAnsi="仿宋_GB2312" w:eastAsia="仿宋_GB2312" w:cs="仿宋_GB2312"/>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752"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授权委托代理人</w:t>
            </w:r>
          </w:p>
        </w:tc>
        <w:tc>
          <w:tcPr>
            <w:tcW w:w="2112" w:type="dxa"/>
            <w:vAlign w:val="center"/>
          </w:tcPr>
          <w:p>
            <w:pPr>
              <w:jc w:val="center"/>
              <w:rPr>
                <w:rFonts w:hint="eastAsia" w:ascii="仿宋_GB2312" w:hAnsi="仿宋_GB2312" w:eastAsia="仿宋_GB2312" w:cs="仿宋_GB2312"/>
                <w:b w:val="0"/>
                <w:bCs w:val="0"/>
                <w:sz w:val="28"/>
                <w:szCs w:val="28"/>
                <w:vertAlign w:val="baseline"/>
                <w:lang w:eastAsia="zh-CN"/>
              </w:rPr>
            </w:pPr>
          </w:p>
        </w:tc>
        <w:tc>
          <w:tcPr>
            <w:tcW w:w="1800"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身份证号码</w:t>
            </w:r>
          </w:p>
        </w:tc>
        <w:tc>
          <w:tcPr>
            <w:tcW w:w="3070" w:type="dxa"/>
            <w:vAlign w:val="center"/>
          </w:tcPr>
          <w:p>
            <w:pPr>
              <w:jc w:val="center"/>
              <w:rPr>
                <w:rFonts w:hint="eastAsia" w:ascii="仿宋_GB2312" w:hAnsi="仿宋_GB2312" w:eastAsia="仿宋_GB2312" w:cs="仿宋_GB2312"/>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2752"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联系人</w:t>
            </w:r>
          </w:p>
        </w:tc>
        <w:tc>
          <w:tcPr>
            <w:tcW w:w="2112" w:type="dxa"/>
            <w:vAlign w:val="center"/>
          </w:tcPr>
          <w:p>
            <w:pPr>
              <w:jc w:val="center"/>
              <w:rPr>
                <w:rFonts w:hint="eastAsia" w:ascii="仿宋_GB2312" w:hAnsi="仿宋_GB2312" w:eastAsia="仿宋_GB2312" w:cs="仿宋_GB2312"/>
                <w:b w:val="0"/>
                <w:bCs w:val="0"/>
                <w:sz w:val="28"/>
                <w:szCs w:val="28"/>
                <w:vertAlign w:val="baseline"/>
                <w:lang w:eastAsia="zh-CN"/>
              </w:rPr>
            </w:pPr>
          </w:p>
        </w:tc>
        <w:tc>
          <w:tcPr>
            <w:tcW w:w="1800"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联系电话</w:t>
            </w:r>
          </w:p>
        </w:tc>
        <w:tc>
          <w:tcPr>
            <w:tcW w:w="3070" w:type="dxa"/>
            <w:vAlign w:val="center"/>
          </w:tcPr>
          <w:p>
            <w:pPr>
              <w:jc w:val="center"/>
              <w:rPr>
                <w:rFonts w:hint="eastAsia" w:ascii="仿宋_GB2312" w:hAnsi="仿宋_GB2312" w:eastAsia="仿宋_GB2312" w:cs="仿宋_GB2312"/>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752"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联系地址</w:t>
            </w:r>
          </w:p>
        </w:tc>
        <w:tc>
          <w:tcPr>
            <w:tcW w:w="2112" w:type="dxa"/>
            <w:vAlign w:val="center"/>
          </w:tcPr>
          <w:p>
            <w:pPr>
              <w:jc w:val="center"/>
              <w:rPr>
                <w:rFonts w:hint="eastAsia" w:ascii="仿宋_GB2312" w:hAnsi="仿宋_GB2312" w:eastAsia="仿宋_GB2312" w:cs="仿宋_GB2312"/>
                <w:b w:val="0"/>
                <w:bCs w:val="0"/>
                <w:sz w:val="28"/>
                <w:szCs w:val="28"/>
                <w:vertAlign w:val="baseline"/>
                <w:lang w:eastAsia="zh-CN"/>
              </w:rPr>
            </w:pPr>
          </w:p>
        </w:tc>
        <w:tc>
          <w:tcPr>
            <w:tcW w:w="1800"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邮政编码</w:t>
            </w:r>
          </w:p>
        </w:tc>
        <w:tc>
          <w:tcPr>
            <w:tcW w:w="3070" w:type="dxa"/>
            <w:vAlign w:val="center"/>
          </w:tcPr>
          <w:p>
            <w:pPr>
              <w:jc w:val="center"/>
              <w:rPr>
                <w:rFonts w:hint="eastAsia" w:ascii="仿宋_GB2312" w:hAnsi="仿宋_GB2312" w:eastAsia="仿宋_GB2312" w:cs="仿宋_GB2312"/>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752"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处置项目名称</w:t>
            </w:r>
          </w:p>
        </w:tc>
        <w:tc>
          <w:tcPr>
            <w:tcW w:w="6982" w:type="dxa"/>
            <w:gridSpan w:val="3"/>
            <w:vAlign w:val="center"/>
          </w:tcPr>
          <w:p>
            <w:pPr>
              <w:jc w:val="center"/>
              <w:rPr>
                <w:rFonts w:hint="eastAsia" w:ascii="仿宋_GB2312" w:hAnsi="仿宋_GB2312" w:eastAsia="仿宋_GB2312" w:cs="仿宋_GB2312"/>
                <w:b w:val="0"/>
                <w:bCs w:val="0"/>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8" w:hRule="atLeast"/>
          <w:jc w:val="center"/>
        </w:trPr>
        <w:tc>
          <w:tcPr>
            <w:tcW w:w="2752" w:type="dxa"/>
            <w:vAlign w:val="center"/>
          </w:tcPr>
          <w:p>
            <w:pPr>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竞价人填写</w:t>
            </w:r>
          </w:p>
        </w:tc>
        <w:tc>
          <w:tcPr>
            <w:tcW w:w="6982" w:type="dxa"/>
            <w:gridSpan w:val="3"/>
            <w:vAlign w:val="center"/>
          </w:tcPr>
          <w:p>
            <w:pPr>
              <w:keepNext w:val="0"/>
              <w:keepLines w:val="0"/>
              <w:pageBreakBefore w:val="0"/>
              <w:widowControl w:val="0"/>
              <w:kinsoku/>
              <w:wordWrap/>
              <w:overflowPunct/>
              <w:topLinePunct w:val="0"/>
              <w:autoSpaceDE/>
              <w:autoSpaceDN/>
              <w:bidi w:val="0"/>
              <w:adjustRightInd/>
              <w:snapToGrid/>
              <w:spacing w:line="586" w:lineRule="exact"/>
              <w:ind w:firstLine="560" w:firstLineChars="200"/>
              <w:jc w:val="both"/>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本人（单位）对《关于拍卖漠川双河口水电站、兴安县庙湾水电站、兴安县卷源江水电站设备的公告》及相关处置资料已全面了解并遵守各项条款，同时认可标的物现状。如能竞得，本人（单位）保证签订《成交确认书》，并按确认书规定的期限内付清成交款。</w:t>
            </w:r>
          </w:p>
          <w:p>
            <w:pPr>
              <w:keepNext w:val="0"/>
              <w:keepLines w:val="0"/>
              <w:pageBreakBefore w:val="0"/>
              <w:widowControl w:val="0"/>
              <w:kinsoku/>
              <w:wordWrap/>
              <w:overflowPunct/>
              <w:topLinePunct w:val="0"/>
              <w:autoSpaceDE/>
              <w:autoSpaceDN/>
              <w:bidi w:val="0"/>
              <w:adjustRightInd/>
              <w:snapToGrid/>
              <w:spacing w:line="586" w:lineRule="exact"/>
              <w:ind w:firstLine="560" w:firstLineChars="200"/>
              <w:jc w:val="both"/>
              <w:textAlignment w:val="auto"/>
              <w:rPr>
                <w:rFonts w:hint="eastAsia" w:ascii="仿宋_GB2312" w:hAnsi="仿宋_GB2312" w:eastAsia="仿宋_GB2312" w:cs="仿宋_GB2312"/>
                <w:b w:val="0"/>
                <w:bCs w:val="0"/>
                <w:sz w:val="28"/>
                <w:szCs w:val="28"/>
                <w:vertAlign w:val="baseline"/>
                <w:lang w:eastAsia="zh-CN"/>
              </w:rPr>
            </w:pPr>
          </w:p>
          <w:p>
            <w:pPr>
              <w:keepNext w:val="0"/>
              <w:keepLines w:val="0"/>
              <w:pageBreakBefore w:val="0"/>
              <w:widowControl w:val="0"/>
              <w:kinsoku/>
              <w:wordWrap/>
              <w:overflowPunct/>
              <w:topLinePunct w:val="0"/>
              <w:autoSpaceDE/>
              <w:autoSpaceDN/>
              <w:bidi w:val="0"/>
              <w:adjustRightInd/>
              <w:snapToGrid/>
              <w:spacing w:line="586" w:lineRule="exact"/>
              <w:ind w:firstLine="3080" w:firstLineChars="1100"/>
              <w:jc w:val="both"/>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竞价人签名：</w:t>
            </w:r>
          </w:p>
        </w:tc>
      </w:tr>
    </w:tbl>
    <w:p>
      <w:pPr>
        <w:keepNext w:val="0"/>
        <w:keepLines w:val="0"/>
        <w:pageBreakBefore w:val="0"/>
        <w:widowControl w:val="0"/>
        <w:kinsoku/>
        <w:wordWrap/>
        <w:overflowPunct/>
        <w:topLinePunct w:val="0"/>
        <w:autoSpaceDE/>
        <w:autoSpaceDN/>
        <w:bidi w:val="0"/>
        <w:adjustRightInd/>
        <w:snapToGrid/>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报名日期：</w:t>
      </w: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both"/>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6" w:lineRule="exact"/>
        <w:ind w:firstLine="640" w:firstLineChars="200"/>
        <w:jc w:val="center"/>
        <w:textAlignment w:val="auto"/>
        <w:rPr>
          <w:rFonts w:hint="eastAsia"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6" w:lineRule="exact"/>
        <w:jc w:val="left"/>
        <w:textAlignment w:val="auto"/>
        <w:rPr>
          <w:rFonts w:hint="eastAsia" w:ascii="黑体" w:hAnsi="黑体" w:eastAsia="黑体" w:cs="黑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仿宋_GB2312" w:hAnsi="仿宋_GB2312" w:eastAsia="仿宋_GB2312" w:cs="仿宋_GB2312"/>
          <w:b w:val="0"/>
          <w:bCs w:val="0"/>
          <w:sz w:val="32"/>
          <w:szCs w:val="32"/>
          <w:lang w:val="en-US" w:eastAsia="zh-CN"/>
        </w:rPr>
      </w:pPr>
      <w:r>
        <w:rPr>
          <w:rFonts w:hint="default" w:ascii="方正小标宋简体" w:hAnsi="方正小标宋简体" w:eastAsia="方正小标宋简体" w:cs="方正小标宋简体"/>
          <w:b w:val="0"/>
          <w:bCs w:val="0"/>
          <w:sz w:val="44"/>
          <w:szCs w:val="44"/>
          <w:lang w:val="en-US" w:eastAsia="zh-CN"/>
        </w:rPr>
        <w:t>水电站拍卖设备明细表</w:t>
      </w:r>
    </w:p>
    <w:tbl>
      <w:tblPr>
        <w:tblStyle w:val="3"/>
        <w:tblW w:w="101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320"/>
        <w:gridCol w:w="1764"/>
        <w:gridCol w:w="1560"/>
        <w:gridCol w:w="1632"/>
        <w:gridCol w:w="636"/>
        <w:gridCol w:w="816"/>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序号</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设备编号</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设备名称</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规格型号</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生产厂家</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计量单位</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数量</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购置日期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870172</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电力变压器</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S7-250/10</w:t>
            </w:r>
            <w:r>
              <w:rPr>
                <w:rStyle w:val="5"/>
                <w:lang w:val="en-US" w:eastAsia="zh-CN" w:bidi="ar"/>
              </w:rPr>
              <w:t>型</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广西桂林市水电设备厂</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1987年7月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94040397</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电力变压器</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S7</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广西桂林市水电设备厂</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1994</w:t>
            </w:r>
            <w:r>
              <w:rPr>
                <w:rStyle w:val="5"/>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750115</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交流励磁机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7L21/19.5-4</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广西柳州市水轮机厂</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1975</w:t>
            </w:r>
            <w:r>
              <w:rPr>
                <w:rStyle w:val="5"/>
                <w:lang w:val="en-US" w:eastAsia="zh-CN" w:bidi="ar"/>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8128</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C1-W-55/1</w:t>
            </w:r>
            <w:r>
              <w:rPr>
                <w:rStyle w:val="6"/>
                <w:rFonts w:eastAsia="宋体"/>
                <w:lang w:val="en-US" w:eastAsia="zh-CN" w:bidi="ar"/>
              </w:rPr>
              <w:t>×</w:t>
            </w:r>
            <w:r>
              <w:rPr>
                <w:rStyle w:val="7"/>
                <w:rFonts w:eastAsia="宋体"/>
                <w:lang w:val="en-US" w:eastAsia="zh-CN" w:bidi="ar"/>
              </w:rPr>
              <w:t>58A</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金华水轮机厂</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1981年3月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320"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F41051501</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水轮发电机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SFN320-6/850</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赣州发电设备成套制造有限公司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320"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交流励磁机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TFLW14/327-70</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赣州发电设备成套制造有限公司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2004年12月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00023</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XJ02-W-40/1×9</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重庆电机厂</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2000年5月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04080069</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万能式断路器</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DW15-1600</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民扬电器集团有限公司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无登记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0501604</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HONKA</w:t>
            </w:r>
            <w:r>
              <w:rPr>
                <w:rStyle w:val="5"/>
                <w:lang w:val="en-US" w:eastAsia="zh-CN" w:bidi="ar"/>
              </w:rPr>
              <w:t>发电机控制柜</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PGKA</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赣发集团</w:t>
            </w:r>
            <w:r>
              <w:rPr>
                <w:rStyle w:val="7"/>
                <w:rFonts w:eastAsia="宋体"/>
                <w:lang w:val="en-US" w:eastAsia="zh-CN" w:bidi="ar"/>
              </w:rPr>
              <w:t>·</w:t>
            </w:r>
            <w:r>
              <w:rPr>
                <w:rStyle w:val="5"/>
                <w:lang w:val="en-US" w:eastAsia="zh-CN" w:bidi="ar"/>
              </w:rPr>
              <w:t>宏伟电气有限公司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2005年1月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0501C04</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HONKA</w:t>
            </w:r>
            <w:r>
              <w:rPr>
                <w:rStyle w:val="5"/>
                <w:lang w:val="en-US" w:eastAsia="zh-CN" w:bidi="ar"/>
              </w:rPr>
              <w:t>发电机励磁柜</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2B</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赣发集团</w:t>
            </w:r>
            <w:r>
              <w:rPr>
                <w:rStyle w:val="7"/>
                <w:rFonts w:eastAsia="宋体"/>
                <w:lang w:val="en-US" w:eastAsia="zh-CN" w:bidi="ar"/>
              </w:rPr>
              <w:t>·</w:t>
            </w:r>
            <w:r>
              <w:rPr>
                <w:rStyle w:val="5"/>
                <w:lang w:val="en-US" w:eastAsia="zh-CN" w:bidi="ar"/>
              </w:rPr>
              <w:t>宏伟电气有限公司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2005年1月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2012032</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低压发电机控制屏</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BKSF-72</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浙江省金华市机电设备厂</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2012年11月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1257</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XJA-W-50/1×12.5</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柳州水轮机厂</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1238</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XJA-W-50/1×12.5</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柳州水轮机厂</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1256</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XJA-W-50/1×12.5</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柳州水轮机厂</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1237</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XJA-W-50/1×12.5</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柳州水轮机厂</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无型号</w:t>
            </w:r>
          </w:p>
        </w:tc>
        <w:tc>
          <w:tcPr>
            <w:tcW w:w="1764" w:type="dxa"/>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560" w:type="dxa"/>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632" w:type="dxa"/>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1800" w:type="dxa"/>
            <w:vAlign w:val="center"/>
          </w:tcPr>
          <w:p>
            <w:pPr>
              <w:jc w:val="center"/>
              <w:rPr>
                <w:rFonts w:hint="default" w:ascii="仿宋_GB2312" w:hAnsi="仿宋_GB2312" w:eastAsia="仿宋_GB2312" w:cs="仿宋_GB2312"/>
                <w:b w:val="0"/>
                <w:bCs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1039</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水轮发电机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SFW630-6/1180</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广西柳州市水轮机厂制造</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2017年2月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689</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水轮发电机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SFW630-6/1180</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广西柳州市水轮机厂制造</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670</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水轮发电机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SFW630-6/1180</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广西柳州市水轮机厂制造</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688</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水轮发电机</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SFW630-6/1180</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广西柳州市水轮机厂制造</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2002年12月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030413</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励磁装置</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KZL-1B</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湖南省永州市芝山电控设备有限公司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030418</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控制、同期装置</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TK-1B</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湖南省永州市芝山电控设备有限公司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320" w:type="dxa"/>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万能式断路器</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DW15-2500</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天正集团有限公司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无登记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030412</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励磁装置</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KZL-1B</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湖南省永州市芝山电控设备有限公司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2005年4月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2002-030556</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三相四线有功嵌入式电能表</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DT862-2/K</w:t>
            </w:r>
            <w:r>
              <w:rPr>
                <w:rStyle w:val="5"/>
                <w:lang w:val="en-US" w:eastAsia="zh-CN" w:bidi="ar"/>
              </w:rPr>
              <w:t>型</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浙江松夏仪表有限公司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无登记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023063</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电力变压器</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S9-1600/38.5</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柳州特种变压器有限公司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023062</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电力变压器</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S9-1600/38.5</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柳州特种变压器有限公司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030417</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控制、同期装置</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TK-1B</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湖南省永州市芝山电控设备有限公司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Merge w:val="restart"/>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0211043</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万能式断路器</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DW15-2500</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天正集团有限公司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Merge w:val="continue"/>
            <w:vAlign w:val="center"/>
          </w:tcPr>
          <w:p>
            <w:pPr>
              <w:jc w:val="center"/>
              <w:rPr>
                <w:rFonts w:hint="default" w:ascii="仿宋_GB2312" w:hAnsi="仿宋_GB2312" w:eastAsia="仿宋_GB2312" w:cs="仿宋_GB2312"/>
                <w:b w:val="0"/>
                <w:bCs w:val="0"/>
                <w:sz w:val="32"/>
                <w:szCs w:val="32"/>
                <w:vertAlign w:val="baseline"/>
                <w:lang w:val="en-US" w:eastAsia="zh-CN"/>
              </w:rPr>
            </w:pP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无登记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030410</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励磁装置</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KZL-1B</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湖南省永州市芝山电控设备有限公司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030415</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控制、同期装置</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TK-1B</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湖南省永州市芝山电控设备有限公司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030411</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励磁装置</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KZL-1B</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湖南省永州市芝山电控设备有限公司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132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030411</w:t>
            </w:r>
          </w:p>
        </w:tc>
        <w:tc>
          <w:tcPr>
            <w:tcW w:w="1764"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励磁装置</w:t>
            </w:r>
          </w:p>
        </w:tc>
        <w:tc>
          <w:tcPr>
            <w:tcW w:w="156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KZL-1B</w:t>
            </w:r>
          </w:p>
        </w:tc>
        <w:tc>
          <w:tcPr>
            <w:tcW w:w="1632"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湖南省永州市芝山电控设备有限公司</w:t>
            </w:r>
          </w:p>
        </w:tc>
        <w:tc>
          <w:tcPr>
            <w:tcW w:w="63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816"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00" w:type="dxa"/>
            <w:vAlign w:val="center"/>
          </w:tcPr>
          <w:p>
            <w:pPr>
              <w:keepNext w:val="0"/>
              <w:keepLines w:val="0"/>
              <w:widowControl/>
              <w:suppressLineNumbers w:val="0"/>
              <w:jc w:val="center"/>
              <w:textAlignment w:val="center"/>
              <w:rPr>
                <w:rFonts w:hint="default" w:ascii="仿宋_GB2312" w:hAnsi="仿宋_GB2312" w:eastAsia="仿宋_GB2312" w:cs="仿宋_GB2312"/>
                <w:b w:val="0"/>
                <w:bCs w:val="0"/>
                <w:sz w:val="32"/>
                <w:szCs w:val="32"/>
                <w:vertAlign w:val="baseli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44" w:type="dxa"/>
            <w:gridSpan w:val="3"/>
            <w:vAlign w:val="center"/>
          </w:tcPr>
          <w:p>
            <w:pPr>
              <w:jc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     计</w:t>
            </w:r>
          </w:p>
        </w:tc>
        <w:tc>
          <w:tcPr>
            <w:tcW w:w="1560" w:type="dxa"/>
            <w:vAlign w:val="center"/>
          </w:tcPr>
          <w:p>
            <w:pPr>
              <w:jc w:val="center"/>
              <w:rPr>
                <w:rFonts w:hint="default" w:ascii="Times New Roman" w:hAnsi="Times New Roman" w:eastAsia="宋体" w:cs="Times New Roman"/>
                <w:i w:val="0"/>
                <w:iCs w:val="0"/>
                <w:color w:val="000000"/>
                <w:kern w:val="0"/>
                <w:sz w:val="20"/>
                <w:szCs w:val="20"/>
                <w:u w:val="none"/>
                <w:lang w:val="en-US" w:eastAsia="zh-CN" w:bidi="ar"/>
              </w:rPr>
            </w:pPr>
          </w:p>
        </w:tc>
        <w:tc>
          <w:tcPr>
            <w:tcW w:w="163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36" w:type="dxa"/>
            <w:vAlign w:val="center"/>
          </w:tcPr>
          <w:p>
            <w:pPr>
              <w:jc w:val="center"/>
              <w:rPr>
                <w:rFonts w:hint="eastAsia" w:ascii="宋体" w:hAnsi="宋体" w:eastAsia="宋体" w:cs="宋体"/>
                <w:i w:val="0"/>
                <w:iCs w:val="0"/>
                <w:color w:val="000000"/>
                <w:kern w:val="0"/>
                <w:sz w:val="20"/>
                <w:szCs w:val="20"/>
                <w:u w:val="none"/>
                <w:lang w:val="en-US" w:eastAsia="zh-CN" w:bidi="ar"/>
              </w:rPr>
            </w:pPr>
          </w:p>
        </w:tc>
        <w:tc>
          <w:tcPr>
            <w:tcW w:w="816" w:type="dxa"/>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1800" w:type="dxa"/>
            <w:vAlign w:val="center"/>
          </w:tcPr>
          <w:p>
            <w:pPr>
              <w:jc w:val="center"/>
              <w:rPr>
                <w:rFonts w:hint="default" w:ascii="Times New Roman" w:hAnsi="Times New Roman" w:eastAsia="宋体" w:cs="Times New Roman"/>
                <w:i w:val="0"/>
                <w:iCs w:val="0"/>
                <w:color w:val="000000"/>
                <w:kern w:val="0"/>
                <w:sz w:val="20"/>
                <w:szCs w:val="20"/>
                <w:u w:val="none"/>
                <w:lang w:val="en-US" w:eastAsia="zh-CN" w:bidi="ar"/>
              </w:rPr>
            </w:pPr>
          </w:p>
        </w:tc>
      </w:tr>
    </w:tbl>
    <w:p>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584ED9"/>
    <w:rsid w:val="023F66F8"/>
    <w:rsid w:val="031E5CCA"/>
    <w:rsid w:val="08474DBB"/>
    <w:rsid w:val="0B69466F"/>
    <w:rsid w:val="107B5820"/>
    <w:rsid w:val="127E609C"/>
    <w:rsid w:val="12D51E13"/>
    <w:rsid w:val="151903CD"/>
    <w:rsid w:val="15F901CC"/>
    <w:rsid w:val="1A5A0B9B"/>
    <w:rsid w:val="1CA0446B"/>
    <w:rsid w:val="1E7552D0"/>
    <w:rsid w:val="256839EE"/>
    <w:rsid w:val="262650A6"/>
    <w:rsid w:val="2C795ED2"/>
    <w:rsid w:val="2ED84D84"/>
    <w:rsid w:val="30986A5E"/>
    <w:rsid w:val="325532A1"/>
    <w:rsid w:val="36FF323D"/>
    <w:rsid w:val="38622589"/>
    <w:rsid w:val="43310BCC"/>
    <w:rsid w:val="574A5A48"/>
    <w:rsid w:val="5BED26E9"/>
    <w:rsid w:val="5EBA2D2C"/>
    <w:rsid w:val="69584ED9"/>
    <w:rsid w:val="695B70AF"/>
    <w:rsid w:val="6B27793A"/>
    <w:rsid w:val="766F242E"/>
    <w:rsid w:val="77754558"/>
    <w:rsid w:val="7B324066"/>
    <w:rsid w:val="7F8F5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uiPriority w:val="0"/>
    <w:rPr>
      <w:rFonts w:hint="eastAsia" w:ascii="宋体" w:hAnsi="宋体" w:eastAsia="宋体" w:cs="宋体"/>
      <w:color w:val="000000"/>
      <w:sz w:val="20"/>
      <w:szCs w:val="20"/>
      <w:u w:val="none"/>
    </w:rPr>
  </w:style>
  <w:style w:type="character" w:customStyle="1" w:styleId="6">
    <w:name w:val="font21"/>
    <w:qFormat/>
    <w:uiPriority w:val="0"/>
    <w:rPr>
      <w:rFonts w:ascii="Arial" w:hAnsi="Arial" w:cs="Arial"/>
      <w:color w:val="000000"/>
      <w:sz w:val="20"/>
      <w:szCs w:val="20"/>
      <w:u w:val="none"/>
    </w:rPr>
  </w:style>
  <w:style w:type="character" w:customStyle="1" w:styleId="7">
    <w:name w:val="font11"/>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2023-01-03T02:49:00Z</dcterms:created>
  <dc:creator>Administrator</dc:creator>
  <cp:lastModifiedBy>Administrator</cp:lastModifiedBy>
  <dcterms:modified xsi:type="dcterms:W3CDTF">2023-01-05T00:56:11Z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0EECCD4902BB4F1E8407DA86B5643219</vt:lpwstr>
  </property>
</Properties>
</file>