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Calibri" w:eastAsia="方正小标宋简体" w:cs="Times New Roman"/>
          <w:color w:val="FF0000"/>
          <w:spacing w:val="200"/>
          <w:kern w:val="2"/>
          <w:sz w:val="84"/>
          <w:szCs w:val="84"/>
        </w:rPr>
      </w:pPr>
      <w:r>
        <w:rPr>
          <w:rFonts w:hint="eastAsia" w:ascii="方正小标宋简体" w:hAnsi="Calibri" w:eastAsia="方正小标宋简体" w:cs="Times New Roman"/>
          <w:color w:val="FF0000"/>
          <w:spacing w:val="200"/>
          <w:w w:val="100"/>
          <w:kern w:val="2"/>
          <w:position w:val="0"/>
          <w:sz w:val="84"/>
          <w:szCs w:val="84"/>
          <w:shd w:val="clear" w:color="auto" w:fill="auto"/>
          <w:lang w:val="en-US" w:eastAsia="zh-CN" w:bidi="ar"/>
        </w:rPr>
        <w:t>兴安县</w:t>
      </w:r>
    </w:p>
    <w:p>
      <w:pPr>
        <w:keepNext w:val="0"/>
        <w:keepLines w:val="0"/>
        <w:widowControl w:val="0"/>
        <w:suppressLineNumbers w:val="0"/>
        <w:spacing w:before="0" w:beforeAutospacing="0" w:after="0" w:afterAutospacing="0"/>
        <w:ind w:left="0" w:right="0"/>
        <w:jc w:val="distribute"/>
        <w:rPr>
          <w:rFonts w:hint="eastAsia" w:ascii="方正小标宋简体" w:hAnsi="Calibri" w:eastAsia="方正小标宋简体" w:cs="Times New Roman"/>
          <w:color w:val="FF0000"/>
          <w:spacing w:val="0"/>
          <w:kern w:val="2"/>
          <w:sz w:val="84"/>
          <w:szCs w:val="84"/>
        </w:rPr>
      </w:pPr>
      <w:r>
        <w:rPr>
          <w:rFonts w:hint="eastAsia" w:ascii="方正小标宋简体" w:hAnsi="Calibri" w:eastAsia="方正小标宋简体" w:cs="Times New Roman"/>
          <w:color w:val="FF0000"/>
          <w:spacing w:val="0"/>
          <w:w w:val="100"/>
          <w:kern w:val="2"/>
          <w:position w:val="0"/>
          <w:sz w:val="84"/>
          <w:szCs w:val="84"/>
          <w:shd w:val="clear" w:color="auto" w:fill="auto"/>
          <w:lang w:val="en-US" w:eastAsia="zh-CN" w:bidi="ar"/>
        </w:rPr>
        <w:t>安全生产委员会文件</w:t>
      </w:r>
    </w:p>
    <w:p>
      <w:pPr>
        <w:keepNext w:val="0"/>
        <w:keepLines w:val="0"/>
        <w:widowControl w:val="0"/>
        <w:suppressLineNumbers w:val="0"/>
        <w:spacing w:before="0" w:beforeAutospacing="0" w:after="0" w:afterAutospacing="0" w:line="520" w:lineRule="exact"/>
        <w:ind w:left="0" w:right="0" w:firstLine="2720" w:firstLineChars="850"/>
        <w:jc w:val="both"/>
        <w:rPr>
          <w:rFonts w:hint="default" w:ascii="仿宋_GB2312" w:hAnsi="Calibri" w:eastAsia="仿宋_GB2312" w:cs="Times New Roman"/>
          <w:kern w:val="2"/>
          <w:sz w:val="32"/>
          <w:szCs w:val="32"/>
        </w:rPr>
      </w:pPr>
      <w:r>
        <w:rPr>
          <w:rFonts w:hint="default" w:ascii="仿宋_GB2312" w:hAnsi="Calibri" w:eastAsia="仿宋_GB2312" w:cs="Times New Roman"/>
          <w:color w:val="000000"/>
          <w:spacing w:val="0"/>
          <w:w w:val="100"/>
          <w:kern w:val="2"/>
          <w:position w:val="0"/>
          <w:sz w:val="32"/>
          <w:szCs w:val="32"/>
          <w:shd w:val="clear" w:color="auto" w:fill="auto"/>
          <w:lang w:val="en-US" w:eastAsia="zh-CN" w:bidi="ar"/>
        </w:rPr>
        <w:t xml:space="preserve"> </w:t>
      </w:r>
    </w:p>
    <w:p>
      <w:pPr>
        <w:pStyle w:val="3"/>
        <w:widowControl/>
        <w:rPr>
          <w:rFonts w:hint="eastAsia" w:ascii="方正小标宋简体" w:hAnsi="方正小标宋简体" w:eastAsia="方正小标宋简体" w:cs="方正小标宋简体"/>
          <w:kern w:val="2"/>
          <w:sz w:val="24"/>
          <w:szCs w:val="24"/>
        </w:rPr>
      </w:pPr>
      <w:r>
        <w:rPr>
          <w:rFonts w:hint="eastAsia" w:ascii="方正小标宋简体" w:hAnsi="方正小标宋简体" w:eastAsia="方正小标宋简体" w:cs="方正小标宋简体"/>
          <w:kern w:val="2"/>
          <w:sz w:val="24"/>
          <w:szCs w:val="24"/>
        </w:rPr>
        <w:t xml:space="preserve"> </w:t>
      </w:r>
    </w:p>
    <w:p>
      <w:pPr>
        <w:keepNext w:val="0"/>
        <w:keepLines w:val="0"/>
        <w:widowControl w:val="0"/>
        <w:suppressLineNumbers w:val="0"/>
        <w:spacing w:before="0" w:beforeAutospacing="0" w:after="0" w:afterAutospacing="0" w:line="520" w:lineRule="exact"/>
        <w:ind w:left="0" w:right="0" w:firstLine="2720" w:firstLineChars="850"/>
        <w:jc w:val="both"/>
        <w:rPr>
          <w:rFonts w:hint="default" w:ascii="仿宋_GB2312" w:hAnsi="Calibri" w:eastAsia="仿宋_GB2312" w:cs="Times New Roman"/>
          <w:kern w:val="2"/>
          <w:sz w:val="32"/>
          <w:szCs w:val="32"/>
        </w:rPr>
      </w:pPr>
      <w:r>
        <w:rPr>
          <w:rFonts w:hint="default" w:ascii="仿宋_GB2312" w:hAnsi="Calibri" w:eastAsia="仿宋_GB2312" w:cs="仿宋_GB2312"/>
          <w:color w:val="000000"/>
          <w:spacing w:val="0"/>
          <w:w w:val="100"/>
          <w:kern w:val="2"/>
          <w:position w:val="0"/>
          <w:sz w:val="32"/>
          <w:szCs w:val="32"/>
          <w:shd w:val="clear" w:color="auto" w:fill="auto"/>
          <w:lang w:val="en-US" w:eastAsia="zh-CN" w:bidi="ar"/>
        </w:rPr>
        <w:t>兴安委〔</w:t>
      </w:r>
      <w:r>
        <w:rPr>
          <w:rFonts w:hint="default" w:ascii="仿宋_GB2312" w:hAnsi="Calibri" w:eastAsia="仿宋_GB2312" w:cs="Times New Roman"/>
          <w:color w:val="000000"/>
          <w:spacing w:val="0"/>
          <w:w w:val="100"/>
          <w:kern w:val="2"/>
          <w:position w:val="0"/>
          <w:sz w:val="32"/>
          <w:szCs w:val="32"/>
          <w:shd w:val="clear" w:color="auto" w:fill="auto"/>
          <w:lang w:val="en-US" w:eastAsia="zh-CN" w:bidi="ar"/>
        </w:rPr>
        <w:t>202</w:t>
      </w:r>
      <w:r>
        <w:rPr>
          <w:rFonts w:hint="default" w:ascii="仿宋_GB2312" w:hAnsi="Calibri" w:eastAsia="仿宋_GB2312" w:cs="仿宋_GB2312"/>
          <w:color w:val="000000"/>
          <w:spacing w:val="0"/>
          <w:w w:val="100"/>
          <w:kern w:val="2"/>
          <w:position w:val="0"/>
          <w:sz w:val="32"/>
          <w:szCs w:val="32"/>
          <w:shd w:val="clear" w:color="auto" w:fill="auto"/>
          <w:lang w:val="en-US" w:eastAsia="zh-CN" w:bidi="ar"/>
        </w:rPr>
        <w:t>3〕</w:t>
      </w:r>
      <w:r>
        <w:rPr>
          <w:rFonts w:hint="eastAsia" w:ascii="仿宋_GB2312" w:hAnsi="Calibri" w:eastAsia="仿宋_GB2312" w:cs="仿宋_GB2312"/>
          <w:color w:val="000000"/>
          <w:spacing w:val="0"/>
          <w:w w:val="100"/>
          <w:kern w:val="2"/>
          <w:position w:val="0"/>
          <w:sz w:val="32"/>
          <w:szCs w:val="32"/>
          <w:shd w:val="clear" w:color="auto" w:fill="auto"/>
          <w:lang w:val="en-US" w:eastAsia="zh-CN" w:bidi="ar"/>
        </w:rPr>
        <w:t>6</w:t>
      </w:r>
      <w:r>
        <w:rPr>
          <w:rFonts w:hint="default" w:ascii="仿宋_GB2312" w:hAnsi="Calibri" w:eastAsia="仿宋_GB2312" w:cs="仿宋_GB2312"/>
          <w:color w:val="000000"/>
          <w:spacing w:val="0"/>
          <w:w w:val="100"/>
          <w:kern w:val="2"/>
          <w:position w:val="0"/>
          <w:sz w:val="32"/>
          <w:szCs w:val="32"/>
          <w:shd w:val="clear" w:color="auto" w:fill="auto"/>
          <w:lang w:val="en-US" w:eastAsia="zh-CN" w:bidi="ar"/>
        </w:rPr>
        <w:t>号</w:t>
      </w:r>
      <w:r>
        <w:rPr>
          <w:rFonts w:hint="default" w:ascii="仿宋_GB2312" w:hAnsi="Calibri" w:eastAsia="仿宋_GB2312" w:cs="Times New Roman"/>
          <w:color w:val="000000"/>
          <w:spacing w:val="0"/>
          <w:w w:val="100"/>
          <w:kern w:val="2"/>
          <w:position w:val="0"/>
          <w:sz w:val="32"/>
          <w:szCs w:val="32"/>
          <w:shd w:val="clear" w:color="auto" w:fill="auto"/>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b w:val="0"/>
          <w:bCs w:val="0"/>
          <w:sz w:val="44"/>
          <w:szCs w:val="44"/>
          <w:lang w:eastAsia="zh-CN"/>
        </w:rPr>
      </w:pPr>
      <w:r>
        <w:rPr>
          <w:rFonts w:hint="eastAsia" w:ascii="方正小标宋简体" w:hAnsi="方正小标宋简体" w:eastAsia="方正小标宋简体" w:cs="方正小标宋简体"/>
          <w:color w:val="000000"/>
          <w:spacing w:val="0"/>
          <w:w w:val="100"/>
          <w:kern w:val="2"/>
          <w:position w:val="0"/>
          <w:sz w:val="21"/>
          <w:szCs w:val="21"/>
          <w:shd w:val="clear" w:color="auto" w:fill="auto"/>
          <w:lang w:val="en-US" w:eastAsia="zh-CN" w:bidi="ar"/>
        </w:rPr>
        <w:drawing>
          <wp:inline distT="0" distB="0" distL="114300" distR="114300">
            <wp:extent cx="5819775" cy="381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5819775" cy="38100"/>
                    </a:xfrm>
                    <a:prstGeom prst="rect">
                      <a:avLst/>
                    </a:prstGeom>
                    <a:noFill/>
                    <a:ln w="9525">
                      <a:noFill/>
                    </a:ln>
                  </pic:spPr>
                </pic:pic>
              </a:graphicData>
            </a:graphic>
          </wp:inline>
        </w:drawing>
      </w:r>
      <w:r>
        <w:rPr>
          <w:rFonts w:hint="eastAsia" w:ascii="方正小标宋_GBK" w:hAnsi="Calibri" w:eastAsia="方正小标宋_GBK" w:cs="Times New Roman"/>
          <w:color w:val="000000"/>
          <w:spacing w:val="0"/>
          <w:w w:val="100"/>
          <w:kern w:val="2"/>
          <w:position w:val="0"/>
          <w:sz w:val="44"/>
          <w:szCs w:val="44"/>
          <w:shd w:val="clear" w:color="auto" w:fill="auto"/>
          <w:lang w:val="en-US" w:eastAsia="zh-CN" w:bidi="ar"/>
        </w:rPr>
        <w:t xml:space="preserve"> </w:t>
      </w:r>
      <w:r>
        <w:rPr>
          <w:rFonts w:hint="eastAsia" w:ascii="方正小标宋简体" w:hAnsi="仿宋" w:eastAsia="方正小标宋简体" w:cs="方正黑体"/>
          <w:color w:val="000000"/>
          <w:spacing w:val="0"/>
          <w:w w:val="100"/>
          <w:kern w:val="2"/>
          <w:position w:val="0"/>
          <w:sz w:val="44"/>
          <w:szCs w:val="44"/>
          <w:shd w:val="clear" w:color="auto" w:fill="auto"/>
          <w:lang w:val="en-US" w:eastAsia="zh-CN" w:bidi="ar"/>
        </w:rPr>
        <w:t>兴安</w:t>
      </w:r>
      <w:r>
        <w:rPr>
          <w:rFonts w:hint="eastAsia" w:ascii="方正小标宋简体" w:hAnsi="方正小标宋简体" w:eastAsia="方正小标宋简体" w:cs="方正小标宋简体"/>
          <w:b w:val="0"/>
          <w:color w:val="000000"/>
          <w:spacing w:val="0"/>
          <w:w w:val="100"/>
          <w:kern w:val="2"/>
          <w:position w:val="0"/>
          <w:sz w:val="44"/>
          <w:szCs w:val="44"/>
          <w:shd w:val="clear" w:color="auto" w:fill="auto"/>
          <w:lang w:val="en-US" w:eastAsia="zh-CN" w:bidi="ar"/>
        </w:rPr>
        <w:t>县</w:t>
      </w:r>
      <w:r>
        <w:rPr>
          <w:rFonts w:hint="eastAsia" w:ascii="方正小标宋_GBK" w:hAnsi="方正小标宋_GBK" w:eastAsia="方正小标宋_GBK" w:cs="方正小标宋_GBK"/>
          <w:b w:val="0"/>
          <w:bCs w:val="0"/>
          <w:sz w:val="44"/>
          <w:szCs w:val="44"/>
          <w:lang w:eastAsia="zh-CN"/>
        </w:rPr>
        <w:t>安全生产委员会关于印发《</w:t>
      </w:r>
      <w:r>
        <w:rPr>
          <w:rFonts w:hint="eastAsia" w:ascii="方正小标宋_GBK" w:hAnsi="方正小标宋_GBK" w:eastAsia="方正小标宋_GBK" w:cs="方正小标宋_GBK"/>
          <w:b w:val="0"/>
          <w:bCs w:val="0"/>
          <w:sz w:val="44"/>
          <w:szCs w:val="44"/>
        </w:rPr>
        <w:t>兴安县城镇燃气安全专项整治工作方案</w:t>
      </w:r>
      <w:r>
        <w:rPr>
          <w:rFonts w:hint="eastAsia" w:ascii="方正小标宋_GBK" w:hAnsi="方正小标宋_GBK" w:eastAsia="方正小标宋_GBK" w:cs="方正小标宋_GBK"/>
          <w:b w:val="0"/>
          <w:bCs w:val="0"/>
          <w:sz w:val="44"/>
          <w:szCs w:val="44"/>
          <w:lang w:eastAsia="zh-CN"/>
        </w:rPr>
        <w:t>》的通知</w:t>
      </w:r>
    </w:p>
    <w:p>
      <w:pPr>
        <w:pStyle w:val="2"/>
        <w:rPr>
          <w:rFonts w:hint="eastAsia" w:ascii="方正小标宋_GBK" w:hAnsi="方正小标宋_GBK" w:eastAsia="方正小标宋_GBK" w:cs="方正小标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rPr>
      </w:pPr>
      <w:r>
        <w:rPr>
          <w:rFonts w:hint="eastAsia" w:ascii="仿宋" w:hAnsi="仿宋" w:eastAsia="仿宋" w:cs="仿宋"/>
          <w:sz w:val="32"/>
          <w:szCs w:val="32"/>
        </w:rPr>
        <w:t>各乡镇人民政府、县安委会各成员单位：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经县人民政府领导同意，现将《兴安县城镇燃气安全专项整治工作方案》印发你们，请结合实际，认真抓好落实。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兴安县安全生产委员会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方正小标宋_GBK" w:hAnsi="方正小标宋_GBK" w:eastAsia="方正小标宋_GBK" w:cs="方正小标宋_GBK"/>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2023年9月1日</w:t>
      </w:r>
    </w:p>
    <w:p>
      <w:pPr>
        <w:pStyle w:val="2"/>
        <w:jc w:val="right"/>
        <w:rPr>
          <w:rFonts w:hint="eastAsia" w:ascii="方正小标宋_GBK" w:hAnsi="方正小标宋_GBK" w:eastAsia="方正小标宋_GBK" w:cs="方正小标宋_GBK"/>
          <w:b/>
          <w:bCs/>
          <w:sz w:val="32"/>
          <w:szCs w:val="32"/>
          <w:lang w:val="en-US" w:eastAsia="zh-CN"/>
        </w:rPr>
      </w:pPr>
    </w:p>
    <w:p>
      <w:pPr>
        <w:rPr>
          <w:rFonts w:hint="default"/>
          <w:lang w:val="en-US" w:eastAsia="zh-CN"/>
        </w:rPr>
      </w:pPr>
    </w:p>
    <w:p>
      <w:pPr>
        <w:rPr>
          <w:rFonts w:hint="eastAsia"/>
        </w:rPr>
      </w:pPr>
    </w:p>
    <w:p>
      <w:pPr>
        <w:rPr>
          <w:rFonts w:hint="eastAsia" w:ascii="方正小标宋_GBK" w:hAnsi="方正小标宋_GBK" w:eastAsia="方正小标宋_GBK" w:cs="方正小标宋_GBK"/>
          <w:b/>
          <w:bCs/>
          <w:sz w:val="44"/>
          <w:szCs w:val="44"/>
        </w:rPr>
      </w:pPr>
    </w:p>
    <w:p>
      <w:pPr>
        <w:pStyle w:val="2"/>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兴安县城镇燃气安全专项整治工作方案</w:t>
      </w:r>
    </w:p>
    <w:p>
      <w:pPr>
        <w:jc w:val="center"/>
        <w:rPr>
          <w:rFonts w:hint="eastAsia" w:ascii="仿宋" w:hAnsi="仿宋" w:eastAsia="仿宋" w:cs="仿宋"/>
          <w:b/>
          <w:bCs/>
          <w:sz w:val="32"/>
          <w:szCs w:val="32"/>
        </w:rPr>
      </w:pP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为贯彻落实习近平总书记对宁夏银川“6·21”特别重大燃气爆炸事故的重要指示精神</w:t>
      </w:r>
      <w:r>
        <w:rPr>
          <w:rFonts w:hint="eastAsia" w:ascii="仿宋" w:hAnsi="仿宋" w:eastAsia="仿宋" w:cs="仿宋"/>
          <w:sz w:val="32"/>
          <w:szCs w:val="32"/>
          <w:lang w:eastAsia="zh-CN"/>
        </w:rPr>
        <w:t>，</w:t>
      </w:r>
      <w:r>
        <w:rPr>
          <w:rFonts w:hint="eastAsia" w:ascii="仿宋" w:hAnsi="仿宋" w:eastAsia="仿宋" w:cs="仿宋"/>
          <w:sz w:val="32"/>
          <w:szCs w:val="32"/>
        </w:rPr>
        <w:t>深刻汲取近年来城镇燃气安全重特大事故教训</w:t>
      </w:r>
      <w:r>
        <w:rPr>
          <w:rFonts w:hint="eastAsia" w:ascii="仿宋" w:hAnsi="仿宋" w:eastAsia="仿宋" w:cs="仿宋"/>
          <w:sz w:val="32"/>
          <w:szCs w:val="32"/>
          <w:lang w:eastAsia="zh-CN"/>
        </w:rPr>
        <w:t>，</w:t>
      </w:r>
      <w:r>
        <w:rPr>
          <w:rFonts w:hint="eastAsia" w:ascii="仿宋" w:hAnsi="仿宋" w:eastAsia="仿宋" w:cs="仿宋"/>
          <w:sz w:val="32"/>
          <w:szCs w:val="32"/>
        </w:rPr>
        <w:t>全面加强城镇燃气安全风险隐患排查治理，切实保障人民群众生命财产安全，</w:t>
      </w:r>
      <w:r>
        <w:rPr>
          <w:rFonts w:hint="eastAsia" w:ascii="仿宋" w:hAnsi="仿宋" w:eastAsia="仿宋" w:cs="仿宋"/>
          <w:sz w:val="32"/>
          <w:szCs w:val="32"/>
          <w:lang w:eastAsia="zh-CN"/>
        </w:rPr>
        <w:t>根据桂林市</w:t>
      </w:r>
      <w:r>
        <w:rPr>
          <w:rFonts w:hint="eastAsia" w:ascii="仿宋" w:hAnsi="仿宋" w:eastAsia="仿宋" w:cs="仿宋"/>
          <w:sz w:val="32"/>
          <w:szCs w:val="32"/>
        </w:rPr>
        <w:t>安全生产委员会关于印发《</w:t>
      </w:r>
      <w:r>
        <w:rPr>
          <w:rFonts w:hint="eastAsia" w:ascii="仿宋" w:hAnsi="仿宋" w:eastAsia="仿宋" w:cs="仿宋"/>
          <w:sz w:val="32"/>
          <w:szCs w:val="32"/>
          <w:lang w:eastAsia="zh-CN"/>
        </w:rPr>
        <w:t>桂林市</w:t>
      </w:r>
      <w:r>
        <w:rPr>
          <w:rFonts w:hint="eastAsia" w:ascii="仿宋" w:hAnsi="仿宋" w:eastAsia="仿宋" w:cs="仿宋"/>
          <w:sz w:val="32"/>
          <w:szCs w:val="32"/>
        </w:rPr>
        <w:t>燃气安全专项整治工作实施方案》</w:t>
      </w:r>
      <w:r>
        <w:rPr>
          <w:rFonts w:hint="eastAsia" w:ascii="仿宋" w:hAnsi="仿宋" w:eastAsia="仿宋" w:cs="仿宋"/>
          <w:sz w:val="32"/>
          <w:szCs w:val="32"/>
          <w:lang w:eastAsia="zh-CN"/>
        </w:rPr>
        <w:t>（市安委［2023］</w:t>
      </w:r>
      <w:r>
        <w:rPr>
          <w:rFonts w:hint="eastAsia" w:ascii="仿宋" w:hAnsi="仿宋" w:eastAsia="仿宋" w:cs="仿宋"/>
          <w:sz w:val="32"/>
          <w:szCs w:val="32"/>
          <w:lang w:val="en-US" w:eastAsia="zh-CN"/>
        </w:rPr>
        <w:t>11号</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lang w:eastAsia="zh-CN"/>
        </w:rPr>
        <w:t>精神</w:t>
      </w:r>
      <w:r>
        <w:rPr>
          <w:rFonts w:hint="eastAsia" w:ascii="仿宋" w:hAnsi="仿宋" w:eastAsia="仿宋" w:cs="仿宋"/>
          <w:sz w:val="32"/>
          <w:szCs w:val="32"/>
        </w:rPr>
        <w:t>，</w:t>
      </w:r>
      <w:r>
        <w:rPr>
          <w:rFonts w:hint="eastAsia" w:ascii="仿宋" w:hAnsi="仿宋" w:eastAsia="仿宋" w:cs="仿宋"/>
          <w:sz w:val="32"/>
          <w:szCs w:val="32"/>
          <w:lang w:eastAsia="zh-CN"/>
        </w:rPr>
        <w:t>特</w:t>
      </w:r>
      <w:r>
        <w:rPr>
          <w:rFonts w:hint="eastAsia" w:ascii="仿宋" w:hAnsi="仿宋" w:eastAsia="仿宋" w:cs="仿宋"/>
          <w:sz w:val="32"/>
          <w:szCs w:val="32"/>
        </w:rPr>
        <w:t>制定本工作方案。</w:t>
      </w:r>
    </w:p>
    <w:p>
      <w:pPr>
        <w:keepNext w:val="0"/>
        <w:keepLines w:val="0"/>
        <w:pageBreakBefore w:val="0"/>
        <w:widowControl w:val="0"/>
        <w:numPr>
          <w:ilvl w:val="0"/>
          <w:numId w:val="1"/>
        </w:numPr>
        <w:kinsoku/>
        <w:wordWrap/>
        <w:overflowPunct/>
        <w:topLinePunct w:val="0"/>
        <w:bidi w:val="0"/>
        <w:snapToGrid/>
        <w:spacing w:before="0" w:after="0" w:line="586" w:lineRule="exact"/>
        <w:ind w:right="0" w:rightChars="0" w:firstLine="640" w:firstLineChars="200"/>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工作目标</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用3个月左右时间开展集中攻坚，全面排查整治燃气全链条风险隐患，建立整治台账，切实消除餐饮企业等人员密集场所燃气安全突出风险隐患，基本消除居民用户燃气热水器等重点安全隐患；再用半年左右时间巩固提升集中攻坚成效，组织开展“回头看”，全面完成对排查出风险隐患的整治，构建燃气风险管控和隐患排查治理双重预防机制；到2025年底前，建立严进、严管、重罚的燃气安全管理机制，完善相关法规标准体系，提升安全水平，夯实燃气安全管理基础，基本建立燃气安全管理长效机制。</w:t>
      </w:r>
    </w:p>
    <w:p>
      <w:pPr>
        <w:keepNext w:val="0"/>
        <w:keepLines w:val="0"/>
        <w:pageBreakBefore w:val="0"/>
        <w:widowControl w:val="0"/>
        <w:numPr>
          <w:ilvl w:val="0"/>
          <w:numId w:val="0"/>
        </w:numPr>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黑体" w:hAnsi="黑体" w:eastAsia="黑体" w:cs="黑体"/>
          <w:sz w:val="32"/>
          <w:szCs w:val="32"/>
        </w:rPr>
        <w:t>二、组织机构</w:t>
      </w:r>
    </w:p>
    <w:p>
      <w:pPr>
        <w:keepNext w:val="0"/>
        <w:keepLines w:val="0"/>
        <w:pageBreakBefore w:val="0"/>
        <w:widowControl w:val="0"/>
        <w:numPr>
          <w:ilvl w:val="0"/>
          <w:numId w:val="0"/>
        </w:numPr>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成立兴安县燃气安全专项整治工作专班，在县安委会</w:t>
      </w:r>
      <w:r>
        <w:rPr>
          <w:rFonts w:hint="eastAsia" w:ascii="仿宋" w:hAnsi="仿宋" w:eastAsia="仿宋" w:cs="仿宋"/>
          <w:sz w:val="32"/>
          <w:szCs w:val="32"/>
          <w:lang w:eastAsia="zh-CN"/>
        </w:rPr>
        <w:t>的</w:t>
      </w:r>
      <w:r>
        <w:rPr>
          <w:rFonts w:hint="eastAsia" w:ascii="仿宋" w:hAnsi="仿宋" w:eastAsia="仿宋" w:cs="仿宋"/>
          <w:sz w:val="32"/>
          <w:szCs w:val="32"/>
        </w:rPr>
        <w:t>统一领导下，负责统筹协调各有关部门、各乡</w:t>
      </w:r>
      <w:r>
        <w:rPr>
          <w:rFonts w:hint="eastAsia" w:ascii="仿宋" w:hAnsi="仿宋" w:eastAsia="仿宋" w:cs="仿宋"/>
          <w:sz w:val="32"/>
          <w:szCs w:val="32"/>
          <w:lang w:eastAsia="zh-CN"/>
        </w:rPr>
        <w:t>（镇）</w:t>
      </w:r>
      <w:r>
        <w:rPr>
          <w:rFonts w:hint="eastAsia" w:ascii="仿宋" w:hAnsi="仿宋" w:eastAsia="仿宋" w:cs="仿宋"/>
          <w:sz w:val="32"/>
          <w:szCs w:val="32"/>
        </w:rPr>
        <w:t>党委和政府实施专项整治工作，及时协调解决专项整治中的重大问题，重要事项按程序请示报告。县政府办公室为召集人单位，县城市管理监督局为常务副召集人单位，</w:t>
      </w:r>
      <w:r>
        <w:rPr>
          <w:rFonts w:hint="eastAsia" w:ascii="仿宋" w:hAnsi="仿宋" w:eastAsia="仿宋" w:cs="仿宋"/>
          <w:sz w:val="32"/>
          <w:szCs w:val="32"/>
          <w:lang w:eastAsia="zh-CN"/>
        </w:rPr>
        <w:t>县</w:t>
      </w:r>
      <w:r>
        <w:rPr>
          <w:rFonts w:hint="eastAsia" w:ascii="仿宋" w:hAnsi="仿宋" w:eastAsia="仿宋" w:cs="仿宋"/>
          <w:sz w:val="32"/>
          <w:szCs w:val="32"/>
        </w:rPr>
        <w:t>市场监督管理局、</w:t>
      </w:r>
      <w:r>
        <w:rPr>
          <w:rFonts w:hint="eastAsia" w:ascii="仿宋" w:hAnsi="仿宋" w:eastAsia="仿宋" w:cs="仿宋"/>
          <w:sz w:val="32"/>
          <w:szCs w:val="32"/>
          <w:lang w:eastAsia="zh-CN"/>
        </w:rPr>
        <w:t>应急局</w:t>
      </w:r>
      <w:r>
        <w:rPr>
          <w:rFonts w:hint="eastAsia" w:ascii="仿宋" w:hAnsi="仿宋" w:eastAsia="仿宋" w:cs="仿宋"/>
          <w:sz w:val="32"/>
          <w:szCs w:val="32"/>
        </w:rPr>
        <w:t>为副召集人单位，成员由各乡</w:t>
      </w:r>
      <w:r>
        <w:rPr>
          <w:rFonts w:hint="eastAsia" w:ascii="仿宋" w:hAnsi="仿宋" w:eastAsia="仿宋" w:cs="仿宋"/>
          <w:sz w:val="32"/>
          <w:szCs w:val="32"/>
          <w:lang w:eastAsia="zh-CN"/>
        </w:rPr>
        <w:t>（镇）</w:t>
      </w:r>
      <w:r>
        <w:rPr>
          <w:rFonts w:hint="eastAsia" w:ascii="仿宋" w:hAnsi="仿宋" w:eastAsia="仿宋" w:cs="仿宋"/>
          <w:sz w:val="32"/>
          <w:szCs w:val="32"/>
        </w:rPr>
        <w:t>人民政府、县发展改革局、</w:t>
      </w:r>
      <w:r>
        <w:rPr>
          <w:rFonts w:hint="eastAsia" w:ascii="仿宋" w:hAnsi="仿宋" w:eastAsia="仿宋" w:cs="仿宋"/>
          <w:sz w:val="32"/>
          <w:szCs w:val="32"/>
          <w:lang w:eastAsia="zh-CN"/>
        </w:rPr>
        <w:t>县</w:t>
      </w:r>
      <w:r>
        <w:rPr>
          <w:rFonts w:hint="eastAsia" w:ascii="仿宋" w:hAnsi="仿宋" w:eastAsia="仿宋" w:cs="仿宋"/>
          <w:sz w:val="32"/>
          <w:szCs w:val="32"/>
        </w:rPr>
        <w:t>教育局、</w:t>
      </w:r>
      <w:r>
        <w:rPr>
          <w:rFonts w:hint="eastAsia" w:ascii="仿宋" w:hAnsi="仿宋" w:eastAsia="仿宋" w:cs="仿宋"/>
          <w:sz w:val="32"/>
          <w:szCs w:val="32"/>
          <w:lang w:eastAsia="zh-CN"/>
        </w:rPr>
        <w:t>县</w:t>
      </w:r>
      <w:r>
        <w:rPr>
          <w:rFonts w:hint="eastAsia" w:ascii="仿宋" w:hAnsi="仿宋" w:eastAsia="仿宋" w:cs="仿宋"/>
          <w:sz w:val="32"/>
          <w:szCs w:val="32"/>
        </w:rPr>
        <w:t>公安局、</w:t>
      </w:r>
      <w:r>
        <w:rPr>
          <w:rFonts w:hint="eastAsia" w:ascii="仿宋" w:hAnsi="仿宋" w:eastAsia="仿宋" w:cs="仿宋"/>
          <w:sz w:val="32"/>
          <w:szCs w:val="32"/>
          <w:lang w:eastAsia="zh-CN"/>
        </w:rPr>
        <w:t>县</w:t>
      </w:r>
      <w:r>
        <w:rPr>
          <w:rFonts w:hint="eastAsia" w:ascii="仿宋" w:hAnsi="仿宋" w:eastAsia="仿宋" w:cs="仿宋"/>
          <w:sz w:val="32"/>
          <w:szCs w:val="32"/>
        </w:rPr>
        <w:t>民政局、</w:t>
      </w:r>
      <w:r>
        <w:rPr>
          <w:rFonts w:hint="eastAsia" w:ascii="仿宋" w:hAnsi="仿宋" w:eastAsia="仿宋" w:cs="仿宋"/>
          <w:sz w:val="32"/>
          <w:szCs w:val="32"/>
          <w:lang w:eastAsia="zh-CN"/>
        </w:rPr>
        <w:t>县</w:t>
      </w:r>
      <w:r>
        <w:rPr>
          <w:rFonts w:hint="eastAsia" w:ascii="仿宋" w:hAnsi="仿宋" w:eastAsia="仿宋" w:cs="仿宋"/>
          <w:sz w:val="32"/>
          <w:szCs w:val="32"/>
        </w:rPr>
        <w:t>财政局、</w:t>
      </w:r>
      <w:r>
        <w:rPr>
          <w:rFonts w:hint="eastAsia" w:ascii="仿宋" w:hAnsi="仿宋" w:eastAsia="仿宋" w:cs="仿宋"/>
          <w:sz w:val="32"/>
          <w:szCs w:val="32"/>
          <w:lang w:eastAsia="zh-CN"/>
        </w:rPr>
        <w:t>县</w:t>
      </w:r>
      <w:r>
        <w:rPr>
          <w:rFonts w:hint="eastAsia" w:ascii="仿宋" w:hAnsi="仿宋" w:eastAsia="仿宋" w:cs="仿宋"/>
          <w:sz w:val="32"/>
          <w:szCs w:val="32"/>
        </w:rPr>
        <w:t>自然资源局、</w:t>
      </w:r>
      <w:r>
        <w:rPr>
          <w:rFonts w:hint="eastAsia" w:ascii="仿宋" w:hAnsi="仿宋" w:eastAsia="仿宋" w:cs="仿宋"/>
          <w:sz w:val="32"/>
          <w:szCs w:val="32"/>
          <w:lang w:eastAsia="zh-CN"/>
        </w:rPr>
        <w:t>县</w:t>
      </w:r>
      <w:r>
        <w:rPr>
          <w:rFonts w:hint="eastAsia" w:ascii="仿宋" w:hAnsi="仿宋" w:eastAsia="仿宋" w:cs="仿宋"/>
          <w:sz w:val="32"/>
          <w:szCs w:val="32"/>
        </w:rPr>
        <w:t>住房城乡建设局、</w:t>
      </w:r>
      <w:r>
        <w:rPr>
          <w:rFonts w:hint="eastAsia" w:ascii="仿宋" w:hAnsi="仿宋" w:eastAsia="仿宋" w:cs="仿宋"/>
          <w:sz w:val="32"/>
          <w:szCs w:val="32"/>
          <w:lang w:eastAsia="zh-CN"/>
        </w:rPr>
        <w:t>县</w:t>
      </w:r>
      <w:r>
        <w:rPr>
          <w:rFonts w:hint="eastAsia" w:ascii="仿宋" w:hAnsi="仿宋" w:eastAsia="仿宋" w:cs="仿宋"/>
          <w:sz w:val="32"/>
          <w:szCs w:val="32"/>
        </w:rPr>
        <w:t>交通运输局、</w:t>
      </w:r>
      <w:r>
        <w:rPr>
          <w:rFonts w:hint="eastAsia" w:ascii="仿宋" w:hAnsi="仿宋" w:eastAsia="仿宋" w:cs="仿宋"/>
          <w:sz w:val="32"/>
          <w:szCs w:val="32"/>
          <w:lang w:eastAsia="zh-CN"/>
        </w:rPr>
        <w:t>县</w:t>
      </w:r>
      <w:r>
        <w:rPr>
          <w:rFonts w:hint="eastAsia" w:ascii="仿宋" w:hAnsi="仿宋" w:eastAsia="仿宋" w:cs="仿宋"/>
          <w:sz w:val="32"/>
          <w:szCs w:val="32"/>
        </w:rPr>
        <w:t>农业农村局、</w:t>
      </w:r>
      <w:r>
        <w:rPr>
          <w:rFonts w:hint="eastAsia" w:ascii="仿宋" w:hAnsi="仿宋" w:eastAsia="仿宋" w:cs="仿宋"/>
          <w:sz w:val="32"/>
          <w:szCs w:val="32"/>
          <w:lang w:eastAsia="zh-CN"/>
        </w:rPr>
        <w:t>县</w:t>
      </w:r>
      <w:r>
        <w:rPr>
          <w:rFonts w:hint="eastAsia" w:ascii="仿宋" w:hAnsi="仿宋" w:eastAsia="仿宋" w:cs="仿宋"/>
          <w:sz w:val="32"/>
          <w:szCs w:val="32"/>
        </w:rPr>
        <w:t>工信商贸局、县文广体旅局、</w:t>
      </w:r>
      <w:r>
        <w:rPr>
          <w:rFonts w:hint="eastAsia" w:ascii="仿宋" w:hAnsi="仿宋" w:eastAsia="仿宋" w:cs="仿宋"/>
          <w:sz w:val="32"/>
          <w:szCs w:val="32"/>
          <w:lang w:eastAsia="zh-CN"/>
        </w:rPr>
        <w:t>县</w:t>
      </w:r>
      <w:r>
        <w:rPr>
          <w:rFonts w:hint="eastAsia" w:ascii="仿宋" w:hAnsi="仿宋" w:eastAsia="仿宋" w:cs="仿宋"/>
          <w:sz w:val="32"/>
          <w:szCs w:val="32"/>
        </w:rPr>
        <w:t>卫生健康局、</w:t>
      </w:r>
      <w:r>
        <w:rPr>
          <w:rFonts w:hint="eastAsia" w:ascii="仿宋" w:hAnsi="仿宋" w:eastAsia="仿宋" w:cs="仿宋"/>
          <w:sz w:val="32"/>
          <w:szCs w:val="32"/>
          <w:lang w:eastAsia="zh-CN"/>
        </w:rPr>
        <w:t>县</w:t>
      </w:r>
      <w:r>
        <w:rPr>
          <w:rFonts w:hint="eastAsia" w:ascii="仿宋" w:hAnsi="仿宋" w:eastAsia="仿宋" w:cs="仿宋"/>
          <w:sz w:val="32"/>
          <w:szCs w:val="32"/>
        </w:rPr>
        <w:t>消防救援大队、县融媒体中心等部门组成。工作专班下设办公室，由成员单位派员组成，办公室设在县城市管理监督局，集中攻坚期间</w:t>
      </w:r>
      <w:r>
        <w:rPr>
          <w:rFonts w:hint="eastAsia" w:ascii="仿宋" w:hAnsi="仿宋" w:eastAsia="仿宋" w:cs="仿宋"/>
          <w:sz w:val="32"/>
          <w:szCs w:val="32"/>
          <w:lang w:eastAsia="zh-CN"/>
        </w:rPr>
        <w:t>，</w:t>
      </w:r>
      <w:r>
        <w:rPr>
          <w:rFonts w:hint="eastAsia" w:ascii="仿宋" w:hAnsi="仿宋" w:eastAsia="仿宋" w:cs="仿宋"/>
          <w:sz w:val="32"/>
          <w:szCs w:val="32"/>
        </w:rPr>
        <w:t>办公室组成人员每月集中一次通报整治工作进展。各成员单位要参照成立工作专班，压实工作责任，负责抓好本部门相关工作的落实。</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u w:val="none"/>
          <w:lang w:val="en-US" w:eastAsia="zh-CN"/>
        </w:rPr>
        <w:t>三、突出重点领域集中攻坚</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（一）深入排查整治企业生产、充装、经营“问题气”等安全风险和事故隐患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1.对未取得许可的企业从事燃气经营的，要依法责令关停；对城镇燃气经营企业不再符合许可条件或未按许可规定经营的，要依法责令限期改正，情节严重的，向上级主管部门建议吊销燃气经营许可证；对城镇燃气经营企业落实全员安全生产责任制不到位、安全生产管理人员配备数量不足、主要负责人和安全生产管理人员未经专业培训并考核合格的，未对其从事送气服务的人员和配送工具制定并实施安全管理规范的，要依法责令限期改正</w:t>
      </w:r>
      <w:r>
        <w:rPr>
          <w:rFonts w:hint="eastAsia" w:ascii="仿宋" w:hAnsi="仿宋" w:eastAsia="仿宋" w:cs="仿宋"/>
          <w:sz w:val="32"/>
          <w:szCs w:val="32"/>
          <w:lang w:eastAsia="zh-CN"/>
        </w:rPr>
        <w:t>，</w:t>
      </w:r>
      <w:r>
        <w:rPr>
          <w:rFonts w:hint="eastAsia" w:ascii="仿宋" w:hAnsi="仿宋" w:eastAsia="仿宋" w:cs="仿宋"/>
          <w:sz w:val="32"/>
          <w:szCs w:val="32"/>
        </w:rPr>
        <w:t>并对企业及主要负责人、相关责任人等依法从重处罚。</w:t>
      </w:r>
      <w:r>
        <w:rPr>
          <w:rFonts w:hint="eastAsia" w:ascii="仿宋" w:hAnsi="仿宋" w:eastAsia="仿宋" w:cs="仿宋"/>
          <w:b/>
          <w:bCs/>
          <w:sz w:val="32"/>
          <w:szCs w:val="32"/>
        </w:rPr>
        <w:t>（县城市管理监督局负责</w:t>
      </w:r>
      <w:r>
        <w:rPr>
          <w:rFonts w:hint="eastAsia" w:ascii="仿宋" w:hAnsi="仿宋" w:eastAsia="仿宋" w:cs="仿宋"/>
          <w:b/>
          <w:bCs/>
          <w:sz w:val="32"/>
          <w:szCs w:val="32"/>
          <w:lang w:eastAsia="zh-CN"/>
        </w:rPr>
        <w:t>；</w:t>
      </w:r>
      <w:r>
        <w:rPr>
          <w:rFonts w:hint="eastAsia" w:ascii="仿宋" w:hAnsi="仿宋" w:eastAsia="仿宋" w:cs="仿宋"/>
          <w:b/>
          <w:bCs/>
          <w:snapToGrid w:val="0"/>
          <w:color w:val="auto"/>
          <w:kern w:val="0"/>
          <w:sz w:val="32"/>
          <w:szCs w:val="32"/>
          <w:u w:val="none"/>
          <w:lang w:val="en-US" w:eastAsia="zh-CN" w:bidi="ar-SA"/>
        </w:rPr>
        <w:t>各乡镇人民政府负责本辖区相关工作；以下均需各乡镇人民政府负责，不再列出）</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val="0"/>
          <w:bCs w:val="0"/>
          <w:sz w:val="32"/>
          <w:szCs w:val="32"/>
        </w:rPr>
      </w:pPr>
      <w:r>
        <w:rPr>
          <w:rFonts w:hint="eastAsia" w:ascii="仿宋" w:hAnsi="仿宋" w:eastAsia="仿宋" w:cs="仿宋"/>
          <w:sz w:val="32"/>
          <w:szCs w:val="32"/>
        </w:rPr>
        <w:t>2.对管道燃气经营企业未按规定对其供气范围内的管道进行巡查维护，未对管道燃气加臭，未对使用管道燃气的餐饮企业等用户进行户内燃气设施定期安全检查，未告知用户不得擅自改装户内燃气设施、不得在同一房间内使用两种及以上气源等安全用气要求的，要依法责令限期改正，情节严重的，依法从严从重处罚；对瓶装液化石油气经营企业未要求其送气人员在送气时开展随瓶安检的，以及非法掺混二甲醛，违规向餐饮企业配送工业丙烷、醇基燃料、生物质燃油等工业燃料的，要依法责令限期改正，情节严重的，依法从严从重处罚。</w:t>
      </w:r>
      <w:r>
        <w:rPr>
          <w:rFonts w:hint="eastAsia" w:ascii="仿宋" w:hAnsi="仿宋" w:eastAsia="仿宋" w:cs="仿宋"/>
          <w:b/>
          <w:bCs/>
          <w:sz w:val="32"/>
          <w:szCs w:val="32"/>
        </w:rPr>
        <w:t>（县城市管理监督局负责）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val="0"/>
          <w:bCs w:val="0"/>
          <w:sz w:val="32"/>
          <w:szCs w:val="32"/>
        </w:rPr>
      </w:pPr>
      <w:r>
        <w:rPr>
          <w:rFonts w:hint="eastAsia" w:ascii="仿宋" w:hAnsi="仿宋" w:eastAsia="仿宋" w:cs="仿宋"/>
          <w:sz w:val="32"/>
          <w:szCs w:val="32"/>
        </w:rPr>
        <w:t>3.</w:t>
      </w:r>
      <w:r>
        <w:rPr>
          <w:rFonts w:hint="eastAsia" w:ascii="仿宋" w:hAnsi="仿宋" w:eastAsia="仿宋" w:cs="仿宋"/>
          <w:sz w:val="32"/>
          <w:szCs w:val="32"/>
          <w:u w:val="none"/>
          <w:lang w:val="en-US" w:eastAsia="zh-CN"/>
        </w:rPr>
        <w:t>对未取得许可的企业从事燃气充装的，要依法责令关停；对</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充装企业不再符合许可条件或未按许可规定充装的，要依法责令限期改正，情节严重的，吊销气瓶充装许可证；对</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充装企业落实全员安全生产责任制不到位、主要负责人和安全生产管理人员未经专业培训并考核合格、特种设备作业人员无从业资格证书的，要依法责令限期改正，并对企业及主要负责人、相关责任人等依法从重处罚</w:t>
      </w:r>
      <w:r>
        <w:rPr>
          <w:rFonts w:hint="eastAsia" w:ascii="仿宋" w:hAnsi="仿宋" w:eastAsia="仿宋" w:cs="仿宋"/>
          <w:sz w:val="32"/>
          <w:szCs w:val="32"/>
        </w:rPr>
        <w:t>。</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4.</w:t>
      </w:r>
      <w:r>
        <w:rPr>
          <w:rFonts w:hint="eastAsia" w:ascii="仿宋" w:hAnsi="仿宋" w:eastAsia="仿宋" w:cs="仿宋"/>
          <w:sz w:val="32"/>
          <w:szCs w:val="32"/>
          <w:u w:val="none"/>
          <w:lang w:val="en-US" w:eastAsia="zh-CN"/>
        </w:rPr>
        <w:t>对</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充装企业在充装时非法掺混二甲醚，违规充装非自有气瓶、超期未检气瓶、不合格气瓶、超出使用年限或翻新等气瓶，情节严重的，吊销气瓶充装许可证。查处的气瓶必须移交气瓶检验机构报废处理，严禁不合格气瓶再次流入市场。</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bCs/>
          <w:snapToGrid w:val="0"/>
          <w:color w:val="FF0000"/>
          <w:kern w:val="0"/>
          <w:sz w:val="32"/>
          <w:szCs w:val="32"/>
          <w:u w:val="none"/>
          <w:lang w:val="en-US" w:eastAsia="zh-CN" w:bidi="ar-SA"/>
        </w:rPr>
      </w:pPr>
      <w:r>
        <w:rPr>
          <w:rFonts w:hint="eastAsia" w:ascii="仿宋" w:hAnsi="仿宋" w:eastAsia="仿宋" w:cs="仿宋"/>
          <w:sz w:val="32"/>
          <w:szCs w:val="32"/>
          <w:u w:val="none"/>
          <w:lang w:val="en-US" w:eastAsia="zh-CN"/>
        </w:rPr>
        <w:t>5.工业燃料生产企业将工业丙烷、醇基燃料、生物质燃油等产品非法售卖到餐饮企业等民用领域的，要依法责令立即停止违法行为、限期改正，并对企业及主要负责人、相关责任人等依法从重处罚。</w:t>
      </w:r>
      <w:r>
        <w:rPr>
          <w:rFonts w:hint="eastAsia" w:ascii="仿宋" w:hAnsi="仿宋" w:eastAsia="仿宋" w:cs="仿宋"/>
          <w:b/>
          <w:bCs/>
          <w:i w:val="0"/>
          <w:caps w:val="0"/>
          <w:color w:val="auto"/>
          <w:spacing w:val="0"/>
          <w:w w:val="100"/>
          <w:sz w:val="32"/>
          <w:szCs w:val="32"/>
          <w:u w:val="none"/>
          <w:lang w:val="en-US" w:eastAsia="zh-CN" w:bidi="zh-CN"/>
        </w:rPr>
        <w:t>（县应急局牵头，县市场监管局按职责分工负责）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u w:val="none"/>
          <w:lang w:val="en-US" w:eastAsia="zh-CN"/>
        </w:rPr>
        <w:t>6.对非法充装燃气的“黑站点”、非法运输燃气的“黑车辆”、非法存储和销售燃气的“黑窝点”以及非法充装和销售“黑气瓶”等，要坚决依法从快从重打击、严厉追究相关人员刑事责任。对未取得许可的企业从事燃气充装的，要依法责令关停。对典型案件要及时曝光，强化执法震慑。</w:t>
      </w:r>
      <w:r>
        <w:rPr>
          <w:rFonts w:hint="eastAsia" w:ascii="仿宋" w:hAnsi="仿宋" w:eastAsia="仿宋" w:cs="仿宋"/>
          <w:b/>
          <w:bCs/>
          <w:sz w:val="32"/>
          <w:szCs w:val="32"/>
        </w:rPr>
        <w:t>（县公安局牵头，县市场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局、县应急局、</w:t>
      </w:r>
      <w:r>
        <w:rPr>
          <w:rFonts w:hint="eastAsia" w:ascii="仿宋" w:hAnsi="仿宋" w:eastAsia="仿宋" w:cs="仿宋"/>
          <w:b/>
          <w:bCs/>
          <w:sz w:val="32"/>
          <w:szCs w:val="32"/>
          <w:lang w:eastAsia="zh-CN"/>
        </w:rPr>
        <w:t>县交通运输局、</w:t>
      </w:r>
      <w:r>
        <w:rPr>
          <w:rFonts w:hint="eastAsia" w:ascii="仿宋" w:hAnsi="仿宋" w:eastAsia="仿宋" w:cs="仿宋"/>
          <w:b/>
          <w:bCs/>
          <w:sz w:val="32"/>
          <w:szCs w:val="32"/>
        </w:rPr>
        <w:t>县</w:t>
      </w:r>
      <w:r>
        <w:rPr>
          <w:rFonts w:hint="eastAsia" w:ascii="仿宋" w:hAnsi="仿宋" w:eastAsia="仿宋" w:cs="仿宋"/>
          <w:b/>
          <w:bCs/>
          <w:sz w:val="32"/>
          <w:szCs w:val="32"/>
          <w:lang w:eastAsia="zh-CN"/>
        </w:rPr>
        <w:t>城市管理监督局</w:t>
      </w:r>
      <w:r>
        <w:rPr>
          <w:rFonts w:hint="eastAsia" w:ascii="仿宋" w:hAnsi="仿宋" w:eastAsia="仿宋" w:cs="仿宋"/>
          <w:b/>
          <w:bCs/>
          <w:sz w:val="32"/>
          <w:szCs w:val="32"/>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7.对燃气经营、充装企业不遵守消防法规和技术标准要求、消防设施设备未按规定配置或不能正常使用等的，要责令改正，依法实施处罚；情节严重的，要依法从严从重处罚。</w:t>
      </w:r>
      <w:r>
        <w:rPr>
          <w:rFonts w:hint="eastAsia" w:ascii="仿宋" w:hAnsi="仿宋" w:eastAsia="仿宋" w:cs="仿宋"/>
          <w:b/>
          <w:bCs/>
          <w:sz w:val="32"/>
          <w:szCs w:val="32"/>
        </w:rPr>
        <w:t>（县消防救援大队牵头，县城市管理监督局、县市场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（二）深入排查整治“问题瓶”、“问题阀”、“问题软管”等燃气具安全风险和事故隐患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1.对企业未取得制造许可或不具备生产条件，仍从事气瓶和压力管道元件生产的，要依法责令关停；已取得制造许可的企业生产不符合国家标准“问题瓶”的，要依法责令限期改正，情节严重的，吊销制造许可证书。构成犯罪的，依法追究刑事责任。对发现存在安全隐患的气瓶立即查封扣押，纳入产品“黑名单”。对不符合国家标准的在用“气液双相”气瓶要召回并移交气瓶检验机构报废处理。</w:t>
      </w:r>
      <w:r>
        <w:rPr>
          <w:rFonts w:hint="eastAsia" w:ascii="华文楷体" w:hAnsi="华文楷体" w:eastAsia="华文楷体" w:cs="华文楷体"/>
          <w:b/>
          <w:bCs/>
          <w:sz w:val="32"/>
          <w:szCs w:val="32"/>
        </w:rPr>
        <w:t>（</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局牵头，县公安局按职责分工负责）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2.对企业生产不符合产品安全标准的可燃气体探测器及燃气紧急切断阀、调压器、连接软管、灶具等燃气具及配件的行为要严厉查处，责令停止生产销售，没收违法生产销售的产品，情节严重的吊销营业执照，纳入严重违法失信企业名单，并对企业及相关人员实施联合惩戒。对制售非专用燃具连接软管的燃气用的软管产品，责令停止生产销售、下架；对发现的涉嫌不符合安全标准的产品要及时查封扣押，防止流入市场；对制售假冒伪劣产品的，坚决依法从快从重打击，构成犯罪的，严厉追究相关人员刑事责任。及时曝光典型案例，强化执法震慑。</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局牵头，县公安局按职责分工负责）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Theme="minorEastAsia" w:hAnsiTheme="minorEastAsia" w:eastAsiaTheme="minorEastAsia" w:cstheme="minorEastAsia"/>
          <w:b/>
          <w:bCs/>
          <w:sz w:val="30"/>
          <w:szCs w:val="30"/>
        </w:rPr>
      </w:pPr>
      <w:r>
        <w:rPr>
          <w:rFonts w:hint="eastAsia" w:ascii="仿宋" w:hAnsi="仿宋" w:eastAsia="仿宋" w:cs="仿宋"/>
          <w:sz w:val="32"/>
          <w:szCs w:val="32"/>
        </w:rPr>
        <w:t>3.</w:t>
      </w:r>
      <w:r>
        <w:rPr>
          <w:rFonts w:hint="eastAsia" w:ascii="仿宋" w:hAnsi="仿宋" w:eastAsia="仿宋" w:cs="仿宋"/>
          <w:sz w:val="32"/>
          <w:szCs w:val="32"/>
          <w:u w:val="none"/>
          <w:lang w:val="en-US" w:eastAsia="zh-CN"/>
        </w:rPr>
        <w:t>企业违规在有形市场或电商平台销售不符合安全标准、强制性认证要求、假冒伪劣的“问题瓶”及“问题阀”、“问题软管”、“问题灶”等燃气具及配件的，要责令立即停止违法行为，对相关人员处以罚款、实施联合惩戒等；构成犯罪的，依法追究刑事责任。对发现的不合格产品立即下架处理，追踪溯源，实施源头治理。</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局牵头，县公安局等按职责分工负责）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（三）深入排查整治“问题管网”等燃气输送配送安全风险和事故隐患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Theme="minorEastAsia" w:hAnsiTheme="minorEastAsia" w:eastAsiaTheme="minorEastAsia" w:cstheme="minorEastAsia"/>
          <w:sz w:val="32"/>
          <w:szCs w:val="32"/>
        </w:rPr>
      </w:pPr>
      <w:r>
        <w:rPr>
          <w:rFonts w:hint="eastAsia" w:ascii="仿宋" w:hAnsi="仿宋" w:eastAsia="仿宋" w:cs="仿宋"/>
          <w:sz w:val="32"/>
          <w:szCs w:val="32"/>
        </w:rPr>
        <w:t>1.</w:t>
      </w:r>
      <w:r>
        <w:rPr>
          <w:rFonts w:hint="eastAsia" w:ascii="仿宋" w:hAnsi="仿宋" w:eastAsia="仿宋" w:cs="仿宋"/>
          <w:sz w:val="32"/>
          <w:szCs w:val="32"/>
          <w:u w:val="none"/>
          <w:lang w:val="en-US" w:eastAsia="zh-CN"/>
        </w:rPr>
        <w:t>对燃气管道老化或带病运行、燃气管道被违规占压及穿越密闭空间等“问题管网”，要立行立改，不能立即整改到位的，要落实管控措施并限期整改到位，确保安全运行；对燃气管道周边建设项目未落实燃气设施保护方案等，要立行立改，并依法严厉追究相关责任单位和个人责任。</w:t>
      </w:r>
      <w:r>
        <w:rPr>
          <w:rFonts w:hint="eastAsia" w:ascii="仿宋" w:hAnsi="仿宋" w:eastAsia="仿宋" w:cs="仿宋"/>
          <w:b/>
          <w:bCs/>
          <w:sz w:val="32"/>
          <w:szCs w:val="32"/>
        </w:rPr>
        <w:t>（县城市管理监督局</w:t>
      </w:r>
      <w:r>
        <w:rPr>
          <w:rFonts w:hint="eastAsia" w:ascii="仿宋" w:hAnsi="仿宋" w:eastAsia="仿宋" w:cs="仿宋"/>
          <w:b/>
          <w:bCs/>
          <w:sz w:val="32"/>
          <w:szCs w:val="32"/>
          <w:lang w:eastAsia="zh-CN"/>
        </w:rPr>
        <w:t>负责</w:t>
      </w:r>
      <w:r>
        <w:rPr>
          <w:rFonts w:hint="eastAsia" w:ascii="仿宋" w:hAnsi="仿宋" w:eastAsia="仿宋" w:cs="仿宋"/>
          <w:b/>
          <w:bCs/>
          <w:sz w:val="32"/>
          <w:szCs w:val="32"/>
        </w:rPr>
        <w:t>）</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2.对未取得危险货物道路运输许可的企业、货运车辆从事燃气运输的，要责令立即停止违法行为，对相关人员处以罚款、实施联合惩戒等；对已取得许可但不再符合许可条件的企业、货运车辆从事燃气运输的，要依法责令限期改正，情节严重的，吊销危险货物道路运输经营许可证。</w:t>
      </w:r>
      <w:r>
        <w:rPr>
          <w:rFonts w:hint="eastAsia" w:ascii="仿宋" w:hAnsi="仿宋" w:eastAsia="仿宋" w:cs="仿宋"/>
          <w:b/>
          <w:bCs/>
          <w:sz w:val="32"/>
          <w:szCs w:val="32"/>
        </w:rPr>
        <w:t>（县交通运输局负责）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3.对特种设备检验检测机构未严格按照规范要求开展燃气压力容器、压力管道定期检验检测，检验人员挂证、检验人员无证操作、检验报告弄虚作假的，未依法开展气瓶检验检测的，要依法责令限期改正，情节严重的，吊销机构资质。</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（四）深入排查整治餐饮企业“问题环境”等安全风险和事故隐患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Theme="minorEastAsia" w:hAnsiTheme="minorEastAsia" w:eastAsiaTheme="minorEastAsia" w:cstheme="minorEastAsia"/>
          <w:sz w:val="30"/>
          <w:szCs w:val="30"/>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u w:val="none"/>
          <w:lang w:val="en-US" w:eastAsia="zh-CN"/>
        </w:rPr>
        <w:t>对餐饮企业未落实消防安全责任制，未按规定组织对从业人员进行消防安全教育和培训，未制定实施灭火和应急疏散预案，违规用气、用火、用电的，要依法责令限期改正，逾期不改正的，实施处罚。</w:t>
      </w:r>
      <w:r>
        <w:rPr>
          <w:rFonts w:hint="eastAsia" w:asciiTheme="minorEastAsia" w:hAnsiTheme="minorEastAsia" w:eastAsiaTheme="minorEastAsia" w:cstheme="minorEastAsia"/>
          <w:b/>
          <w:bCs/>
          <w:sz w:val="30"/>
          <w:szCs w:val="30"/>
        </w:rPr>
        <w:t>（县消防救援大队牵头</w:t>
      </w:r>
      <w:r>
        <w:rPr>
          <w:rFonts w:hint="eastAsia" w:asciiTheme="minorEastAsia" w:hAnsiTheme="minorEastAsia" w:eastAsiaTheme="minorEastAsia" w:cstheme="minorEastAsia"/>
          <w:b/>
          <w:bCs/>
          <w:sz w:val="30"/>
          <w:szCs w:val="30"/>
          <w:lang w:eastAsia="zh-CN"/>
        </w:rPr>
        <w:t>，</w:t>
      </w:r>
      <w:r>
        <w:rPr>
          <w:rFonts w:hint="eastAsia" w:asciiTheme="minorEastAsia" w:hAnsiTheme="minorEastAsia" w:eastAsiaTheme="minorEastAsia" w:cstheme="minorEastAsia"/>
          <w:b/>
          <w:bCs/>
          <w:sz w:val="30"/>
          <w:szCs w:val="30"/>
        </w:rPr>
        <w:t>县工信商贸局</w:t>
      </w:r>
      <w:r>
        <w:rPr>
          <w:rFonts w:hint="eastAsia" w:asciiTheme="minorEastAsia" w:hAnsiTheme="minorEastAsia" w:eastAsiaTheme="minorEastAsia" w:cstheme="minorEastAsia"/>
          <w:b/>
          <w:bCs/>
          <w:sz w:val="30"/>
          <w:szCs w:val="30"/>
          <w:lang w:eastAsia="zh-CN"/>
        </w:rPr>
        <w:t>、县城市管理监督局、县公安局、县市场监管局</w:t>
      </w:r>
      <w:r>
        <w:rPr>
          <w:rFonts w:hint="eastAsia" w:asciiTheme="minorEastAsia" w:hAnsiTheme="minorEastAsia" w:eastAsiaTheme="minorEastAsia" w:cstheme="minorEastAsia"/>
          <w:b/>
          <w:bCs/>
          <w:sz w:val="30"/>
          <w:szCs w:val="30"/>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2.对餐饮企业在地下或半地下空间使用瓶装液化石油气、存放气瓶总重量超过100kg但未设置专用气瓶间、在用气瓶和备用气瓶未分开放置的，连接软管长度超过2米、私接“三通”或穿越墙体、门窗、顶棚和地面的，要依法责令限期改正，逾期不改正的，责令停止使用，可以并处罚款。</w:t>
      </w:r>
      <w:r>
        <w:rPr>
          <w:rFonts w:hint="eastAsia" w:ascii="仿宋" w:hAnsi="仿宋" w:eastAsia="仿宋" w:cs="仿宋"/>
          <w:b/>
          <w:bCs/>
          <w:sz w:val="32"/>
          <w:szCs w:val="32"/>
          <w:lang w:eastAsia="zh-CN"/>
        </w:rPr>
        <w:t>（</w:t>
      </w:r>
      <w:r>
        <w:rPr>
          <w:rFonts w:hint="eastAsia" w:ascii="仿宋" w:hAnsi="仿宋" w:eastAsia="仿宋" w:cs="仿宋"/>
          <w:b/>
          <w:bCs/>
          <w:sz w:val="32"/>
          <w:szCs w:val="32"/>
        </w:rPr>
        <w:t>县消防救援大队牵头，县工信商贸局</w:t>
      </w:r>
      <w:r>
        <w:rPr>
          <w:rFonts w:hint="eastAsia" w:ascii="仿宋" w:hAnsi="仿宋" w:eastAsia="仿宋" w:cs="仿宋"/>
          <w:b/>
          <w:bCs/>
          <w:sz w:val="32"/>
          <w:szCs w:val="32"/>
          <w:lang w:eastAsia="zh-CN"/>
        </w:rPr>
        <w:t>、县公安局、县城市管理监督局</w:t>
      </w:r>
      <w:r>
        <w:rPr>
          <w:rFonts w:hint="eastAsia" w:ascii="仿宋" w:hAnsi="仿宋" w:eastAsia="仿宋" w:cs="仿宋"/>
          <w:b/>
          <w:bCs/>
          <w:sz w:val="32"/>
          <w:szCs w:val="32"/>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sz w:val="32"/>
          <w:szCs w:val="32"/>
          <w:u w:val="none"/>
          <w:lang w:val="en-US" w:eastAsia="zh-CN"/>
        </w:rPr>
        <w:t>有关部门单位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将移送市场监管部门，由其责令餐饮企业整改并对生产、流通企业进行溯源治理，依法处罚并追究刑事责任。</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局、县工信商贸局、县公安局、县城市管理监督局按职责分工负责）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highlight w:val="none"/>
          <w:u w:val="none"/>
          <w:lang w:val="en-US" w:eastAsia="zh-CN"/>
        </w:rPr>
        <w:t>4.</w:t>
      </w:r>
      <w:r>
        <w:rPr>
          <w:rFonts w:hint="eastAsia" w:ascii="仿宋" w:hAnsi="仿宋" w:eastAsia="仿宋" w:cs="仿宋"/>
          <w:sz w:val="32"/>
          <w:szCs w:val="32"/>
          <w:u w:val="none"/>
          <w:lang w:val="en-US" w:eastAsia="zh-CN"/>
        </w:rPr>
        <w:t>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w:t>
      </w:r>
      <w:r>
        <w:rPr>
          <w:rFonts w:hint="eastAsia" w:ascii="仿宋" w:hAnsi="仿宋" w:eastAsia="仿宋" w:cs="仿宋"/>
          <w:b/>
          <w:bCs/>
          <w:sz w:val="32"/>
          <w:szCs w:val="32"/>
        </w:rPr>
        <w:t>（县消防救援大队牵头，县公安局、县</w:t>
      </w:r>
      <w:r>
        <w:rPr>
          <w:rFonts w:hint="eastAsia" w:ascii="仿宋" w:hAnsi="仿宋" w:eastAsia="仿宋" w:cs="仿宋"/>
          <w:b/>
          <w:bCs/>
          <w:snapToGrid w:val="0"/>
          <w:color w:val="auto"/>
          <w:kern w:val="0"/>
          <w:sz w:val="32"/>
          <w:szCs w:val="32"/>
          <w:u w:val="none"/>
          <w:lang w:val="en" w:eastAsia="zh-CN" w:bidi="ar-SA"/>
        </w:rPr>
        <w:t>住房城乡建设局</w:t>
      </w:r>
      <w:r>
        <w:rPr>
          <w:rFonts w:hint="eastAsia" w:ascii="仿宋" w:hAnsi="仿宋" w:eastAsia="仿宋" w:cs="仿宋"/>
          <w:b/>
          <w:bCs/>
          <w:sz w:val="32"/>
          <w:szCs w:val="32"/>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5.对居民用户的厨房以及浴室存在漏气，连接软管老化、龟裂、长度超过2米，减压阀密封圈老化或龟裂，使用无熄火保护装置灶具，在高层建筑使用瓶装液化石油气，燃气热水器安装在浴室内、未安装烟管并伸出室外、使用直排式热水器等突出安全隐患，要立行立改，逾期不整改的，要采取停止供气方式进行督促。加强预防燃气引起的非职业性一氧化碳中毒工作。</w:t>
      </w:r>
      <w:r>
        <w:rPr>
          <w:rFonts w:hint="eastAsia" w:ascii="仿宋" w:hAnsi="仿宋" w:eastAsia="仿宋" w:cs="仿宋"/>
          <w:b/>
          <w:bCs/>
          <w:sz w:val="32"/>
          <w:szCs w:val="32"/>
        </w:rPr>
        <w:t>（</w:t>
      </w:r>
      <w:r>
        <w:rPr>
          <w:rFonts w:hint="eastAsia" w:ascii="仿宋" w:hAnsi="仿宋" w:eastAsia="仿宋" w:cs="仿宋"/>
          <w:b/>
          <w:bCs/>
          <w:sz w:val="32"/>
          <w:szCs w:val="32"/>
          <w:lang w:eastAsia="zh-CN"/>
        </w:rPr>
        <w:t>县城市管理监督局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卫生健康</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公安</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教育</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（五）深入排查整治燃气安全监管执法环节突出问题</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1.对未建立责任倒查机制、排查整治措施和责任不实不细、监管执法“宽松虚软”等问题加强督促检查。</w:t>
      </w:r>
      <w:r>
        <w:rPr>
          <w:rFonts w:hint="eastAsia" w:ascii="仿宋" w:hAnsi="仿宋" w:eastAsia="仿宋" w:cs="仿宋"/>
          <w:b/>
          <w:bCs/>
          <w:sz w:val="32"/>
          <w:szCs w:val="32"/>
        </w:rPr>
        <w:t>（各部门按职责分工负责）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2.对燃气经营企业及主要负责人落实安全生产主体责任不到位等问题加强监管执法。存在问题的不能只罚款，要结合</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经营许可管理，对企业是否符合许可条件进行评估，依法依规处理。</w:t>
      </w:r>
      <w:r>
        <w:rPr>
          <w:rFonts w:hint="eastAsia" w:ascii="仿宋" w:hAnsi="仿宋" w:eastAsia="仿宋" w:cs="仿宋"/>
          <w:b/>
          <w:bCs/>
          <w:sz w:val="32"/>
          <w:szCs w:val="32"/>
        </w:rPr>
        <w:t>（县城市管理监督局负责）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u w:val="none"/>
          <w:lang w:val="en-US" w:eastAsia="zh-CN"/>
        </w:rPr>
        <w:t>对气瓶、燃气具及配件、可燃气体探测器及燃气紧急切断阀生产销售企业加强监管执法，切实将假冒伪劣产品清出市场。及时将执法情况公开、发挥社会监督作用，引导用户自觉选择安全产品。</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4.对运输企业未按照相关规定营运车辆加强燃气运输车辆和驾驶员动态监控管理，对驾驶员超速行驶、疲劳驾驶等违法违规行为等加强监管执法。</w:t>
      </w:r>
      <w:r>
        <w:rPr>
          <w:rFonts w:hint="eastAsia" w:ascii="仿宋" w:hAnsi="仿宋" w:eastAsia="仿宋" w:cs="仿宋"/>
          <w:b/>
          <w:bCs/>
          <w:sz w:val="32"/>
          <w:szCs w:val="32"/>
        </w:rPr>
        <w:t>（县交通运输局牵头，县公安局按职责分工负责）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华文楷体" w:hAnsi="华文楷体" w:eastAsia="华文楷体" w:cs="华文楷体"/>
          <w:b w:val="0"/>
          <w:bCs w:val="0"/>
          <w:color w:val="auto"/>
          <w:sz w:val="32"/>
          <w:szCs w:val="32"/>
          <w:lang w:eastAsia="zh-CN"/>
        </w:rPr>
      </w:pPr>
      <w:r>
        <w:rPr>
          <w:rFonts w:hint="eastAsia" w:ascii="仿宋" w:hAnsi="仿宋" w:eastAsia="仿宋" w:cs="仿宋"/>
          <w:sz w:val="32"/>
          <w:szCs w:val="32"/>
        </w:rPr>
        <w:t>5.将工业丙烷、醇基燃料、生物质燃油等工业燃料产品违规售卖到餐饮企业等民用领域的生产企业加强监管执法。</w:t>
      </w:r>
      <w:r>
        <w:rPr>
          <w:rFonts w:hint="eastAsia" w:ascii="华文楷体" w:hAnsi="华文楷体" w:eastAsia="华文楷体" w:cs="华文楷体"/>
          <w:b w:val="0"/>
          <w:bCs w:val="0"/>
          <w:i w:val="0"/>
          <w:caps w:val="0"/>
          <w:color w:val="auto"/>
          <w:spacing w:val="0"/>
          <w:w w:val="100"/>
          <w:sz w:val="32"/>
          <w:szCs w:val="32"/>
          <w:u w:val="none"/>
          <w:lang w:val="en-US" w:eastAsia="zh-CN" w:bidi="zh-CN"/>
        </w:rPr>
        <w:t>（县应急局负责）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6.对餐饮企业建立安全生产管理制度，对从业人员开展瓶装液化石油气安全、消防安全常识和应急处置技能培训情况，加强督促指导，发现的相关问题线索及时移交有关监管和执法部门。</w:t>
      </w:r>
      <w:r>
        <w:rPr>
          <w:rFonts w:hint="eastAsia" w:ascii="仿宋" w:hAnsi="仿宋" w:eastAsia="仿宋" w:cs="仿宋"/>
          <w:b/>
          <w:bCs/>
          <w:sz w:val="32"/>
          <w:szCs w:val="32"/>
        </w:rPr>
        <w:t>（县工信商贸局负责）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对小学校（幼儿园）、小医院、小商店、小餐饮、小旅馆、小歌舞娱乐场所、小网吧、小美容洗浴场所及小生产加工企业等使用燃气“九小场所”中餐饮企业的疏散通道、安全出口畅通情况，电源火源管理方面存在的突出问题隐患，相关行业部门要按职责加强执法检查，督促落实整改责任。</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消防救援</w:t>
      </w:r>
      <w:r>
        <w:rPr>
          <w:rFonts w:hint="eastAsia" w:ascii="仿宋" w:hAnsi="仿宋" w:eastAsia="仿宋" w:cs="仿宋"/>
          <w:b/>
          <w:bCs/>
          <w:sz w:val="32"/>
          <w:szCs w:val="32"/>
          <w:lang w:eastAsia="zh-CN"/>
        </w:rPr>
        <w:t>大</w:t>
      </w:r>
      <w:r>
        <w:rPr>
          <w:rFonts w:hint="eastAsia" w:ascii="仿宋" w:hAnsi="仿宋" w:eastAsia="仿宋" w:cs="仿宋"/>
          <w:b/>
          <w:bCs/>
          <w:sz w:val="32"/>
          <w:szCs w:val="32"/>
        </w:rPr>
        <w:t>队负责，</w:t>
      </w:r>
      <w:r>
        <w:rPr>
          <w:rFonts w:hint="eastAsia" w:ascii="仿宋" w:hAnsi="仿宋" w:eastAsia="仿宋" w:cs="仿宋"/>
          <w:b/>
          <w:bCs/>
          <w:sz w:val="32"/>
          <w:szCs w:val="32"/>
          <w:lang w:eastAsia="zh-CN"/>
        </w:rPr>
        <w:t>县</w:t>
      </w:r>
      <w:r>
        <w:rPr>
          <w:rFonts w:hint="eastAsia" w:ascii="仿宋" w:hAnsi="仿宋" w:eastAsia="仿宋" w:cs="仿宋"/>
          <w:b/>
          <w:bCs/>
          <w:sz w:val="32"/>
          <w:szCs w:val="32"/>
        </w:rPr>
        <w:t>公安</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局、县工信商贸局、</w:t>
      </w:r>
      <w:r>
        <w:rPr>
          <w:rFonts w:hint="eastAsia" w:ascii="仿宋" w:hAnsi="仿宋" w:eastAsia="仿宋" w:cs="仿宋"/>
          <w:b/>
          <w:bCs/>
          <w:sz w:val="32"/>
          <w:szCs w:val="32"/>
          <w:lang w:eastAsia="zh-CN"/>
        </w:rPr>
        <w:t>县</w:t>
      </w:r>
      <w:r>
        <w:rPr>
          <w:rFonts w:hint="eastAsia" w:ascii="仿宋" w:hAnsi="仿宋" w:eastAsia="仿宋" w:cs="仿宋"/>
          <w:b/>
          <w:bCs/>
          <w:sz w:val="32"/>
          <w:szCs w:val="32"/>
        </w:rPr>
        <w:t>教育</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卫生健康</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r>
        <w:rPr>
          <w:rFonts w:hint="eastAsia" w:ascii="仿宋" w:hAnsi="仿宋" w:eastAsia="仿宋" w:cs="仿宋"/>
          <w:b/>
          <w:bCs/>
          <w:sz w:val="32"/>
          <w:szCs w:val="32"/>
          <w:lang w:eastAsia="zh-CN"/>
        </w:rPr>
        <w:t>县</w:t>
      </w:r>
      <w:r>
        <w:rPr>
          <w:rFonts w:hint="eastAsia" w:ascii="仿宋" w:hAnsi="仿宋" w:eastAsia="仿宋" w:cs="仿宋"/>
          <w:b/>
          <w:bCs/>
          <w:sz w:val="32"/>
          <w:szCs w:val="32"/>
        </w:rPr>
        <w:t>文</w:t>
      </w:r>
      <w:r>
        <w:rPr>
          <w:rFonts w:hint="eastAsia" w:ascii="仿宋" w:hAnsi="仿宋" w:eastAsia="仿宋" w:cs="仿宋"/>
          <w:b/>
          <w:bCs/>
          <w:sz w:val="32"/>
          <w:szCs w:val="32"/>
          <w:lang w:eastAsia="zh-CN"/>
        </w:rPr>
        <w:t>广体</w:t>
      </w:r>
      <w:r>
        <w:rPr>
          <w:rFonts w:hint="eastAsia" w:ascii="仿宋" w:hAnsi="仿宋" w:eastAsia="仿宋" w:cs="仿宋"/>
          <w:b/>
          <w:bCs/>
          <w:sz w:val="32"/>
          <w:szCs w:val="32"/>
        </w:rPr>
        <w:t>旅</w:t>
      </w:r>
      <w:r>
        <w:rPr>
          <w:rFonts w:hint="eastAsia" w:ascii="仿宋" w:hAnsi="仿宋" w:eastAsia="仿宋" w:cs="仿宋"/>
          <w:b/>
          <w:bCs/>
          <w:sz w:val="32"/>
          <w:szCs w:val="32"/>
          <w:lang w:eastAsia="zh-CN"/>
        </w:rPr>
        <w:t>局</w:t>
      </w:r>
      <w:r>
        <w:rPr>
          <w:rFonts w:hint="eastAsia" w:ascii="仿宋" w:hAnsi="仿宋" w:eastAsia="仿宋" w:cs="仿宋"/>
          <w:b/>
          <w:bCs/>
          <w:sz w:val="32"/>
          <w:szCs w:val="32"/>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、综合施策提升安全水平</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Theme="minorEastAsia" w:hAnsiTheme="minorEastAsia" w:eastAsiaTheme="minorEastAsia" w:cstheme="minorEastAsia"/>
          <w:sz w:val="32"/>
          <w:szCs w:val="32"/>
        </w:rPr>
      </w:pPr>
      <w:r>
        <w:rPr>
          <w:rFonts w:hint="eastAsia" w:ascii="华文楷体" w:hAnsi="华文楷体" w:eastAsia="华文楷体" w:cs="华文楷体"/>
          <w:b/>
          <w:bCs/>
          <w:sz w:val="32"/>
          <w:szCs w:val="32"/>
        </w:rPr>
        <w:t>（一）推动落实企业责任</w:t>
      </w:r>
      <w:r>
        <w:rPr>
          <w:rFonts w:hint="eastAsia" w:ascii="华文楷体" w:hAnsi="华文楷体" w:eastAsia="华文楷体" w:cs="华文楷体"/>
          <w:b/>
          <w:bCs/>
          <w:sz w:val="32"/>
          <w:szCs w:val="32"/>
          <w:lang w:eastAsia="zh-CN"/>
        </w:rPr>
        <w:t>和</w:t>
      </w:r>
      <w:r>
        <w:rPr>
          <w:rFonts w:hint="eastAsia" w:ascii="华文楷体" w:hAnsi="华文楷体" w:eastAsia="华文楷体" w:cs="华文楷体"/>
          <w:b/>
          <w:bCs/>
          <w:sz w:val="32"/>
          <w:szCs w:val="32"/>
        </w:rPr>
        <w:t>岗位责任</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u w:val="none"/>
          <w:lang w:val="en-US" w:eastAsia="zh-CN"/>
        </w:rPr>
        <w:t>督促指导燃气经营企业、充装企业全面落实安全生产主体责任，建立健全安全生产规章制度、全员安全生产岗位责任制和监督落实机制，制定从主要负责人到一线从业人员的安全生产岗位责任和安全生产重点岗位安全风险、事故隐患清单，按规定配备安全生产管理人员，常态化开展员工安全风险教育和应急处置技能培训，建立企业安全风险隐患台账清单并实行闭环管理。</w:t>
      </w:r>
      <w:r>
        <w:rPr>
          <w:rFonts w:hint="eastAsia" w:ascii="仿宋" w:hAnsi="仿宋" w:eastAsia="仿宋" w:cs="仿宋"/>
          <w:b/>
          <w:bCs/>
          <w:sz w:val="32"/>
          <w:szCs w:val="32"/>
        </w:rPr>
        <w:t>（县城市管理监督局、县市场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局、县应急局按职责分工负责）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none"/>
          <w:lang w:val="en-US" w:eastAsia="zh-CN"/>
        </w:rPr>
        <w:t>指导督促餐饮企业贯彻执行安全生产法律法规，落实安全生产主体责任和关键岗位安全责任。督促使用瓶装液化石油气的餐饮企业加强安全管理，使用符合国家标准要求的“瓶、灶、管、阀”、可燃气体探测器及燃气紧急切断阀，落实安全防范措施</w:t>
      </w:r>
      <w:r>
        <w:rPr>
          <w:rFonts w:hint="eastAsia" w:ascii="仿宋" w:hAnsi="仿宋" w:eastAsia="仿宋" w:cs="仿宋"/>
          <w:sz w:val="32"/>
          <w:szCs w:val="32"/>
          <w:highlight w:val="none"/>
          <w:u w:val="none"/>
          <w:lang w:val="en-US" w:eastAsia="zh-CN"/>
        </w:rPr>
        <w:t>。</w:t>
      </w:r>
      <w:r>
        <w:rPr>
          <w:rFonts w:hint="eastAsia" w:ascii="仿宋" w:hAnsi="仿宋" w:eastAsia="仿宋" w:cs="仿宋"/>
          <w:b/>
          <w:bCs/>
          <w:sz w:val="32"/>
          <w:szCs w:val="32"/>
        </w:rPr>
        <w:t>（县工信商贸局负责）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Theme="minorEastAsia" w:hAnsiTheme="minorEastAsia" w:eastAsiaTheme="minorEastAsia" w:cstheme="minorEastAsia"/>
          <w:sz w:val="32"/>
          <w:szCs w:val="32"/>
        </w:rPr>
      </w:pPr>
      <w:r>
        <w:rPr>
          <w:rFonts w:hint="eastAsia" w:ascii="华文楷体" w:hAnsi="华文楷体" w:eastAsia="华文楷体" w:cs="华文楷体"/>
          <w:b/>
          <w:bCs/>
          <w:sz w:val="32"/>
          <w:szCs w:val="32"/>
        </w:rPr>
        <w:t>（二）加快老化管道和设施改造更新</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1.落实专业经营单位出资责任，城市燃气管道等老化更新改造资金由专业经营单位出资为主，中央预算内投资、自治区预算内投资给予适当补助，用户承担部分。将符合条件的管道和设施更新改造项目纳入地方政府专项债券支持范围。支持专业经营单位采取市场化方式，运用公司信用类债券、项目收益票据进行债券融资。</w:t>
      </w:r>
      <w:r>
        <w:rPr>
          <w:rFonts w:hint="eastAsia" w:ascii="仿宋" w:hAnsi="仿宋" w:eastAsia="仿宋" w:cs="仿宋"/>
          <w:b/>
          <w:bCs/>
          <w:sz w:val="32"/>
          <w:szCs w:val="32"/>
        </w:rPr>
        <w:t>（县发展改革局、县财政局牵头，县</w:t>
      </w:r>
      <w:r>
        <w:rPr>
          <w:rFonts w:hint="eastAsia" w:ascii="仿宋" w:hAnsi="仿宋" w:eastAsia="仿宋" w:cs="仿宋"/>
          <w:b/>
          <w:bCs/>
          <w:snapToGrid w:val="0"/>
          <w:color w:val="auto"/>
          <w:kern w:val="0"/>
          <w:sz w:val="32"/>
          <w:szCs w:val="32"/>
          <w:u w:val="none"/>
          <w:lang w:val="en" w:eastAsia="zh-CN" w:bidi="ar-SA"/>
        </w:rPr>
        <w:t>住房城乡建设局、</w:t>
      </w:r>
      <w:r>
        <w:rPr>
          <w:rFonts w:hint="eastAsia" w:ascii="仿宋" w:hAnsi="仿宋" w:eastAsia="仿宋" w:cs="仿宋"/>
          <w:b/>
          <w:bCs/>
          <w:sz w:val="32"/>
          <w:szCs w:val="32"/>
        </w:rPr>
        <w:t>县城市管理监督局按职责分工负责）</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u w:val="none"/>
          <w:lang w:val="en-US" w:eastAsia="zh-CN"/>
        </w:rPr>
        <w:t>2.统筹推进城市燃气管道等老化更新改造、城镇老旧小区改造等工作，加快更新老化和有隐患的市政管道、庭院管道、立管及厂站设施。积极运用新设备、新技术、新工艺，严格落实工程质量和施工安全责任，杜绝质量安全隐患，按规定做好改造后通气、通水等关键环节安全监控，做好工程验收移交，确保燃气管线安全运行。组织开展燃气安全关键技术和设施设备科研攻关。</w:t>
      </w:r>
      <w:r>
        <w:rPr>
          <w:rFonts w:hint="eastAsia" w:ascii="仿宋" w:hAnsi="仿宋" w:eastAsia="仿宋" w:cs="仿宋"/>
          <w:b/>
          <w:bCs/>
          <w:sz w:val="32"/>
          <w:szCs w:val="32"/>
        </w:rPr>
        <w:t>（县</w:t>
      </w:r>
      <w:r>
        <w:rPr>
          <w:rFonts w:hint="eastAsia" w:ascii="仿宋" w:hAnsi="仿宋" w:eastAsia="仿宋" w:cs="仿宋"/>
          <w:b/>
          <w:bCs/>
          <w:snapToGrid w:val="0"/>
          <w:color w:val="auto"/>
          <w:kern w:val="0"/>
          <w:sz w:val="32"/>
          <w:szCs w:val="32"/>
          <w:u w:val="none"/>
          <w:lang w:val="en" w:eastAsia="zh-CN" w:bidi="ar-SA"/>
        </w:rPr>
        <w:t>住房城乡建设局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县城市管理监督局</w:t>
      </w:r>
      <w:r>
        <w:rPr>
          <w:rFonts w:hint="eastAsia" w:ascii="仿宋" w:hAnsi="仿宋" w:eastAsia="仿宋" w:cs="仿宋"/>
          <w:b/>
          <w:bCs/>
          <w:sz w:val="32"/>
          <w:szCs w:val="32"/>
          <w:lang w:eastAsia="zh-CN"/>
        </w:rPr>
        <w:t>按职责分工</w:t>
      </w:r>
      <w:r>
        <w:rPr>
          <w:rFonts w:hint="eastAsia" w:ascii="仿宋" w:hAnsi="仿宋" w:eastAsia="仿宋" w:cs="仿宋"/>
          <w:b/>
          <w:bCs/>
          <w:sz w:val="32"/>
          <w:szCs w:val="32"/>
        </w:rPr>
        <w:t>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u w:val="none"/>
          <w:lang w:val="en-US" w:eastAsia="zh-CN"/>
        </w:rPr>
        <w:t>3.城市存量用地、既有建筑调整转化用途时优先满足涉及安全的城市基础设施需要，支持和保障燃气厂站和液化石油气供应站用地需要。</w:t>
      </w:r>
      <w:r>
        <w:rPr>
          <w:rFonts w:hint="eastAsia" w:ascii="仿宋" w:hAnsi="仿宋" w:eastAsia="仿宋" w:cs="仿宋"/>
          <w:b/>
          <w:bCs/>
          <w:sz w:val="32"/>
          <w:szCs w:val="32"/>
        </w:rPr>
        <w:t>（县自然资源局负责）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4.建立健全天然气上下游价格联动机制，合理疏导终端销售价格。规范燃气工程安装收费行为。</w:t>
      </w:r>
      <w:r>
        <w:rPr>
          <w:rFonts w:hint="eastAsia" w:ascii="仿宋" w:hAnsi="仿宋" w:eastAsia="仿宋" w:cs="仿宋"/>
          <w:b/>
          <w:bCs/>
          <w:sz w:val="32"/>
          <w:szCs w:val="32"/>
        </w:rPr>
        <w:t>（县发展改革局牵头，县城市管理监督局、县市场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（三）加快推进“瓶改管”改造</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1.按照“因地制宜、稳步推进、愿改尽改、能改则改”的原则，从重点区域、人员密集场所、实施难易程度、轻重缓急程度等方面统筹考虑，先易后难、先急后缓，优先推进人员密集的餐馆、餐饮聚集区、企事业单位食堂实施“瓶改管”改造，强化示范带动作用，“成熟一片、推进一片”，稳步推进“瓶改管”工作。</w:t>
      </w:r>
      <w:r>
        <w:rPr>
          <w:rFonts w:hint="eastAsia" w:ascii="仿宋" w:hAnsi="仿宋" w:eastAsia="仿宋" w:cs="仿宋"/>
          <w:b/>
          <w:bCs/>
          <w:sz w:val="32"/>
          <w:szCs w:val="32"/>
        </w:rPr>
        <w:t>（</w:t>
      </w:r>
      <w:r>
        <w:rPr>
          <w:rFonts w:hint="eastAsia" w:ascii="仿宋" w:hAnsi="仿宋" w:eastAsia="仿宋" w:cs="仿宋"/>
          <w:b/>
          <w:bCs/>
          <w:sz w:val="32"/>
          <w:szCs w:val="32"/>
          <w:lang w:eastAsia="zh-CN"/>
        </w:rPr>
        <w:t>县城市管理监督局牵头、县</w:t>
      </w:r>
      <w:r>
        <w:rPr>
          <w:rFonts w:hint="eastAsia" w:ascii="仿宋" w:hAnsi="仿宋" w:eastAsia="仿宋" w:cs="仿宋"/>
          <w:b/>
          <w:bCs/>
          <w:snapToGrid w:val="0"/>
          <w:color w:val="auto"/>
          <w:kern w:val="0"/>
          <w:sz w:val="32"/>
          <w:szCs w:val="32"/>
          <w:u w:val="none"/>
          <w:lang w:val="en" w:eastAsia="zh-CN" w:bidi="ar-SA"/>
        </w:rPr>
        <w:t>发展改革局、县财政局</w:t>
      </w:r>
      <w:r>
        <w:rPr>
          <w:rFonts w:hint="eastAsia" w:ascii="仿宋" w:hAnsi="仿宋" w:eastAsia="仿宋" w:cs="仿宋"/>
          <w:b/>
          <w:bCs/>
          <w:snapToGrid w:val="0"/>
          <w:color w:val="auto"/>
          <w:kern w:val="0"/>
          <w:sz w:val="32"/>
          <w:szCs w:val="32"/>
          <w:u w:val="none"/>
          <w:lang w:val="en-US" w:eastAsia="zh-CN" w:bidi="ar-SA"/>
        </w:rPr>
        <w:t>按职责分工负责</w:t>
      </w:r>
      <w:r>
        <w:rPr>
          <w:rFonts w:hint="eastAsia" w:ascii="仿宋" w:hAnsi="仿宋" w:eastAsia="仿宋" w:cs="仿宋"/>
          <w:b/>
          <w:bCs/>
          <w:sz w:val="32"/>
          <w:szCs w:val="32"/>
        </w:rPr>
        <w:t>）</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Theme="minorEastAsia" w:hAnsiTheme="minorEastAsia" w:eastAsiaTheme="minorEastAsia" w:cstheme="minorEastAsia"/>
          <w:color w:val="FF0000"/>
          <w:sz w:val="30"/>
          <w:szCs w:val="30"/>
        </w:rPr>
      </w:pPr>
      <w:r>
        <w:rPr>
          <w:rFonts w:hint="eastAsia" w:ascii="仿宋" w:hAnsi="仿宋" w:eastAsia="仿宋" w:cs="仿宋"/>
          <w:b w:val="0"/>
          <w:bCs w:val="0"/>
          <w:color w:val="auto"/>
          <w:kern w:val="0"/>
          <w:sz w:val="32"/>
          <w:szCs w:val="32"/>
          <w:highlight w:val="none"/>
          <w:u w:val="none"/>
          <w:lang w:val="en-US" w:bidi="zh-CN"/>
        </w:rPr>
        <w:t>2</w:t>
      </w:r>
      <w:r>
        <w:rPr>
          <w:rFonts w:hint="eastAsia" w:ascii="仿宋" w:hAnsi="仿宋" w:eastAsia="仿宋" w:cs="仿宋"/>
          <w:b w:val="0"/>
          <w:bCs w:val="0"/>
          <w:color w:val="auto"/>
          <w:kern w:val="0"/>
          <w:sz w:val="32"/>
          <w:szCs w:val="32"/>
          <w:highlight w:val="none"/>
          <w:u w:val="none"/>
          <w:lang w:bidi="zh-CN"/>
        </w:rPr>
        <w:t>.</w:t>
      </w:r>
      <w:r>
        <w:rPr>
          <w:rFonts w:hint="eastAsia" w:ascii="仿宋" w:hAnsi="仿宋" w:eastAsia="仿宋" w:cs="仿宋"/>
          <w:sz w:val="32"/>
          <w:szCs w:val="32"/>
          <w:u w:val="none"/>
          <w:lang w:val="en-US" w:eastAsia="zh-CN"/>
        </w:rPr>
        <w:t>对“弱、小、散”类型餐饮场所和城中村、老旧住宅区，用户建筑区划红线外的“瓶改管”改造</w:t>
      </w:r>
      <w:r>
        <w:rPr>
          <w:rFonts w:hint="eastAsia" w:ascii="仿宋" w:hAnsi="仿宋" w:eastAsia="仿宋" w:cs="仿宋"/>
          <w:sz w:val="32"/>
          <w:szCs w:val="32"/>
          <w:u w:val="none"/>
          <w:lang w:val="en" w:eastAsia="zh-CN"/>
        </w:rPr>
        <w:t>资金</w:t>
      </w:r>
      <w:r>
        <w:rPr>
          <w:rFonts w:hint="eastAsia" w:ascii="仿宋" w:hAnsi="仿宋" w:eastAsia="仿宋" w:cs="仿宋"/>
          <w:sz w:val="32"/>
          <w:szCs w:val="32"/>
          <w:u w:val="none"/>
          <w:lang w:val="en-US" w:eastAsia="zh-CN"/>
        </w:rPr>
        <w:t>由</w:t>
      </w:r>
      <w:r>
        <w:rPr>
          <w:rFonts w:hint="eastAsia" w:ascii="仿宋" w:hAnsi="仿宋" w:eastAsia="仿宋" w:cs="仿宋"/>
          <w:sz w:val="32"/>
          <w:szCs w:val="32"/>
          <w:u w:val="none"/>
          <w:lang w:val="en" w:eastAsia="zh-CN"/>
        </w:rPr>
        <w:t>管道燃气企业</w:t>
      </w:r>
      <w:r>
        <w:rPr>
          <w:rFonts w:hint="eastAsia" w:ascii="仿宋" w:hAnsi="仿宋" w:eastAsia="仿宋" w:cs="仿宋"/>
          <w:sz w:val="32"/>
          <w:szCs w:val="32"/>
          <w:u w:val="none"/>
          <w:lang w:val="en-US" w:eastAsia="zh-CN"/>
        </w:rPr>
        <w:t>承担，用户建筑区划红线内的改造</w:t>
      </w:r>
      <w:r>
        <w:rPr>
          <w:rFonts w:hint="eastAsia" w:ascii="仿宋" w:hAnsi="仿宋" w:eastAsia="仿宋" w:cs="仿宋"/>
          <w:sz w:val="32"/>
          <w:szCs w:val="32"/>
          <w:u w:val="none"/>
          <w:lang w:val="en" w:eastAsia="zh-CN"/>
        </w:rPr>
        <w:t>资金</w:t>
      </w:r>
      <w:r>
        <w:rPr>
          <w:rFonts w:hint="eastAsia" w:ascii="仿宋" w:hAnsi="仿宋" w:eastAsia="仿宋" w:cs="仿宋"/>
          <w:sz w:val="32"/>
          <w:szCs w:val="32"/>
          <w:u w:val="none"/>
          <w:lang w:val="en-US" w:eastAsia="zh-CN"/>
        </w:rPr>
        <w:t>由企业、政府和用户按照“企业优惠一</w:t>
      </w:r>
      <w:r>
        <w:rPr>
          <w:rFonts w:hint="eastAsia" w:ascii="仿宋" w:hAnsi="仿宋" w:eastAsia="仿宋" w:cs="仿宋"/>
          <w:sz w:val="32"/>
          <w:szCs w:val="32"/>
          <w:u w:val="none"/>
          <w:lang w:val="en" w:eastAsia="zh-CN"/>
        </w:rPr>
        <w:t>点</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lang w:val="en" w:eastAsia="zh-CN"/>
        </w:rPr>
        <w:t>各级</w:t>
      </w:r>
      <w:r>
        <w:rPr>
          <w:rFonts w:hint="eastAsia" w:ascii="仿宋" w:hAnsi="仿宋" w:eastAsia="仿宋" w:cs="仿宋"/>
          <w:sz w:val="32"/>
          <w:szCs w:val="32"/>
          <w:u w:val="none"/>
          <w:lang w:val="en-US" w:eastAsia="zh-CN"/>
        </w:rPr>
        <w:t>政府奖补一</w:t>
      </w:r>
      <w:r>
        <w:rPr>
          <w:rFonts w:hint="eastAsia" w:ascii="仿宋" w:hAnsi="仿宋" w:eastAsia="仿宋" w:cs="仿宋"/>
          <w:sz w:val="32"/>
          <w:szCs w:val="32"/>
          <w:u w:val="none"/>
          <w:lang w:val="en" w:eastAsia="zh-CN"/>
        </w:rPr>
        <w:t>点</w:t>
      </w:r>
      <w:r>
        <w:rPr>
          <w:rFonts w:hint="eastAsia" w:ascii="仿宋" w:hAnsi="仿宋" w:eastAsia="仿宋" w:cs="仿宋"/>
          <w:sz w:val="32"/>
          <w:szCs w:val="32"/>
          <w:u w:val="none"/>
          <w:lang w:val="en-US" w:eastAsia="zh-CN"/>
        </w:rPr>
        <w:t>、用户</w:t>
      </w:r>
      <w:r>
        <w:rPr>
          <w:rFonts w:hint="eastAsia" w:ascii="仿宋" w:hAnsi="仿宋" w:eastAsia="仿宋" w:cs="仿宋"/>
          <w:sz w:val="32"/>
          <w:szCs w:val="32"/>
          <w:u w:val="none"/>
          <w:lang w:val="en" w:eastAsia="zh-CN"/>
        </w:rPr>
        <w:t>主</w:t>
      </w:r>
      <w:r>
        <w:rPr>
          <w:rFonts w:hint="eastAsia" w:ascii="仿宋" w:hAnsi="仿宋" w:eastAsia="仿宋" w:cs="仿宋"/>
          <w:sz w:val="32"/>
          <w:szCs w:val="32"/>
          <w:u w:val="none"/>
          <w:lang w:val="en-US" w:eastAsia="zh-CN"/>
        </w:rPr>
        <w:t>承担”的原则共同承担。鼓励管道天然气企业与餐饮等场所经营单位协商分期支付“瓶改管”改造</w:t>
      </w:r>
      <w:r>
        <w:rPr>
          <w:rFonts w:hint="eastAsia" w:ascii="仿宋" w:hAnsi="仿宋" w:eastAsia="仿宋" w:cs="仿宋"/>
          <w:sz w:val="32"/>
          <w:szCs w:val="32"/>
          <w:u w:val="none"/>
          <w:lang w:val="en" w:eastAsia="zh-CN"/>
        </w:rPr>
        <w:t>资金</w:t>
      </w:r>
      <w:r>
        <w:rPr>
          <w:rFonts w:hint="eastAsia" w:ascii="仿宋" w:hAnsi="仿宋" w:eastAsia="仿宋" w:cs="仿宋"/>
          <w:sz w:val="32"/>
          <w:szCs w:val="32"/>
          <w:u w:val="none"/>
          <w:lang w:val="en-US" w:eastAsia="zh-CN"/>
        </w:rPr>
        <w:t>。</w:t>
      </w:r>
      <w:r>
        <w:rPr>
          <w:rFonts w:hint="eastAsia" w:ascii="仿宋" w:hAnsi="仿宋" w:eastAsia="仿宋" w:cs="仿宋"/>
          <w:b/>
          <w:bCs/>
          <w:sz w:val="32"/>
          <w:szCs w:val="32"/>
        </w:rPr>
        <w:t>（</w:t>
      </w:r>
      <w:r>
        <w:rPr>
          <w:rFonts w:hint="eastAsia" w:ascii="仿宋" w:hAnsi="仿宋" w:eastAsia="仿宋" w:cs="仿宋"/>
          <w:b/>
          <w:bCs/>
          <w:sz w:val="32"/>
          <w:szCs w:val="32"/>
          <w:lang w:eastAsia="zh-CN"/>
        </w:rPr>
        <w:t>县城市管理监督局牵头、县</w:t>
      </w:r>
      <w:r>
        <w:rPr>
          <w:rFonts w:hint="eastAsia" w:ascii="仿宋" w:hAnsi="仿宋" w:eastAsia="仿宋" w:cs="仿宋"/>
          <w:b/>
          <w:bCs/>
          <w:snapToGrid w:val="0"/>
          <w:color w:val="auto"/>
          <w:kern w:val="0"/>
          <w:sz w:val="32"/>
          <w:szCs w:val="32"/>
          <w:u w:val="none"/>
          <w:lang w:val="en" w:eastAsia="zh-CN" w:bidi="ar-SA"/>
        </w:rPr>
        <w:t>发展改革局、县财政局</w:t>
      </w:r>
      <w:r>
        <w:rPr>
          <w:rFonts w:hint="eastAsia" w:ascii="仿宋" w:hAnsi="仿宋" w:eastAsia="仿宋" w:cs="仿宋"/>
          <w:b/>
          <w:bCs/>
          <w:snapToGrid w:val="0"/>
          <w:color w:val="auto"/>
          <w:kern w:val="0"/>
          <w:sz w:val="32"/>
          <w:szCs w:val="32"/>
          <w:u w:val="none"/>
          <w:lang w:val="en-US" w:eastAsia="zh-CN" w:bidi="ar-SA"/>
        </w:rPr>
        <w:t>按职责分工负责</w:t>
      </w:r>
      <w:r>
        <w:rPr>
          <w:rFonts w:hint="eastAsia" w:ascii="仿宋" w:hAnsi="仿宋" w:eastAsia="仿宋" w:cs="仿宋"/>
          <w:b/>
          <w:bCs/>
          <w:sz w:val="32"/>
          <w:szCs w:val="32"/>
        </w:rPr>
        <w:t>）</w:t>
      </w:r>
    </w:p>
    <w:p>
      <w:pPr>
        <w:keepNext w:val="0"/>
        <w:keepLines w:val="0"/>
        <w:pageBreakBefore w:val="0"/>
        <w:widowControl w:val="0"/>
        <w:kinsoku/>
        <w:wordWrap/>
        <w:overflowPunct/>
        <w:topLinePunct w:val="0"/>
        <w:bidi w:val="0"/>
        <w:snapToGrid/>
        <w:spacing w:before="0" w:after="0" w:line="586" w:lineRule="exact"/>
        <w:ind w:right="0" w:rightChars="0" w:firstLine="641" w:firstLineChars="200"/>
        <w:outlineLvl w:val="9"/>
        <w:rPr>
          <w:rFonts w:hint="eastAsia" w:asciiTheme="minorEastAsia" w:hAnsiTheme="minorEastAsia" w:eastAsiaTheme="minorEastAsia" w:cstheme="minorEastAsia"/>
          <w:sz w:val="32"/>
          <w:szCs w:val="32"/>
        </w:rPr>
      </w:pPr>
      <w:r>
        <w:rPr>
          <w:rFonts w:hint="eastAsia" w:ascii="华文楷体" w:hAnsi="华文楷体" w:eastAsia="华文楷体" w:cs="华文楷体"/>
          <w:b/>
          <w:bCs/>
          <w:sz w:val="32"/>
          <w:szCs w:val="32"/>
        </w:rPr>
        <w:t>（</w:t>
      </w:r>
      <w:r>
        <w:rPr>
          <w:rFonts w:hint="eastAsia" w:ascii="华文楷体" w:hAnsi="华文楷体" w:eastAsia="华文楷体" w:cs="华文楷体"/>
          <w:b/>
          <w:bCs/>
          <w:sz w:val="32"/>
          <w:szCs w:val="32"/>
          <w:lang w:eastAsia="zh-CN"/>
        </w:rPr>
        <w:t>四</w:t>
      </w:r>
      <w:r>
        <w:rPr>
          <w:rFonts w:hint="eastAsia" w:ascii="华文楷体" w:hAnsi="华文楷体" w:eastAsia="华文楷体" w:cs="华文楷体"/>
          <w:b/>
          <w:bCs/>
          <w:sz w:val="32"/>
          <w:szCs w:val="32"/>
        </w:rPr>
        <w:t>）推进燃气安全监管智能化建设</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1.加大投入力度，加快推进城市生命线安全工程建设，完善燃气监管平台建设，要与城市安全风险监测预警平台充分衔接，加强与各部门资源共享，实现对管网漏损、运行安全及周边重要密闭空间等的在线监测、及时预警和应急处置。结合城市燃气管道等老化更新改造工作，加大政策和资金落实力度，财政做好资金保障工作。</w:t>
      </w:r>
      <w:r>
        <w:rPr>
          <w:rFonts w:hint="eastAsia" w:ascii="仿宋" w:hAnsi="仿宋" w:eastAsia="仿宋" w:cs="仿宋"/>
          <w:b/>
          <w:bCs/>
          <w:sz w:val="32"/>
          <w:szCs w:val="32"/>
        </w:rPr>
        <w:t>（县城市管理监督局牵头，县发展改革局、县财政局、县市场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u w:val="none"/>
          <w:lang w:val="en-US" w:eastAsia="zh-CN"/>
        </w:rPr>
        <w:t>2.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实施产品质量安全信息追溯管理。</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局牵头，县城市管理监督局按职责分工负责）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3.推动燃气经营企业建立液化石油气配送信息系统，对从事送气服务的人员及配送工具推行人车对应、固定配送范围，实现定位监管。</w:t>
      </w:r>
      <w:r>
        <w:rPr>
          <w:rFonts w:hint="eastAsia" w:ascii="仿宋" w:hAnsi="仿宋" w:eastAsia="仿宋" w:cs="仿宋"/>
          <w:b/>
          <w:bCs/>
          <w:sz w:val="32"/>
          <w:szCs w:val="32"/>
        </w:rPr>
        <w:t>（县城市管理监督局负责）</w:t>
      </w:r>
    </w:p>
    <w:p>
      <w:pPr>
        <w:keepNext w:val="0"/>
        <w:keepLines w:val="0"/>
        <w:pageBreakBefore w:val="0"/>
        <w:widowControl w:val="0"/>
        <w:kinsoku/>
        <w:wordWrap/>
        <w:overflowPunct/>
        <w:topLinePunct w:val="0"/>
        <w:bidi w:val="0"/>
        <w:snapToGrid/>
        <w:spacing w:before="0" w:after="0" w:line="586" w:lineRule="exact"/>
        <w:ind w:right="0" w:rightChars="0" w:firstLine="601" w:firstLineChars="200"/>
        <w:outlineLvl w:val="9"/>
        <w:rPr>
          <w:rFonts w:hint="eastAsia" w:asciiTheme="minorEastAsia" w:hAnsiTheme="minorEastAsia" w:eastAsiaTheme="minorEastAsia" w:cstheme="minorEastAsia"/>
          <w:sz w:val="30"/>
          <w:szCs w:val="30"/>
        </w:rPr>
      </w:pPr>
      <w:r>
        <w:rPr>
          <w:rFonts w:hint="eastAsia" w:ascii="华文楷体" w:hAnsi="华文楷体" w:eastAsia="华文楷体" w:cs="华文楷体"/>
          <w:b/>
          <w:bCs/>
          <w:sz w:val="30"/>
          <w:szCs w:val="30"/>
        </w:rPr>
        <w:t>（</w:t>
      </w:r>
      <w:r>
        <w:rPr>
          <w:rFonts w:hint="eastAsia" w:ascii="华文楷体" w:hAnsi="华文楷体" w:eastAsia="华文楷体" w:cs="华文楷体"/>
          <w:b/>
          <w:bCs/>
          <w:sz w:val="30"/>
          <w:szCs w:val="30"/>
          <w:lang w:eastAsia="zh-CN"/>
        </w:rPr>
        <w:t>五</w:t>
      </w:r>
      <w:r>
        <w:rPr>
          <w:rFonts w:hint="eastAsia" w:ascii="华文楷体" w:hAnsi="华文楷体" w:eastAsia="华文楷体" w:cs="华文楷体"/>
          <w:b/>
          <w:bCs/>
          <w:sz w:val="30"/>
          <w:szCs w:val="30"/>
        </w:rPr>
        <w:t>）</w:t>
      </w:r>
      <w:r>
        <w:rPr>
          <w:rFonts w:hint="eastAsia" w:ascii="华文楷体" w:hAnsi="华文楷体" w:eastAsia="华文楷体" w:cs="华文楷体"/>
          <w:b/>
          <w:bCs/>
          <w:sz w:val="30"/>
          <w:szCs w:val="30"/>
          <w:lang w:eastAsia="zh-CN"/>
        </w:rPr>
        <w:t>严格落实管理制度</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b/>
          <w:bCs/>
          <w:sz w:val="32"/>
          <w:szCs w:val="32"/>
        </w:rPr>
      </w:pPr>
      <w:r>
        <w:rPr>
          <w:rFonts w:hint="eastAsia" w:ascii="仿宋" w:hAnsi="仿宋" w:eastAsia="仿宋" w:cs="仿宋"/>
          <w:sz w:val="32"/>
          <w:szCs w:val="32"/>
        </w:rPr>
        <w:t>1.严格准入条件，规范事中事后监管</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u w:val="none"/>
          <w:lang w:val="en" w:eastAsia="zh-CN"/>
        </w:rPr>
        <w:t>实行燃气经营许可证动态管理考核，</w:t>
      </w:r>
      <w:r>
        <w:rPr>
          <w:rFonts w:hint="eastAsia" w:ascii="仿宋" w:hAnsi="仿宋" w:eastAsia="仿宋" w:cs="仿宋"/>
          <w:sz w:val="32"/>
          <w:szCs w:val="32"/>
        </w:rPr>
        <w:t>建立市场清出机制；对安全生产管理能力等达不到要求的企业，禁止进入或建议上级及时清出市场。</w:t>
      </w:r>
      <w:r>
        <w:rPr>
          <w:rFonts w:hint="eastAsia" w:ascii="仿宋" w:hAnsi="仿宋" w:eastAsia="仿宋" w:cs="仿宋"/>
          <w:b/>
          <w:bCs/>
          <w:sz w:val="32"/>
          <w:szCs w:val="32"/>
        </w:rPr>
        <w:t>（县城市管理监督局负责）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u w:val="none"/>
          <w:lang w:val="en-US" w:eastAsia="zh-CN"/>
        </w:rPr>
        <w:t>2.严格</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充装市场准入条件，规范事中事后监管，建立市场清出机制。</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u w:val="none"/>
          <w:lang w:val="en-US" w:eastAsia="zh-CN"/>
        </w:rPr>
        <w:t>3.认真落实对涉及公共安全等特殊领域依法依规加强监管的要求，完善燃气具及配件市场监管规定。建立对气瓶、燃气具等产品质量定期抽查机制，发现存在质量安全隐患的及时清出市场，对相关企业依法实施联合惩戒，定期通报一批、重罚一批、停产整顿一批。</w:t>
      </w:r>
      <w:r>
        <w:rPr>
          <w:rFonts w:hint="eastAsia" w:ascii="仿宋" w:hAnsi="仿宋" w:eastAsia="仿宋" w:cs="仿宋"/>
          <w:b/>
          <w:bCs/>
          <w:sz w:val="32"/>
          <w:szCs w:val="32"/>
        </w:rPr>
        <w:t>（县市场</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局负责）</w:t>
      </w:r>
    </w:p>
    <w:p>
      <w:pPr>
        <w:keepNext w:val="0"/>
        <w:keepLines w:val="0"/>
        <w:pageBreakBefore w:val="0"/>
        <w:widowControl w:val="0"/>
        <w:kinsoku/>
        <w:wordWrap/>
        <w:overflowPunct/>
        <w:topLinePunct w:val="0"/>
        <w:bidi w:val="0"/>
        <w:snapToGrid/>
        <w:spacing w:before="0" w:after="0" w:line="586" w:lineRule="exact"/>
        <w:ind w:right="0" w:rightChars="0" w:firstLine="601" w:firstLineChars="200"/>
        <w:outlineLvl w:val="9"/>
        <w:rPr>
          <w:rFonts w:hint="eastAsia" w:ascii="华文楷体" w:hAnsi="华文楷体" w:eastAsia="华文楷体" w:cs="华文楷体"/>
          <w:b/>
          <w:bCs/>
          <w:sz w:val="30"/>
          <w:szCs w:val="30"/>
        </w:rPr>
      </w:pPr>
      <w:r>
        <w:rPr>
          <w:rFonts w:hint="eastAsia" w:ascii="华文楷体" w:hAnsi="华文楷体" w:eastAsia="华文楷体" w:cs="华文楷体"/>
          <w:b/>
          <w:bCs/>
          <w:sz w:val="30"/>
          <w:szCs w:val="30"/>
        </w:rPr>
        <w:t>（</w:t>
      </w:r>
      <w:r>
        <w:rPr>
          <w:rFonts w:hint="eastAsia" w:ascii="华文楷体" w:hAnsi="华文楷体" w:eastAsia="华文楷体" w:cs="华文楷体"/>
          <w:b/>
          <w:bCs/>
          <w:sz w:val="30"/>
          <w:szCs w:val="30"/>
          <w:lang w:eastAsia="zh-CN"/>
        </w:rPr>
        <w:t>六</w:t>
      </w:r>
      <w:r>
        <w:rPr>
          <w:rFonts w:hint="eastAsia" w:ascii="华文楷体" w:hAnsi="华文楷体" w:eastAsia="华文楷体" w:cs="华文楷体"/>
          <w:b/>
          <w:bCs/>
          <w:sz w:val="30"/>
          <w:szCs w:val="30"/>
        </w:rPr>
        <w:t>）加强宣传教育提升安全素养</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00" w:firstLineChars="200"/>
        <w:textAlignment w:val="auto"/>
        <w:outlineLvl w:val="9"/>
        <w:rPr>
          <w:rFonts w:hint="eastAsia" w:asciiTheme="minorEastAsia" w:hAnsiTheme="minorEastAsia" w:eastAsiaTheme="minorEastAsia" w:cstheme="minorEastAsia"/>
          <w:sz w:val="30"/>
          <w:szCs w:val="30"/>
        </w:rPr>
      </w:pPr>
      <w:r>
        <w:rPr>
          <w:rFonts w:hint="eastAsia" w:ascii="仿宋" w:hAnsi="仿宋" w:eastAsia="仿宋" w:cs="仿宋"/>
          <w:sz w:val="30"/>
          <w:szCs w:val="30"/>
        </w:rPr>
        <w:t>1.充分利用广播电视、网络媒介、公益广告等宣传介质以及户外电子屏、广告屏等宣教资源，加强燃气安全宣传报道。利用上级制作专题节目、编制事故警示短片等各类方法手段，广泛进行燃气安全等法律法规、常识知识、案例警示等 内容的宣传教育。营造良好燃气安全舆论氛围，引导广大群众自觉保护燃气设施，自觉抵制“问题气”、“问题瓶”、“问题阀”、“问题 软管”，确保燃气使用环节安全。</w:t>
      </w:r>
      <w:r>
        <w:rPr>
          <w:rFonts w:hint="eastAsia" w:ascii="仿宋" w:hAnsi="仿宋" w:eastAsia="仿宋" w:cs="仿宋"/>
          <w:b/>
          <w:bCs/>
          <w:snapToGrid w:val="0"/>
          <w:color w:val="auto"/>
          <w:kern w:val="0"/>
          <w:sz w:val="32"/>
          <w:szCs w:val="32"/>
          <w:u w:val="none"/>
          <w:lang w:val="en-US" w:eastAsia="zh-CN" w:bidi="ar-SA"/>
        </w:rPr>
        <w:t>（各部门按职责分工负责）</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_GB2312" w:hAnsi="仿宋_GB2312" w:eastAsia="仿宋_GB2312" w:cs="仿宋_GB2312"/>
          <w:b/>
          <w:bCs/>
          <w:snapToGrid w:val="0"/>
          <w:color w:val="auto"/>
          <w:kern w:val="0"/>
          <w:sz w:val="32"/>
          <w:szCs w:val="32"/>
          <w:u w:val="none"/>
          <w:lang w:val="en-US" w:eastAsia="zh-CN" w:bidi="ar-SA"/>
        </w:rPr>
      </w:pPr>
      <w:r>
        <w:rPr>
          <w:rFonts w:hint="eastAsia" w:ascii="仿宋_GB2312" w:hAnsi="仿宋_GB2312" w:eastAsia="仿宋_GB2312" w:cs="仿宋_GB2312"/>
          <w:sz w:val="32"/>
          <w:szCs w:val="32"/>
          <w:u w:val="none"/>
          <w:lang w:val="en-US" w:eastAsia="zh-CN"/>
        </w:rPr>
        <w:t>2.持之以恒抓好安全文化建设，形成“人人讲安全、个个会应急”的社会氛围。将燃气安全知识纳入中小学安全教育内容。组织乡（镇）、村委（社区）、物业、学校等全社会各方面，久久为功，持续加强宣传教育，普及燃气安全使用和应急处置知识，提升社会公众防范和化解燃气安全风险隐患的意识和能力。推动</w:t>
      </w:r>
      <w:r>
        <w:rPr>
          <w:rFonts w:hint="eastAsia" w:ascii="仿宋_GB2312" w:hAnsi="仿宋_GB2312" w:eastAsia="仿宋_GB2312" w:cs="仿宋_GB2312"/>
          <w:sz w:val="32"/>
          <w:szCs w:val="32"/>
          <w:u w:val="none"/>
          <w:lang w:val="en" w:eastAsia="zh-CN"/>
        </w:rPr>
        <w:t>区内</w:t>
      </w:r>
      <w:r>
        <w:rPr>
          <w:rFonts w:hint="eastAsia" w:ascii="仿宋_GB2312" w:hAnsi="仿宋_GB2312" w:eastAsia="仿宋_GB2312" w:cs="仿宋_GB2312"/>
          <w:sz w:val="32"/>
          <w:szCs w:val="32"/>
          <w:u w:val="none"/>
          <w:lang w:val="en-US" w:eastAsia="zh-CN"/>
        </w:rPr>
        <w:t>高等院校</w:t>
      </w:r>
      <w:r>
        <w:rPr>
          <w:rFonts w:hint="eastAsia" w:ascii="仿宋_GB2312" w:hAnsi="仿宋_GB2312" w:eastAsia="仿宋_GB2312" w:cs="仿宋_GB2312"/>
          <w:sz w:val="32"/>
          <w:szCs w:val="32"/>
          <w:u w:val="none"/>
          <w:lang w:val="en" w:eastAsia="zh-CN"/>
        </w:rPr>
        <w:t>开设</w:t>
      </w:r>
      <w:r>
        <w:rPr>
          <w:rFonts w:hint="eastAsia" w:ascii="仿宋_GB2312" w:hAnsi="仿宋_GB2312" w:eastAsia="仿宋_GB2312" w:cs="仿宋_GB2312"/>
          <w:sz w:val="32"/>
          <w:szCs w:val="32"/>
          <w:u w:val="none"/>
          <w:lang w:val="en-US" w:eastAsia="zh-CN"/>
        </w:rPr>
        <w:t>燃气相关专业，鼓励燃气经营企业与高等院校建立人才联合培养机制，加大燃气专业人才培养力度。</w:t>
      </w:r>
      <w:r>
        <w:rPr>
          <w:rFonts w:hint="eastAsia" w:ascii="仿宋_GB2312" w:hAnsi="仿宋_GB2312" w:eastAsia="仿宋_GB2312" w:cs="仿宋_GB2312"/>
          <w:b/>
          <w:bCs/>
          <w:snapToGrid w:val="0"/>
          <w:color w:val="auto"/>
          <w:kern w:val="0"/>
          <w:sz w:val="32"/>
          <w:szCs w:val="32"/>
          <w:u w:val="none"/>
          <w:lang w:val="en-US" w:eastAsia="zh-CN" w:bidi="ar-SA"/>
        </w:rPr>
        <w:t>（县应急局、县教育局、县</w:t>
      </w:r>
      <w:r>
        <w:rPr>
          <w:rFonts w:hint="eastAsia" w:ascii="仿宋_GB2312" w:hAnsi="仿宋_GB2312" w:eastAsia="仿宋_GB2312" w:cs="仿宋_GB2312"/>
          <w:b/>
          <w:bCs/>
          <w:snapToGrid w:val="0"/>
          <w:color w:val="auto"/>
          <w:kern w:val="0"/>
          <w:sz w:val="32"/>
          <w:szCs w:val="32"/>
          <w:u w:val="none"/>
          <w:lang w:val="en" w:eastAsia="zh-CN" w:bidi="ar-SA"/>
        </w:rPr>
        <w:t>城市管理监督局</w:t>
      </w:r>
      <w:r>
        <w:rPr>
          <w:rFonts w:hint="eastAsia" w:ascii="仿宋_GB2312" w:hAnsi="仿宋_GB2312" w:eastAsia="仿宋_GB2312" w:cs="仿宋_GB2312"/>
          <w:b/>
          <w:bCs/>
          <w:snapToGrid w:val="0"/>
          <w:color w:val="auto"/>
          <w:kern w:val="0"/>
          <w:sz w:val="32"/>
          <w:szCs w:val="32"/>
          <w:u w:val="none"/>
          <w:lang w:val="en-US" w:eastAsia="zh-CN" w:bidi="ar-SA"/>
        </w:rPr>
        <w:t>按职责分工负责）</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Theme="minorEastAsia" w:hAnsiTheme="minorEastAsia" w:eastAsiaTheme="minorEastAsia" w:cstheme="minorEastAsia"/>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、工作安排</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1" w:firstLineChars="200"/>
        <w:textAlignment w:val="auto"/>
        <w:outlineLvl w:val="9"/>
        <w:rPr>
          <w:rFonts w:hint="eastAsia" w:ascii="华文楷体" w:hAnsi="华文楷体" w:eastAsia="华文楷体" w:cs="华文楷体"/>
          <w:b/>
          <w:bCs/>
          <w:sz w:val="32"/>
          <w:szCs w:val="32"/>
          <w:u w:val="none"/>
          <w:lang w:val="en-US" w:eastAsia="zh-CN"/>
        </w:rPr>
      </w:pPr>
      <w:r>
        <w:rPr>
          <w:rFonts w:hint="eastAsia" w:ascii="华文楷体" w:hAnsi="华文楷体" w:eastAsia="华文楷体" w:cs="华文楷体"/>
          <w:b/>
          <w:bCs/>
          <w:sz w:val="32"/>
          <w:szCs w:val="32"/>
          <w:u w:val="none"/>
          <w:lang w:val="en-US" w:eastAsia="zh-CN"/>
        </w:rPr>
        <w:t>（一）集中攻坚阶段（2023年8月至11月）</w:t>
      </w:r>
    </w:p>
    <w:p>
      <w:pPr>
        <w:keepNext w:val="0"/>
        <w:keepLines w:val="0"/>
        <w:pageBreakBefore w:val="0"/>
        <w:widowControl w:val="0"/>
        <w:kinsoku/>
        <w:wordWrap/>
        <w:overflowPunct/>
        <w:topLinePunct w:val="0"/>
        <w:bidi w:val="0"/>
        <w:snapToGrid/>
        <w:spacing w:before="0" w:after="0" w:line="586" w:lineRule="exact"/>
        <w:ind w:right="0" w:rightChars="0" w:firstLine="643" w:firstLineChars="200"/>
        <w:outlineLvl w:val="9"/>
        <w:rPr>
          <w:rFonts w:hint="eastAsia" w:ascii="仿宋" w:hAnsi="仿宋" w:eastAsia="仿宋" w:cs="仿宋"/>
          <w:b/>
          <w:bCs/>
          <w:color w:val="auto"/>
          <w:sz w:val="32"/>
          <w:szCs w:val="32"/>
          <w:lang w:eastAsia="zh-CN" w:bidi="ar"/>
        </w:rPr>
      </w:pPr>
      <w:r>
        <w:rPr>
          <w:rFonts w:hint="eastAsia" w:ascii="仿宋" w:hAnsi="仿宋" w:eastAsia="仿宋" w:cs="仿宋"/>
          <w:b/>
          <w:bCs/>
          <w:color w:val="auto"/>
          <w:sz w:val="32"/>
          <w:szCs w:val="32"/>
          <w:lang w:val="en-US" w:eastAsia="zh-CN" w:bidi="ar"/>
        </w:rPr>
        <w:t>1.</w:t>
      </w:r>
      <w:r>
        <w:rPr>
          <w:rFonts w:hint="eastAsia" w:ascii="仿宋" w:hAnsi="仿宋" w:eastAsia="仿宋" w:cs="仿宋"/>
          <w:b/>
          <w:bCs/>
          <w:color w:val="auto"/>
          <w:sz w:val="32"/>
          <w:szCs w:val="32"/>
          <w:lang w:eastAsia="zh-CN" w:bidi="ar"/>
        </w:rPr>
        <w:t>制</w:t>
      </w:r>
      <w:r>
        <w:rPr>
          <w:rFonts w:hint="eastAsia" w:ascii="仿宋" w:hAnsi="仿宋" w:eastAsia="仿宋" w:cs="仿宋"/>
          <w:b/>
          <w:bCs/>
          <w:color w:val="auto"/>
          <w:sz w:val="32"/>
          <w:szCs w:val="32"/>
          <w:lang w:val="en-US" w:eastAsia="zh-CN" w:bidi="ar"/>
        </w:rPr>
        <w:t>订</w:t>
      </w:r>
      <w:bookmarkStart w:id="0" w:name="_GoBack"/>
      <w:bookmarkEnd w:id="0"/>
      <w:r>
        <w:rPr>
          <w:rFonts w:hint="eastAsia" w:ascii="仿宋" w:hAnsi="仿宋" w:eastAsia="仿宋" w:cs="仿宋"/>
          <w:b/>
          <w:bCs/>
          <w:color w:val="auto"/>
          <w:sz w:val="32"/>
          <w:szCs w:val="32"/>
          <w:lang w:eastAsia="zh-CN" w:bidi="ar"/>
        </w:rPr>
        <w:t>计划</w:t>
      </w:r>
      <w:r>
        <w:rPr>
          <w:rFonts w:hint="eastAsia" w:ascii="仿宋" w:hAnsi="仿宋" w:eastAsia="仿宋" w:cs="仿宋"/>
          <w:b/>
          <w:bCs/>
          <w:color w:val="auto"/>
          <w:sz w:val="32"/>
          <w:szCs w:val="32"/>
          <w:lang w:bidi="ar"/>
        </w:rPr>
        <w:t>（</w:t>
      </w:r>
      <w:r>
        <w:rPr>
          <w:rFonts w:hint="eastAsia" w:ascii="仿宋" w:hAnsi="仿宋" w:eastAsia="仿宋" w:cs="仿宋"/>
          <w:b/>
          <w:bCs/>
          <w:color w:val="auto"/>
          <w:sz w:val="32"/>
          <w:szCs w:val="32"/>
          <w:lang w:val="en-US" w:eastAsia="zh-CN" w:bidi="ar"/>
        </w:rPr>
        <w:t>2023年9月5日前</w:t>
      </w:r>
      <w:r>
        <w:rPr>
          <w:rFonts w:hint="eastAsia" w:ascii="仿宋" w:hAnsi="仿宋" w:eastAsia="仿宋" w:cs="仿宋"/>
          <w:b/>
          <w:bCs/>
          <w:color w:val="auto"/>
          <w:sz w:val="32"/>
          <w:szCs w:val="32"/>
          <w:lang w:bidi="ar"/>
        </w:rPr>
        <w:t>）</w:t>
      </w:r>
    </w:p>
    <w:p>
      <w:pPr>
        <w:keepNext w:val="0"/>
        <w:keepLines w:val="0"/>
        <w:pageBreakBefore w:val="0"/>
        <w:widowControl w:val="0"/>
        <w:kinsoku/>
        <w:wordWrap/>
        <w:overflowPunct/>
        <w:topLinePunct w:val="0"/>
        <w:bidi w:val="0"/>
        <w:snapToGrid/>
        <w:spacing w:before="0" w:after="0" w:line="586" w:lineRule="exact"/>
        <w:ind w:right="0" w:rightChars="0" w:firstLine="640" w:firstLineChars="200"/>
        <w:outlineLvl w:val="9"/>
        <w:rPr>
          <w:rFonts w:hint="eastAsia" w:ascii="仿宋" w:hAnsi="仿宋" w:eastAsia="仿宋" w:cs="仿宋"/>
          <w:color w:val="auto"/>
          <w:sz w:val="32"/>
          <w:szCs w:val="32"/>
          <w:lang w:bidi="ar"/>
        </w:rPr>
      </w:pPr>
      <w:r>
        <w:rPr>
          <w:rFonts w:hint="eastAsia" w:ascii="仿宋" w:hAnsi="仿宋" w:eastAsia="仿宋" w:cs="仿宋"/>
          <w:b w:val="0"/>
          <w:bCs w:val="0"/>
          <w:sz w:val="32"/>
          <w:szCs w:val="32"/>
          <w:u w:val="none"/>
          <w:lang w:val="en-US" w:eastAsia="zh-CN"/>
        </w:rPr>
        <w:t>各部门要依据任务分工，按照要求制定本部门专项工作计划，</w:t>
      </w:r>
      <w:r>
        <w:rPr>
          <w:rFonts w:hint="eastAsia" w:ascii="仿宋" w:hAnsi="仿宋" w:eastAsia="仿宋" w:cs="仿宋"/>
          <w:color w:val="auto"/>
          <w:sz w:val="32"/>
          <w:szCs w:val="32"/>
          <w:lang w:eastAsia="zh-CN" w:bidi="ar"/>
        </w:rPr>
        <w:t>成立工作专班，</w:t>
      </w:r>
      <w:r>
        <w:rPr>
          <w:rFonts w:hint="eastAsia" w:ascii="仿宋" w:hAnsi="仿宋" w:eastAsia="仿宋" w:cs="仿宋"/>
          <w:color w:val="auto"/>
          <w:sz w:val="32"/>
          <w:szCs w:val="32"/>
          <w:lang w:bidi="ar"/>
        </w:rPr>
        <w:t>建立工作机制，细化整治工作目标、任务和措施，全面动员部署开展排查整治工作。</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bidi="ar"/>
        </w:rPr>
        <w:t>排查整治</w:t>
      </w:r>
      <w:r>
        <w:rPr>
          <w:rFonts w:hint="eastAsia" w:ascii="仿宋" w:hAnsi="仿宋" w:eastAsia="仿宋" w:cs="仿宋"/>
          <w:b/>
          <w:bCs/>
          <w:color w:val="auto"/>
          <w:sz w:val="32"/>
          <w:szCs w:val="32"/>
          <w:lang w:eastAsia="zh-CN" w:bidi="ar"/>
        </w:rPr>
        <w:t>（</w:t>
      </w:r>
      <w:r>
        <w:rPr>
          <w:rFonts w:hint="eastAsia" w:ascii="仿宋" w:hAnsi="仿宋" w:eastAsia="仿宋" w:cs="仿宋"/>
          <w:b/>
          <w:bCs/>
          <w:color w:val="auto"/>
          <w:sz w:val="32"/>
          <w:szCs w:val="32"/>
          <w:lang w:eastAsia="zh-CN"/>
        </w:rPr>
        <w:t>即日起</w:t>
      </w:r>
      <w:r>
        <w:rPr>
          <w:rFonts w:hint="eastAsia" w:ascii="仿宋" w:hAnsi="仿宋" w:eastAsia="仿宋" w:cs="仿宋"/>
          <w:b/>
          <w:bCs/>
          <w:color w:val="auto"/>
          <w:sz w:val="32"/>
          <w:szCs w:val="32"/>
          <w:lang w:bidi="ar"/>
        </w:rPr>
        <w:t>至</w:t>
      </w:r>
      <w:r>
        <w:rPr>
          <w:rFonts w:hint="eastAsia" w:ascii="仿宋" w:hAnsi="仿宋" w:eastAsia="仿宋" w:cs="仿宋"/>
          <w:b/>
          <w:bCs/>
          <w:color w:val="auto"/>
          <w:sz w:val="32"/>
          <w:szCs w:val="32"/>
          <w:lang w:val="en-US" w:eastAsia="zh-CN" w:bidi="ar"/>
        </w:rPr>
        <w:t>11</w:t>
      </w:r>
      <w:r>
        <w:rPr>
          <w:rFonts w:hint="eastAsia" w:ascii="仿宋" w:hAnsi="仿宋" w:eastAsia="仿宋" w:cs="仿宋"/>
          <w:b/>
          <w:bCs/>
          <w:color w:val="auto"/>
          <w:sz w:val="32"/>
          <w:szCs w:val="32"/>
          <w:lang w:bidi="ar"/>
        </w:rPr>
        <w:t>月</w:t>
      </w:r>
      <w:r>
        <w:rPr>
          <w:rFonts w:hint="eastAsia" w:ascii="仿宋" w:hAnsi="仿宋" w:eastAsia="仿宋" w:cs="仿宋"/>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（1）组建排查整治队伍</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从燃气企业和各乡（镇）人民政府、县城市管理监督局、县</w:t>
      </w:r>
      <w:r>
        <w:rPr>
          <w:rFonts w:hint="eastAsia" w:ascii="仿宋" w:hAnsi="仿宋" w:eastAsia="仿宋" w:cs="仿宋"/>
          <w:sz w:val="32"/>
          <w:szCs w:val="32"/>
        </w:rPr>
        <w:t>市场监管局、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应急局</w:t>
      </w:r>
      <w:r>
        <w:rPr>
          <w:rFonts w:hint="eastAsia" w:ascii="仿宋" w:hAnsi="仿宋" w:eastAsia="仿宋" w:cs="仿宋"/>
          <w:sz w:val="32"/>
          <w:szCs w:val="32"/>
          <w:lang w:eastAsia="zh-CN"/>
        </w:rPr>
        <w:t>、</w:t>
      </w:r>
      <w:r>
        <w:rPr>
          <w:rFonts w:hint="eastAsia" w:ascii="仿宋" w:hAnsi="仿宋" w:eastAsia="仿宋" w:cs="仿宋"/>
          <w:sz w:val="32"/>
          <w:szCs w:val="32"/>
        </w:rPr>
        <w:t>县发展改革局、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教育局、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公安局、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民政局、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财政局、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自然资源局、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住房城乡建设局、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交通运输局、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农业农村局、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工信商贸局、县文广体旅局、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卫生健康局、</w:t>
      </w:r>
      <w:r>
        <w:rPr>
          <w:rFonts w:hint="eastAsia" w:ascii="仿宋_GB2312" w:hAnsi="仿宋_GB2312" w:eastAsia="仿宋_GB2312" w:cs="仿宋_GB2312"/>
          <w:color w:val="auto"/>
          <w:sz w:val="32"/>
          <w:szCs w:val="32"/>
          <w:highlight w:val="none"/>
          <w:u w:val="none"/>
          <w:lang w:val="en-US" w:eastAsia="zh-CN"/>
        </w:rPr>
        <w:t>县</w:t>
      </w:r>
      <w:r>
        <w:rPr>
          <w:rFonts w:hint="eastAsia" w:ascii="仿宋" w:hAnsi="仿宋" w:eastAsia="仿宋" w:cs="仿宋"/>
          <w:sz w:val="32"/>
          <w:szCs w:val="32"/>
        </w:rPr>
        <w:t>消防救援大队、县融媒体中心</w:t>
      </w:r>
      <w:r>
        <w:rPr>
          <w:rFonts w:hint="eastAsia" w:ascii="仿宋_GB2312" w:hAnsi="仿宋_GB2312" w:eastAsia="仿宋_GB2312" w:cs="仿宋_GB2312"/>
          <w:color w:val="auto"/>
          <w:sz w:val="32"/>
          <w:szCs w:val="32"/>
          <w:highlight w:val="none"/>
          <w:u w:val="none"/>
          <w:lang w:val="en-US" w:eastAsia="zh-CN"/>
        </w:rPr>
        <w:t>等部门抽调人员，组成排查整治工作小组，每个村委（社区）不少于2个小组，每个小组不少于3人。</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bidi="ar"/>
        </w:rPr>
        <w:t>（2）开展排查</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bidi="ar"/>
        </w:rPr>
        <w:t>一是开展餐饮等非居民用户排查工作。</w:t>
      </w:r>
      <w:r>
        <w:rPr>
          <w:rFonts w:hint="eastAsia" w:ascii="仿宋" w:hAnsi="仿宋" w:eastAsia="仿宋" w:cs="仿宋"/>
          <w:color w:val="auto"/>
          <w:sz w:val="32"/>
          <w:szCs w:val="32"/>
          <w:highlight w:val="none"/>
          <w:u w:val="none"/>
          <w:lang w:val="en-US" w:eastAsia="zh-CN"/>
        </w:rPr>
        <w:t>在前期开展的全县城镇燃气安全隐患专项排查整治行动基础上，由燃气安全专项整治工作专班牵头，各乡（镇）排查整治工作小组利用“国家燃气安全专项整治工作系统”对餐饮等非居民用户进行全覆盖综合排查复查。并根据要求逐项填报系统。9月15日前，完成餐饮等非居民用户复查工作；</w:t>
      </w:r>
      <w:r>
        <w:rPr>
          <w:rFonts w:hint="eastAsia" w:ascii="仿宋" w:hAnsi="仿宋" w:eastAsia="仿宋" w:cs="仿宋"/>
          <w:b w:val="0"/>
          <w:bCs w:val="0"/>
          <w:color w:val="auto"/>
          <w:sz w:val="32"/>
          <w:szCs w:val="32"/>
          <w:lang w:val="en-US" w:eastAsia="zh-CN" w:bidi="ar"/>
        </w:rPr>
        <w:t>二是开展燃气居民用户排查工作。</w:t>
      </w:r>
      <w:r>
        <w:rPr>
          <w:rFonts w:hint="eastAsia" w:ascii="仿宋" w:hAnsi="仿宋" w:eastAsia="仿宋" w:cs="仿宋"/>
          <w:color w:val="auto"/>
          <w:sz w:val="32"/>
          <w:szCs w:val="32"/>
          <w:highlight w:val="none"/>
          <w:u w:val="none"/>
          <w:lang w:val="en-US" w:eastAsia="zh-CN"/>
        </w:rPr>
        <w:t>县燃气安全专项整治工作专班牵头，组织各乡（镇）排查整治工作小组利用自治区“桂燃安管”APP对辖区民用户进行全覆盖综合排查。11月30日前，</w:t>
      </w:r>
      <w:r>
        <w:rPr>
          <w:rFonts w:hint="eastAsia" w:ascii="仿宋" w:hAnsi="仿宋" w:eastAsia="仿宋" w:cs="仿宋"/>
          <w:color w:val="auto"/>
          <w:sz w:val="32"/>
          <w:szCs w:val="32"/>
          <w:u w:val="none"/>
          <w:lang w:val="en-US" w:eastAsia="zh-CN"/>
        </w:rPr>
        <w:t>完成居民用户的排查工作；</w:t>
      </w:r>
      <w:r>
        <w:rPr>
          <w:rFonts w:hint="eastAsia" w:ascii="仿宋" w:hAnsi="仿宋" w:eastAsia="仿宋" w:cs="仿宋"/>
          <w:b w:val="0"/>
          <w:bCs w:val="0"/>
          <w:color w:val="auto"/>
          <w:sz w:val="32"/>
          <w:szCs w:val="32"/>
          <w:lang w:val="en-US" w:eastAsia="zh-CN" w:bidi="ar"/>
        </w:rPr>
        <w:t>三是开展燃气相关企业排查工作。县城市管理监督局牵头负责燃气充装经营企业、县市场监督管理局牵头负责燃气具生产销售企业、县交通运输局牵头负责燃气运输企业排查整治工作。9月1日前，完成检查人员和检查企业的录入工作；9月30日前完成燃气相关企业排查工作。</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bidi="ar"/>
        </w:rPr>
        <w:t>（3）加快整治</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b w:val="0"/>
          <w:bCs w:val="0"/>
          <w:color w:val="auto"/>
          <w:sz w:val="32"/>
          <w:szCs w:val="32"/>
          <w:lang w:val="en-US" w:eastAsia="zh-CN" w:bidi="ar"/>
        </w:rPr>
        <w:t>一是开展餐饮等非居民用户安全隐患整治工作。</w:t>
      </w:r>
      <w:r>
        <w:rPr>
          <w:rFonts w:hint="eastAsia" w:ascii="仿宋" w:hAnsi="仿宋" w:eastAsia="仿宋" w:cs="仿宋"/>
          <w:color w:val="auto"/>
          <w:sz w:val="32"/>
          <w:szCs w:val="32"/>
          <w:highlight w:val="none"/>
          <w:u w:val="none"/>
          <w:lang w:val="en-US" w:eastAsia="zh-CN"/>
        </w:rPr>
        <w:t>对排查发现的安全隐患，由自治区文件明确的责任部门牵头，指导燃气企业和用户进行整治。9月30日前，完成所有安全隐患整治工作；</w:t>
      </w:r>
      <w:r>
        <w:rPr>
          <w:rFonts w:hint="eastAsia" w:ascii="仿宋_GB2312" w:hAnsi="仿宋_GB2312" w:eastAsia="仿宋_GB2312" w:cs="仿宋_GB2312"/>
          <w:b w:val="0"/>
          <w:bCs w:val="0"/>
          <w:color w:val="auto"/>
          <w:sz w:val="32"/>
          <w:szCs w:val="32"/>
          <w:lang w:val="en-US" w:eastAsia="zh-CN" w:bidi="ar"/>
        </w:rPr>
        <w:t>二是开展居民用户安全隐患整治工作。</w:t>
      </w:r>
      <w:r>
        <w:rPr>
          <w:rFonts w:hint="eastAsia" w:ascii="仿宋_GB2312" w:hAnsi="仿宋_GB2312" w:eastAsia="仿宋_GB2312" w:cs="仿宋_GB2312"/>
          <w:color w:val="auto"/>
          <w:sz w:val="32"/>
          <w:szCs w:val="32"/>
          <w:highlight w:val="none"/>
          <w:u w:val="none"/>
          <w:lang w:val="en-US" w:eastAsia="zh-CN"/>
        </w:rPr>
        <w:t>对排查发现的安全隐患，由县工作专班牵头，指导燃气企业和用户进行整治。</w:t>
      </w:r>
      <w:r>
        <w:rPr>
          <w:rFonts w:hint="eastAsia" w:ascii="仿宋_GB2312" w:hAnsi="仿宋_GB2312" w:eastAsia="仿宋_GB2312" w:cs="仿宋_GB2312"/>
          <w:color w:val="auto"/>
          <w:sz w:val="32"/>
          <w:szCs w:val="32"/>
          <w:u w:val="none"/>
          <w:lang w:val="en-US" w:eastAsia="zh-CN"/>
        </w:rPr>
        <w:t>2023年年底前，完成居民用户所有安全隐患整治工作；</w:t>
      </w:r>
      <w:r>
        <w:rPr>
          <w:rFonts w:hint="eastAsia" w:ascii="仿宋_GB2312" w:hAnsi="仿宋_GB2312" w:eastAsia="仿宋_GB2312" w:cs="仿宋_GB2312"/>
          <w:b w:val="0"/>
          <w:bCs w:val="0"/>
          <w:color w:val="auto"/>
          <w:sz w:val="32"/>
          <w:szCs w:val="32"/>
          <w:lang w:val="en-US" w:eastAsia="zh-CN" w:bidi="ar"/>
        </w:rPr>
        <w:t>三是开展燃气相关企业安全隐患整治工作。</w:t>
      </w:r>
      <w:r>
        <w:rPr>
          <w:rFonts w:hint="eastAsia" w:ascii="仿宋_GB2312" w:hAnsi="仿宋_GB2312" w:eastAsia="仿宋_GB2312" w:cs="仿宋_GB2312"/>
          <w:sz w:val="32"/>
          <w:szCs w:val="32"/>
          <w:u w:val="none"/>
          <w:lang w:val="en-US" w:eastAsia="zh-CN"/>
        </w:rPr>
        <w:t>对排查发现的安全隐患，指导燃气相关企业立行立改，消除隐患。因客观原因无法立即整改到位的，要确定有效管控措施，防范风险隐患上升为安全事故；经排查无安全隐患的，要做好记录，确保全覆盖、底数清、控风险、消隐患</w:t>
      </w:r>
      <w:r>
        <w:rPr>
          <w:rFonts w:hint="eastAsia" w:ascii="仿宋_GB2312" w:hAnsi="仿宋_GB2312" w:eastAsia="仿宋_GB2312" w:cs="仿宋_GB2312"/>
          <w:color w:val="auto"/>
          <w:sz w:val="32"/>
          <w:szCs w:val="32"/>
          <w:u w:val="none"/>
          <w:lang w:val="en-US" w:eastAsia="zh-CN"/>
        </w:rPr>
        <w:t>。11月30日前，完成燃气相关企业安全隐患整治工作。</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（4）加强培训。县燃气安全专项整治工作专班成员单位按照职责分工负责对排查整治工作小组进行相关专业知识培训；</w:t>
      </w:r>
      <w:r>
        <w:rPr>
          <w:rFonts w:hint="eastAsia" w:ascii="仿宋" w:hAnsi="仿宋" w:eastAsia="仿宋" w:cs="仿宋"/>
          <w:b w:val="0"/>
          <w:bCs w:val="0"/>
          <w:color w:val="000000" w:themeColor="text1"/>
          <w:sz w:val="32"/>
          <w:szCs w:val="32"/>
          <w14:textFill>
            <w14:solidFill>
              <w14:schemeClr w14:val="tx1"/>
            </w14:solidFill>
          </w14:textFill>
        </w:rPr>
        <w:t>县工信商贸局</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和其他行业主管部门负责对餐饮等非居民用户使用燃气安全知识培训；</w:t>
      </w:r>
      <w:r>
        <w:rPr>
          <w:rFonts w:hint="eastAsia" w:ascii="仿宋_GB2312" w:hAnsi="仿宋_GB2312" w:eastAsia="仿宋_GB2312" w:cs="仿宋_GB2312"/>
          <w:color w:val="auto"/>
          <w:sz w:val="32"/>
          <w:szCs w:val="32"/>
          <w:highlight w:val="none"/>
          <w:u w:val="none"/>
          <w:lang w:val="en-US" w:eastAsia="zh-CN"/>
        </w:rPr>
        <w:t>各乡（镇）人民政府、</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县城市管理监督局和燃气企业负责对居民用户使用燃气安全知识培训。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3" w:firstLineChars="200"/>
        <w:textAlignment w:val="auto"/>
        <w:outlineLvl w:val="9"/>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3.专项打击</w:t>
      </w:r>
      <w:r>
        <w:rPr>
          <w:rFonts w:hint="eastAsia" w:ascii="仿宋" w:hAnsi="仿宋" w:eastAsia="仿宋" w:cs="仿宋"/>
          <w:b/>
          <w:bCs/>
          <w:color w:val="auto"/>
          <w:sz w:val="32"/>
          <w:szCs w:val="32"/>
          <w:lang w:eastAsia="zh-CN" w:bidi="ar"/>
        </w:rPr>
        <w:t>（</w:t>
      </w:r>
      <w:r>
        <w:rPr>
          <w:rFonts w:hint="eastAsia" w:ascii="仿宋" w:hAnsi="仿宋" w:eastAsia="仿宋" w:cs="仿宋"/>
          <w:b/>
          <w:bCs/>
          <w:color w:val="auto"/>
          <w:sz w:val="32"/>
          <w:szCs w:val="32"/>
          <w:lang w:eastAsia="zh-CN"/>
        </w:rPr>
        <w:t>即日起</w:t>
      </w:r>
      <w:r>
        <w:rPr>
          <w:rFonts w:hint="eastAsia" w:ascii="仿宋" w:hAnsi="仿宋" w:eastAsia="仿宋" w:cs="仿宋"/>
          <w:b/>
          <w:bCs/>
          <w:color w:val="auto"/>
          <w:sz w:val="32"/>
          <w:szCs w:val="32"/>
          <w:lang w:bidi="ar"/>
        </w:rPr>
        <w:t>至</w:t>
      </w:r>
      <w:r>
        <w:rPr>
          <w:rFonts w:hint="eastAsia" w:ascii="仿宋" w:hAnsi="仿宋" w:eastAsia="仿宋" w:cs="仿宋"/>
          <w:b/>
          <w:bCs/>
          <w:color w:val="auto"/>
          <w:sz w:val="32"/>
          <w:szCs w:val="32"/>
          <w:lang w:val="en-US" w:eastAsia="zh-CN" w:bidi="ar"/>
        </w:rPr>
        <w:t>11</w:t>
      </w:r>
      <w:r>
        <w:rPr>
          <w:rFonts w:hint="eastAsia" w:ascii="仿宋" w:hAnsi="仿宋" w:eastAsia="仿宋" w:cs="仿宋"/>
          <w:b/>
          <w:bCs/>
          <w:color w:val="auto"/>
          <w:sz w:val="32"/>
          <w:szCs w:val="32"/>
          <w:lang w:bidi="ar"/>
        </w:rPr>
        <w:t>月</w:t>
      </w:r>
      <w:r>
        <w:rPr>
          <w:rFonts w:hint="eastAsia" w:ascii="仿宋" w:hAnsi="仿宋" w:eastAsia="仿宋" w:cs="仿宋"/>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（1）组建专项队伍。按照国务院安委会文件明确的分工，由公安部门牵头，联合交通运输、应急、市场监管、城管等部门组建1支10人以上的非法燃气专项打击行动小组，每个部门不少于2名正式执法人员。</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b w:val="0"/>
          <w:bCs w:val="0"/>
          <w:color w:val="auto"/>
          <w:sz w:val="32"/>
          <w:szCs w:val="32"/>
          <w:lang w:val="en-US" w:eastAsia="zh-CN" w:bidi="ar"/>
        </w:rPr>
        <w:t>（2）开展专项打击行动。</w:t>
      </w:r>
      <w:r>
        <w:rPr>
          <w:rFonts w:hint="eastAsia" w:ascii="仿宋" w:hAnsi="仿宋" w:eastAsia="仿宋" w:cs="仿宋"/>
          <w:color w:val="auto"/>
          <w:sz w:val="32"/>
          <w:szCs w:val="32"/>
          <w:highlight w:val="none"/>
          <w:u w:val="none"/>
          <w:lang w:val="en-US" w:eastAsia="zh-CN"/>
        </w:rPr>
        <w:t>由县公安局统一调度，对全县</w:t>
      </w:r>
      <w:r>
        <w:rPr>
          <w:rFonts w:hint="eastAsia" w:ascii="仿宋" w:hAnsi="仿宋" w:eastAsia="仿宋" w:cs="仿宋"/>
          <w:sz w:val="32"/>
          <w:szCs w:val="32"/>
          <w:u w:val="none"/>
          <w:lang w:val="en-US" w:eastAsia="zh-CN"/>
        </w:rPr>
        <w:t>非法充装燃气的“黑站点”、非法运输燃气的“黑车辆”、非法存储和销售燃气的“黑窝点”以及非法充装和销售“黑气瓶”等开展专项打击行动。要公开曝光一批典型执法案例，强化震慑效力，形成严厉惩处违法违规行为的高压态势。</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（3）加强培训。由各部门按照职责分工负责对非法燃气专项打击行动小组进行相关知识培训。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（二）全面巩固提升阶段（2023年12月至2024年6月）。</w:t>
      </w:r>
      <w:r>
        <w:rPr>
          <w:rFonts w:hint="eastAsia" w:ascii="仿宋" w:hAnsi="仿宋" w:eastAsia="仿宋" w:cs="仿宋"/>
          <w:sz w:val="32"/>
          <w:szCs w:val="32"/>
          <w:u w:val="none"/>
          <w:lang w:val="en-US" w:eastAsia="zh-CN"/>
        </w:rPr>
        <w:t>在集中攻坚的基础上，再用半年左右时间，基本建立燃气风险管控和隐患排查治理双重预防的机制，切实巩固集中攻坚成效。要盯牢风险隐患整改，全面完成排查出安全隐患的整治；要及时开展排查整治“回头看”，确保存量安全隐患逐项及时整改到位，防止久拖不改、改后反弹；要加强燃气瓶、燃气具及配件市场治理整顿，从源头严控增量安全隐患。</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（三）建立长效机制阶段（2024年7月起）。</w:t>
      </w:r>
      <w:r>
        <w:rPr>
          <w:rFonts w:hint="eastAsia" w:ascii="仿宋" w:hAnsi="仿宋" w:eastAsia="仿宋" w:cs="仿宋"/>
          <w:sz w:val="32"/>
          <w:szCs w:val="32"/>
          <w:u w:val="none"/>
          <w:lang w:val="en-US" w:eastAsia="zh-CN"/>
        </w:rPr>
        <w:t>深入剖析</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安全隐患产生的深层次原因，认真总结推广专项整治中行之有效的经验做法，加快完善相关法规和标准规范，建立严进、严管、重罚的</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市场监管机制，健全燃气安全管理体制，加强人财物等要素保障，持续提升</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本质安全水平，加强安全宣传教育提升全民安全素养，推动</w:t>
      </w:r>
      <w:r>
        <w:rPr>
          <w:rFonts w:hint="eastAsia" w:ascii="仿宋" w:hAnsi="仿宋" w:eastAsia="仿宋" w:cs="仿宋"/>
          <w:sz w:val="32"/>
          <w:szCs w:val="32"/>
          <w:u w:val="none"/>
          <w:lang w:val="en" w:eastAsia="zh-CN"/>
        </w:rPr>
        <w:t>燃气</w:t>
      </w:r>
      <w:r>
        <w:rPr>
          <w:rFonts w:hint="eastAsia" w:ascii="仿宋" w:hAnsi="仿宋" w:eastAsia="仿宋" w:cs="仿宋"/>
          <w:sz w:val="32"/>
          <w:szCs w:val="32"/>
          <w:u w:val="none"/>
          <w:lang w:val="en-US" w:eastAsia="zh-CN"/>
        </w:rPr>
        <w:t>安全治理模式向事前预防转型，基本建立燃气安全管理长效机制。</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六、工作措施</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b w:val="0"/>
          <w:bCs w:val="0"/>
          <w:sz w:val="32"/>
          <w:szCs w:val="32"/>
          <w:u w:val="none"/>
          <w:lang w:val="en-US" w:eastAsia="zh-CN"/>
        </w:rPr>
        <w:t>（一）强化组织领导。</w:t>
      </w:r>
      <w:r>
        <w:rPr>
          <w:rFonts w:hint="eastAsia" w:ascii="仿宋" w:hAnsi="仿宋" w:eastAsia="仿宋" w:cs="仿宋"/>
          <w:color w:val="auto"/>
          <w:sz w:val="32"/>
          <w:szCs w:val="32"/>
          <w:u w:val="none"/>
          <w:lang w:val="en-US" w:eastAsia="zh-CN"/>
        </w:rPr>
        <w:t xml:space="preserve">各乡（镇）人民政府和各部门要立足当下，着眼长远，切实把燃气安全专项工作列入重要议事日程。组织召开相关会议，迅速传达国家和自治区会议精神，部署启动本辖区燃气安全专项整治工作。通过燃气安全专项整治工作专班，汇聚各部门力量，形成抓好燃气安全专项整治工作强大合力，各部门要对号入座、主动认领工作任务，坚决抓好各项任务的落实，要结合本地实际，确保工作专班成员单位只多不少，专项整治工作力量只增不减。 </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（二）强化责任落实。各部门要依据任务分工，按照要求制定专项工作计划，加强对各乡（镇）排查整治工作的指导。</w:t>
      </w:r>
      <w:r>
        <w:rPr>
          <w:rFonts w:hint="eastAsia" w:ascii="仿宋" w:hAnsi="仿宋" w:eastAsia="仿宋" w:cs="仿宋"/>
          <w:color w:val="auto"/>
          <w:sz w:val="32"/>
          <w:szCs w:val="32"/>
          <w:u w:val="none"/>
          <w:lang w:val="en-US" w:eastAsia="zh-CN"/>
        </w:rPr>
        <w:t>各乡</w:t>
      </w:r>
      <w:r>
        <w:rPr>
          <w:rFonts w:hint="eastAsia" w:ascii="仿宋_GB2312" w:hAnsi="仿宋_GB2312" w:eastAsia="仿宋_GB2312" w:cs="仿宋_GB2312"/>
          <w:color w:val="auto"/>
          <w:sz w:val="32"/>
          <w:szCs w:val="32"/>
          <w:highlight w:val="none"/>
          <w:u w:val="none"/>
          <w:lang w:val="en-US" w:eastAsia="zh-CN"/>
        </w:rPr>
        <w:t>（镇）</w:t>
      </w:r>
      <w:r>
        <w:rPr>
          <w:rFonts w:hint="eastAsia" w:ascii="仿宋" w:hAnsi="仿宋" w:eastAsia="仿宋" w:cs="仿宋"/>
          <w:color w:val="auto"/>
          <w:sz w:val="32"/>
          <w:szCs w:val="32"/>
          <w:u w:val="none"/>
          <w:lang w:val="en-US" w:eastAsia="zh-CN"/>
        </w:rPr>
        <w:t>要制</w:t>
      </w:r>
      <w:r>
        <w:rPr>
          <w:rFonts w:hint="eastAsia" w:ascii="仿宋" w:hAnsi="仿宋" w:eastAsia="仿宋" w:cs="仿宋"/>
          <w:sz w:val="32"/>
          <w:szCs w:val="32"/>
          <w:u w:val="none"/>
          <w:lang w:val="en-US" w:eastAsia="zh-CN"/>
        </w:rPr>
        <w:t>定具体工作计划，建立健全政府统筹、条块协作、各部门齐抓共管的专门工作机制，明确各有关部门、单位和乡（镇）、村委（社区）职责分工，制定工作规则、责任清单，确保政策措施到位、人员配置到位、资金保障到位、工作落实到位，坚决防止推诿扯皮、责任悬空。要坚持“眼睛向下”，切实把燃气安全的责任和压力传导到基层末梢，夯实燃气安全管理基础。充实基层燃气安全监管力量，增设燃气安全监管专岗。推动将燃气安全监管纳入基层消防、综合安全等基层治理体系，提升安全监管能力。</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u w:val="none"/>
          <w:lang w:val="en-US" w:eastAsia="zh-CN"/>
        </w:rPr>
        <w:t>（三）强化监督检查。</w:t>
      </w:r>
      <w:r>
        <w:rPr>
          <w:rFonts w:hint="eastAsia" w:ascii="仿宋" w:hAnsi="仿宋" w:eastAsia="仿宋" w:cs="仿宋"/>
          <w:sz w:val="32"/>
          <w:szCs w:val="32"/>
          <w:lang w:eastAsia="zh-CN"/>
        </w:rPr>
        <w:t>县</w:t>
      </w:r>
      <w:r>
        <w:rPr>
          <w:rFonts w:hint="eastAsia" w:ascii="仿宋" w:hAnsi="仿宋" w:eastAsia="仿宋" w:cs="仿宋"/>
          <w:sz w:val="32"/>
          <w:szCs w:val="32"/>
        </w:rPr>
        <w:t>燃气安全专项整治工作专班</w:t>
      </w:r>
      <w:r>
        <w:rPr>
          <w:rFonts w:hint="eastAsia" w:ascii="仿宋" w:hAnsi="仿宋" w:eastAsia="仿宋" w:cs="仿宋"/>
          <w:sz w:val="32"/>
          <w:szCs w:val="32"/>
          <w:lang w:eastAsia="zh-CN"/>
        </w:rPr>
        <w:t>要</w:t>
      </w:r>
      <w:r>
        <w:rPr>
          <w:rFonts w:hint="eastAsia" w:ascii="仿宋" w:hAnsi="仿宋" w:eastAsia="仿宋" w:cs="仿宋"/>
          <w:color w:val="auto"/>
          <w:sz w:val="32"/>
          <w:szCs w:val="32"/>
          <w:u w:val="none"/>
          <w:lang w:val="en-US" w:eastAsia="zh-CN"/>
        </w:rPr>
        <w:t>建立调度通报、督导评估、督办交办、警示建议</w:t>
      </w:r>
      <w:r>
        <w:rPr>
          <w:rFonts w:hint="eastAsia" w:ascii="仿宋" w:hAnsi="仿宋" w:eastAsia="仿宋" w:cs="仿宋"/>
          <w:sz w:val="32"/>
          <w:szCs w:val="32"/>
          <w:u w:val="none"/>
          <w:lang w:val="en-US" w:eastAsia="zh-CN"/>
        </w:rPr>
        <w:t>、重点约谈等工作机制，层层压实责任，做到紧盯不放、一抓到底。县安委会将对专项整治工作进展缓慢、推诿扯皮、排查不实的，予以通报；对问题严重的，约谈相关负责同志；对工作中失职失责的领导干部，要严肃问责。专项整治期间如再发生燃气安全事故，对影响恶劣的，不论伤亡数量多少都要提级调查，依法依规彻查事故原因，倒查企业主体责任、部门监管责任和属地管理责任。对不作为慢作为等涉嫌失职渎职的，及时将线索移交纪检监察部门，从严从重追究相关责任人的责任。县安委会将加强对专项整治工作的督促指导，适时开展督促检查。</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（四）强化信息报送</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b w:val="0"/>
          <w:bCs w:val="0"/>
          <w:sz w:val="32"/>
          <w:szCs w:val="32"/>
          <w:u w:val="none"/>
          <w:lang w:val="en-US" w:eastAsia="zh-CN"/>
        </w:rPr>
        <w:t>1.2023年8月30日前，</w:t>
      </w:r>
      <w:r>
        <w:rPr>
          <w:rFonts w:hint="eastAsia" w:ascii="仿宋" w:hAnsi="仿宋" w:eastAsia="仿宋" w:cs="仿宋"/>
          <w:color w:val="auto"/>
          <w:sz w:val="32"/>
          <w:szCs w:val="32"/>
          <w:u w:val="none"/>
          <w:lang w:val="en-US" w:eastAsia="zh-CN"/>
        </w:rPr>
        <w:t>各乡（镇）报送本级专项整治工作负责人、联络员、管理员名单至县专项整治工作专班。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b w:val="0"/>
          <w:bCs w:val="0"/>
          <w:sz w:val="32"/>
          <w:szCs w:val="32"/>
          <w:u w:val="none"/>
          <w:lang w:val="en-US" w:eastAsia="zh-CN"/>
        </w:rPr>
        <w:t>2.2023年9月1日前，</w:t>
      </w:r>
      <w:r>
        <w:rPr>
          <w:rFonts w:hint="eastAsia" w:ascii="仿宋" w:hAnsi="仿宋" w:eastAsia="仿宋" w:cs="仿宋"/>
          <w:color w:val="auto"/>
          <w:sz w:val="32"/>
          <w:szCs w:val="32"/>
          <w:u w:val="none"/>
          <w:lang w:val="en-US" w:eastAsia="zh-CN"/>
        </w:rPr>
        <w:t>各乡（镇）报送村委</w:t>
      </w:r>
      <w:r>
        <w:rPr>
          <w:rFonts w:hint="eastAsia" w:ascii="仿宋" w:hAnsi="仿宋" w:eastAsia="仿宋" w:cs="仿宋"/>
          <w:color w:val="auto"/>
          <w:sz w:val="32"/>
          <w:szCs w:val="32"/>
          <w:highlight w:val="none"/>
          <w:u w:val="none"/>
          <w:lang w:val="en-US" w:eastAsia="zh-CN"/>
        </w:rPr>
        <w:t>（社区）排查整治工作小组人员名单、</w:t>
      </w:r>
      <w:r>
        <w:rPr>
          <w:rFonts w:hint="eastAsia" w:ascii="仿宋" w:hAnsi="仿宋" w:eastAsia="仿宋" w:cs="仿宋"/>
          <w:color w:val="auto"/>
          <w:sz w:val="32"/>
          <w:szCs w:val="32"/>
          <w:u w:val="none"/>
          <w:lang w:val="en-US" w:eastAsia="zh-CN"/>
        </w:rPr>
        <w:t>各相关部门报送</w:t>
      </w:r>
      <w:r>
        <w:rPr>
          <w:rFonts w:hint="eastAsia" w:ascii="仿宋" w:hAnsi="仿宋" w:eastAsia="仿宋" w:cs="仿宋"/>
          <w:color w:val="auto"/>
          <w:sz w:val="32"/>
          <w:szCs w:val="32"/>
          <w:highlight w:val="none"/>
          <w:u w:val="none"/>
          <w:lang w:val="en-US" w:eastAsia="zh-CN"/>
        </w:rPr>
        <w:t>非法燃气专项打击行动小组人员名单</w:t>
      </w:r>
      <w:r>
        <w:rPr>
          <w:rFonts w:hint="eastAsia" w:ascii="仿宋" w:hAnsi="仿宋" w:eastAsia="仿宋" w:cs="仿宋"/>
          <w:color w:val="auto"/>
          <w:sz w:val="32"/>
          <w:szCs w:val="32"/>
          <w:u w:val="none"/>
          <w:lang w:val="en-US" w:eastAsia="zh-CN"/>
        </w:rPr>
        <w:t>至县专项整治工作专班。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3.</w:t>
      </w:r>
      <w:r>
        <w:rPr>
          <w:rFonts w:hint="eastAsia" w:ascii="仿宋" w:hAnsi="仿宋" w:eastAsia="仿宋" w:cs="仿宋"/>
          <w:color w:val="auto"/>
          <w:sz w:val="32"/>
          <w:szCs w:val="32"/>
          <w:u w:val="none"/>
          <w:lang w:val="en-US" w:eastAsia="zh-CN"/>
        </w:rPr>
        <w:t>2023年9月2日前，各乡（镇）、各部门报送专项整治工作计划至县安委会，并抄送县专项整治工作专班。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4.自2023年9月起，各乡（镇）、各部门每月15日前报送工作进展情况至县专项整治工作专班。</w:t>
      </w:r>
    </w:p>
    <w:p>
      <w:pPr>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640" w:firstLineChars="200"/>
        <w:textAlignment w:val="auto"/>
        <w:outlineLvl w:val="9"/>
        <w:rPr>
          <w:rFonts w:hint="eastAsia" w:ascii="仿宋" w:hAnsi="仿宋" w:eastAsia="仿宋" w:cs="仿宋"/>
          <w:b w:val="0"/>
          <w:bCs w:val="0"/>
          <w:i w:val="0"/>
          <w:iCs w:val="0"/>
          <w:color w:val="auto"/>
          <w:sz w:val="32"/>
          <w:szCs w:val="32"/>
          <w:highlight w:val="none"/>
          <w:u w:val="none"/>
        </w:rPr>
      </w:pPr>
      <w:r>
        <w:rPr>
          <w:rFonts w:hint="eastAsia" w:ascii="仿宋" w:hAnsi="仿宋" w:eastAsia="仿宋" w:cs="仿宋"/>
          <w:b w:val="0"/>
          <w:bCs w:val="0"/>
          <w:i w:val="0"/>
          <w:iCs w:val="0"/>
          <w:snapToGrid/>
          <w:color w:val="auto"/>
          <w:sz w:val="32"/>
          <w:szCs w:val="32"/>
          <w:highlight w:val="none"/>
          <w:u w:val="none"/>
          <w:lang w:val="en-US" w:eastAsia="zh-CN"/>
        </w:rPr>
        <w:t>联系人：陆红萍</w:t>
      </w:r>
      <w:r>
        <w:rPr>
          <w:rFonts w:hint="eastAsia" w:ascii="仿宋" w:hAnsi="仿宋" w:eastAsia="仿宋" w:cs="仿宋"/>
          <w:b w:val="0"/>
          <w:bCs w:val="0"/>
          <w:i w:val="0"/>
          <w:iCs w:val="0"/>
          <w:color w:val="auto"/>
          <w:sz w:val="32"/>
          <w:szCs w:val="32"/>
          <w:highlight w:val="none"/>
          <w:u w:val="none"/>
          <w:lang w:eastAsia="zh-CN"/>
        </w:rPr>
        <w:t>；</w:t>
      </w:r>
      <w:r>
        <w:rPr>
          <w:rFonts w:hint="eastAsia" w:ascii="仿宋" w:hAnsi="仿宋" w:eastAsia="仿宋" w:cs="仿宋"/>
          <w:b w:val="0"/>
          <w:bCs w:val="0"/>
          <w:i w:val="0"/>
          <w:iCs w:val="0"/>
          <w:snapToGrid/>
          <w:color w:val="auto"/>
          <w:sz w:val="32"/>
          <w:szCs w:val="32"/>
          <w:highlight w:val="none"/>
          <w:u w:val="none"/>
          <w:lang w:val="en-US" w:eastAsia="zh-CN"/>
        </w:rPr>
        <w:t>联系电话：18977365930；工作邮箱：</w:t>
      </w:r>
      <w:r>
        <w:rPr>
          <w:rFonts w:hint="eastAsia" w:ascii="仿宋" w:hAnsi="仿宋" w:eastAsia="仿宋" w:cs="仿宋"/>
          <w:b w:val="0"/>
          <w:bCs w:val="0"/>
          <w:i w:val="0"/>
          <w:iCs w:val="0"/>
          <w:color w:val="auto"/>
          <w:sz w:val="32"/>
          <w:szCs w:val="32"/>
          <w:highlight w:val="none"/>
          <w:u w:val="none"/>
        </w:rPr>
        <w:fldChar w:fldCharType="begin"/>
      </w:r>
      <w:r>
        <w:rPr>
          <w:rFonts w:hint="eastAsia" w:ascii="仿宋" w:hAnsi="仿宋" w:eastAsia="仿宋" w:cs="仿宋"/>
          <w:b w:val="0"/>
          <w:bCs w:val="0"/>
          <w:i w:val="0"/>
          <w:iCs w:val="0"/>
          <w:color w:val="auto"/>
          <w:sz w:val="32"/>
          <w:szCs w:val="32"/>
          <w:highlight w:val="none"/>
          <w:u w:val="none"/>
        </w:rPr>
        <w:instrText xml:space="preserve"> HYPERLINK "mailto:tcjcrq@zjt.gxzf.gov.cn。" </w:instrText>
      </w:r>
      <w:r>
        <w:rPr>
          <w:rFonts w:hint="eastAsia" w:ascii="仿宋" w:hAnsi="仿宋" w:eastAsia="仿宋" w:cs="仿宋"/>
          <w:b w:val="0"/>
          <w:bCs w:val="0"/>
          <w:i w:val="0"/>
          <w:iCs w:val="0"/>
          <w:color w:val="auto"/>
          <w:sz w:val="32"/>
          <w:szCs w:val="32"/>
          <w:highlight w:val="none"/>
          <w:u w:val="none"/>
        </w:rPr>
        <w:fldChar w:fldCharType="separate"/>
      </w:r>
      <w:r>
        <w:rPr>
          <w:rFonts w:hint="eastAsia" w:ascii="仿宋" w:hAnsi="仿宋" w:eastAsia="仿宋" w:cs="仿宋"/>
          <w:b w:val="0"/>
          <w:bCs w:val="0"/>
          <w:i w:val="0"/>
          <w:iCs w:val="0"/>
          <w:color w:val="auto"/>
          <w:sz w:val="32"/>
          <w:szCs w:val="32"/>
          <w:highlight w:val="none"/>
          <w:u w:val="none"/>
          <w:lang w:val="en-US" w:eastAsia="zh-CN"/>
        </w:rPr>
        <w:t>xaxsrj@163.com</w:t>
      </w:r>
      <w:r>
        <w:rPr>
          <w:rStyle w:val="7"/>
          <w:rFonts w:hint="eastAsia" w:ascii="仿宋" w:hAnsi="仿宋" w:eastAsia="仿宋" w:cs="仿宋"/>
          <w:b w:val="0"/>
          <w:bCs w:val="0"/>
          <w:i w:val="0"/>
          <w:iCs w:val="0"/>
          <w:color w:val="auto"/>
          <w:sz w:val="32"/>
          <w:szCs w:val="32"/>
          <w:highlight w:val="none"/>
          <w:u w:val="none"/>
        </w:rPr>
        <w:t>。</w:t>
      </w:r>
      <w:r>
        <w:rPr>
          <w:rFonts w:hint="eastAsia" w:ascii="仿宋" w:hAnsi="仿宋" w:eastAsia="仿宋" w:cs="仿宋"/>
          <w:b w:val="0"/>
          <w:bCs w:val="0"/>
          <w:i w:val="0"/>
          <w:iCs w:val="0"/>
          <w:color w:val="auto"/>
          <w:sz w:val="32"/>
          <w:szCs w:val="32"/>
          <w:highlight w:val="none"/>
          <w:u w:val="none"/>
        </w:rPr>
        <w:fldChar w:fldCharType="end"/>
      </w:r>
    </w:p>
    <w:p>
      <w:pPr>
        <w:pStyle w:val="8"/>
        <w:keepNext w:val="0"/>
        <w:keepLines w:val="0"/>
        <w:pageBreakBefore w:val="0"/>
        <w:widowControl w:val="0"/>
        <w:kinsoku/>
        <w:wordWrap/>
        <w:overflowPunct/>
        <w:topLinePunct w:val="0"/>
        <w:bidi w:val="0"/>
        <w:snapToGrid/>
        <w:spacing w:before="0" w:after="0" w:line="586" w:lineRule="exact"/>
        <w:ind w:right="0" w:rightChars="0"/>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6" w:lineRule="exact"/>
        <w:ind w:left="1690" w:leftChars="304" w:right="0" w:rightChars="0" w:hanging="960" w:hangingChars="3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w:t>
      </w:r>
      <w:r>
        <w:rPr>
          <w:rFonts w:hint="eastAsia" w:ascii="仿宋" w:hAnsi="仿宋" w:eastAsia="仿宋" w:cs="仿宋"/>
          <w:sz w:val="32"/>
          <w:szCs w:val="32"/>
          <w:u w:val="none"/>
          <w:lang w:val="en" w:eastAsia="zh-CN"/>
        </w:rPr>
        <w:t>兴安县</w:t>
      </w:r>
      <w:r>
        <w:rPr>
          <w:rFonts w:hint="eastAsia" w:ascii="仿宋" w:hAnsi="仿宋" w:eastAsia="仿宋" w:cs="仿宋"/>
          <w:sz w:val="32"/>
          <w:szCs w:val="32"/>
          <w:u w:val="none"/>
          <w:lang w:val="en-US" w:eastAsia="zh-CN"/>
        </w:rPr>
        <w:t xml:space="preserve">燃气安全专项整治工作专班组成人员及办公  </w:t>
      </w:r>
    </w:p>
    <w:p>
      <w:pPr>
        <w:keepNext w:val="0"/>
        <w:keepLines w:val="0"/>
        <w:pageBreakBefore w:val="0"/>
        <w:widowControl w:val="0"/>
        <w:kinsoku/>
        <w:wordWrap/>
        <w:overflowPunct/>
        <w:topLinePunct w:val="0"/>
        <w:autoSpaceDE/>
        <w:autoSpaceDN/>
        <w:bidi w:val="0"/>
        <w:adjustRightInd/>
        <w:snapToGrid/>
        <w:spacing w:before="0" w:after="0" w:line="586" w:lineRule="exact"/>
        <w:ind w:left="1690" w:leftChars="304" w:right="0" w:rightChars="0" w:hanging="960" w:hangingChars="3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室人员名单</w:t>
      </w:r>
    </w:p>
    <w:p>
      <w:pPr>
        <w:pStyle w:val="8"/>
        <w:keepNext w:val="0"/>
        <w:keepLines w:val="0"/>
        <w:pageBreakBefore w:val="0"/>
        <w:widowControl w:val="0"/>
        <w:kinsoku/>
        <w:wordWrap/>
        <w:overflowPunct/>
        <w:topLinePunct w:val="0"/>
        <w:bidi w:val="0"/>
        <w:snapToGrid/>
        <w:spacing w:before="0" w:after="0" w:line="586" w:lineRule="exact"/>
        <w:ind w:left="1600" w:right="0" w:rightChars="0" w:hanging="1600" w:hangingChars="500"/>
        <w:outlineLvl w:val="9"/>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p>
    <w:p>
      <w:pPr>
        <w:pStyle w:val="2"/>
        <w:rPr>
          <w:rFonts w:hint="eastAsia"/>
        </w:rPr>
      </w:pPr>
    </w:p>
    <w:p>
      <w:pPr>
        <w:pStyle w:val="2"/>
        <w:rPr>
          <w:rFonts w:hint="eastAsia"/>
        </w:rPr>
      </w:pPr>
    </w:p>
    <w:p>
      <w:pPr>
        <w:spacing w:line="360" w:lineRule="auto"/>
        <w:rPr>
          <w:rFonts w:hint="eastAsia" w:asciiTheme="minorEastAsia" w:hAnsiTheme="minorEastAsia" w:eastAsiaTheme="minorEastAsia" w:cstheme="minorEastAsia"/>
          <w:sz w:val="30"/>
          <w:szCs w:val="30"/>
        </w:rPr>
      </w:pPr>
    </w:p>
    <w:p>
      <w:pPr>
        <w:pStyle w:val="2"/>
        <w:rPr>
          <w:rFonts w:hint="eastAsia"/>
        </w:rPr>
      </w:pPr>
    </w:p>
    <w:p>
      <w:pPr>
        <w:pStyle w:val="2"/>
        <w:rPr>
          <w:rFonts w:hint="eastAsia" w:ascii="仿宋" w:hAnsi="仿宋" w:eastAsia="仿宋" w:cs="仿宋"/>
          <w:sz w:val="30"/>
          <w:szCs w:val="30"/>
        </w:rPr>
      </w:pPr>
    </w:p>
    <w:p>
      <w:pPr>
        <w:rPr>
          <w:rFonts w:hint="eastAsia"/>
        </w:rPr>
      </w:pPr>
    </w:p>
    <w:p>
      <w:pPr>
        <w:rPr>
          <w:rFonts w:hint="eastAsia" w:ascii="仿宋" w:hAnsi="仿宋" w:eastAsia="仿宋" w:cs="仿宋"/>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pStyle w:val="2"/>
        <w:rPr>
          <w:rFonts w:hint="eastAsia" w:asciiTheme="minorEastAsia" w:hAnsiTheme="minorEastAsia" w:eastAsiaTheme="minorEastAsia" w:cstheme="minorEastAsia"/>
          <w:sz w:val="30"/>
          <w:szCs w:val="30"/>
        </w:rPr>
      </w:pPr>
    </w:p>
    <w:p>
      <w:pPr>
        <w:rPr>
          <w:rFonts w:hint="eastAsia"/>
        </w:rPr>
      </w:pPr>
    </w:p>
    <w:p>
      <w:pPr>
        <w:pStyle w:val="2"/>
        <w:rPr>
          <w:rFonts w:hint="eastAsia"/>
        </w:rPr>
      </w:pPr>
    </w:p>
    <w:p>
      <w:pPr>
        <w:rPr>
          <w:rFonts w:hint="eastAsia"/>
        </w:rPr>
      </w:pPr>
    </w:p>
    <w:p>
      <w:pPr>
        <w:pStyle w:val="2"/>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附件：</w:t>
      </w:r>
    </w:p>
    <w:p>
      <w:pPr>
        <w:pStyle w:val="2"/>
        <w:rPr>
          <w:rFonts w:hint="eastAsia"/>
        </w:rPr>
      </w:pPr>
    </w:p>
    <w:p>
      <w:pPr>
        <w:keepNext w:val="0"/>
        <w:keepLines w:val="0"/>
        <w:pageBreakBefore w:val="0"/>
        <w:kinsoku/>
        <w:wordWrap/>
        <w:overflowPunct/>
        <w:topLinePunct w:val="0"/>
        <w:autoSpaceDE/>
        <w:autoSpaceDN/>
        <w:bidi w:val="0"/>
        <w:adjustRightInd/>
        <w:snapToGrid/>
        <w:spacing w:before="0" w:after="0" w:line="586"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兴安县燃气安全专项整治工作专班</w:t>
      </w:r>
    </w:p>
    <w:p>
      <w:pPr>
        <w:keepNext w:val="0"/>
        <w:keepLines w:val="0"/>
        <w:pageBreakBefore w:val="0"/>
        <w:kinsoku/>
        <w:wordWrap/>
        <w:overflowPunct/>
        <w:topLinePunct w:val="0"/>
        <w:autoSpaceDE/>
        <w:autoSpaceDN/>
        <w:bidi w:val="0"/>
        <w:adjustRightInd/>
        <w:snapToGrid/>
        <w:spacing w:before="0" w:after="0" w:line="586"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组成人员及办公室人员名单</w:t>
      </w: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default" w:ascii="Times New Roman" w:hAnsi="Times New Roman" w:eastAsia="方正仿宋_GBK" w:cs="Times New Roman"/>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ascii="黑体" w:hAnsi="黑体" w:eastAsia="黑体" w:cs="黑体"/>
          <w:b w:val="0"/>
          <w:bCs w:val="0"/>
          <w:color w:val="auto"/>
          <w:w w:val="100"/>
          <w:kern w:val="2"/>
          <w:sz w:val="32"/>
          <w:szCs w:val="32"/>
          <w:u w:val="none"/>
          <w:lang w:val="en-US" w:eastAsia="zh-CN" w:bidi="ar-SA"/>
        </w:rPr>
      </w:pPr>
      <w:r>
        <w:rPr>
          <w:rFonts w:hint="eastAsia" w:ascii="黑体" w:hAnsi="黑体" w:eastAsia="黑体" w:cs="黑体"/>
          <w:b w:val="0"/>
          <w:bCs w:val="0"/>
          <w:color w:val="auto"/>
          <w:w w:val="100"/>
          <w:kern w:val="2"/>
          <w:sz w:val="32"/>
          <w:szCs w:val="32"/>
          <w:lang w:val="en-US" w:eastAsia="zh-CN" w:bidi="ar-SA"/>
        </w:rPr>
        <w:t>一</w:t>
      </w:r>
      <w:r>
        <w:rPr>
          <w:rFonts w:hint="eastAsia" w:ascii="黑体" w:hAnsi="黑体" w:eastAsia="黑体" w:cs="黑体"/>
          <w:b w:val="0"/>
          <w:bCs w:val="0"/>
          <w:color w:val="auto"/>
          <w:w w:val="100"/>
          <w:kern w:val="2"/>
          <w:sz w:val="32"/>
          <w:szCs w:val="32"/>
          <w:u w:val="none"/>
          <w:lang w:val="en-US" w:eastAsia="zh-CN" w:bidi="ar-SA"/>
        </w:rPr>
        <w:t>、县燃气安全专项整治工作专班组成人员</w:t>
      </w: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b w:val="0"/>
          <w:bCs w:val="0"/>
          <w:color w:val="auto"/>
          <w:w w:val="100"/>
          <w:kern w:val="2"/>
          <w:sz w:val="32"/>
          <w:szCs w:val="32"/>
          <w:u w:val="none"/>
          <w:lang w:val="en-US" w:eastAsia="zh-CN" w:bidi="ar"/>
        </w:rPr>
      </w:pPr>
      <w:r>
        <w:rPr>
          <w:rFonts w:hint="eastAsia" w:ascii="仿宋" w:hAnsi="仿宋" w:eastAsia="仿宋" w:cs="仿宋"/>
          <w:b w:val="0"/>
          <w:bCs w:val="0"/>
          <w:color w:val="auto"/>
          <w:w w:val="100"/>
          <w:kern w:val="2"/>
          <w:sz w:val="32"/>
          <w:szCs w:val="32"/>
          <w:u w:val="none"/>
          <w:lang w:val="en-US" w:eastAsia="zh-CN" w:bidi="ar-SA"/>
        </w:rPr>
        <w:t>召   集   人：</w:t>
      </w:r>
      <w:r>
        <w:rPr>
          <w:rFonts w:hint="eastAsia" w:ascii="仿宋" w:hAnsi="仿宋" w:eastAsia="仿宋" w:cs="仿宋"/>
          <w:b w:val="0"/>
          <w:bCs w:val="0"/>
          <w:color w:val="auto"/>
          <w:w w:val="100"/>
          <w:kern w:val="2"/>
          <w:sz w:val="32"/>
          <w:szCs w:val="32"/>
          <w:u w:val="none"/>
          <w:lang w:val="en-US" w:eastAsia="zh-CN" w:bidi="ar"/>
        </w:rPr>
        <w:t>卢宇春  副县长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b w:val="0"/>
          <w:bCs w:val="0"/>
          <w:color w:val="auto"/>
          <w:w w:val="100"/>
          <w:kern w:val="2"/>
          <w:sz w:val="32"/>
          <w:szCs w:val="32"/>
          <w:u w:val="none"/>
          <w:lang w:val="en-US" w:eastAsia="zh-CN" w:bidi="ar"/>
        </w:rPr>
      </w:pPr>
      <w:r>
        <w:rPr>
          <w:rFonts w:hint="eastAsia" w:ascii="仿宋" w:hAnsi="仿宋" w:eastAsia="仿宋" w:cs="仿宋"/>
          <w:b w:val="0"/>
          <w:bCs w:val="0"/>
          <w:color w:val="auto"/>
          <w:w w:val="100"/>
          <w:kern w:val="2"/>
          <w:sz w:val="32"/>
          <w:szCs w:val="32"/>
          <w:u w:val="none"/>
          <w:lang w:val="en-US" w:eastAsia="zh-CN" w:bidi="ar"/>
        </w:rPr>
        <w:t>常务副</w:t>
      </w:r>
      <w:r>
        <w:rPr>
          <w:rFonts w:hint="eastAsia" w:ascii="仿宋" w:hAnsi="仿宋" w:eastAsia="仿宋" w:cs="仿宋"/>
          <w:b w:val="0"/>
          <w:bCs w:val="0"/>
          <w:color w:val="auto"/>
          <w:w w:val="100"/>
          <w:kern w:val="2"/>
          <w:sz w:val="32"/>
          <w:szCs w:val="32"/>
          <w:u w:val="none"/>
          <w:lang w:val="en-US" w:eastAsia="zh-CN" w:bidi="ar-SA"/>
        </w:rPr>
        <w:t>召集人</w:t>
      </w:r>
      <w:r>
        <w:rPr>
          <w:rFonts w:hint="eastAsia" w:ascii="仿宋" w:hAnsi="仿宋" w:eastAsia="仿宋" w:cs="仿宋"/>
          <w:b w:val="0"/>
          <w:bCs w:val="0"/>
          <w:color w:val="auto"/>
          <w:w w:val="100"/>
          <w:kern w:val="2"/>
          <w:sz w:val="32"/>
          <w:szCs w:val="32"/>
          <w:u w:val="none"/>
          <w:lang w:val="en-US" w:eastAsia="zh-CN" w:bidi="ar"/>
        </w:rPr>
        <w:t>：马文华  县城市管理监督局局长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b w:val="0"/>
          <w:bCs w:val="0"/>
          <w:color w:val="auto"/>
          <w:w w:val="100"/>
          <w:kern w:val="2"/>
          <w:sz w:val="32"/>
          <w:szCs w:val="32"/>
          <w:u w:val="none"/>
          <w:lang w:val="en-US" w:eastAsia="zh-CN" w:bidi="ar"/>
        </w:rPr>
      </w:pPr>
      <w:r>
        <w:rPr>
          <w:rFonts w:hint="eastAsia" w:ascii="仿宋" w:hAnsi="仿宋" w:eastAsia="仿宋" w:cs="仿宋"/>
          <w:b w:val="0"/>
          <w:bCs w:val="0"/>
          <w:color w:val="auto"/>
          <w:w w:val="100"/>
          <w:kern w:val="2"/>
          <w:sz w:val="32"/>
          <w:szCs w:val="32"/>
          <w:u w:val="none"/>
          <w:lang w:val="en-US" w:eastAsia="zh-CN" w:bidi="ar"/>
        </w:rPr>
        <w:t xml:space="preserve">副 </w:t>
      </w:r>
      <w:r>
        <w:rPr>
          <w:rFonts w:hint="eastAsia" w:ascii="仿宋" w:hAnsi="仿宋" w:eastAsia="仿宋" w:cs="仿宋"/>
          <w:b w:val="0"/>
          <w:bCs w:val="0"/>
          <w:color w:val="auto"/>
          <w:w w:val="100"/>
          <w:kern w:val="2"/>
          <w:sz w:val="32"/>
          <w:szCs w:val="32"/>
          <w:u w:val="none"/>
          <w:lang w:val="en-US" w:eastAsia="zh-CN" w:bidi="ar-SA"/>
        </w:rPr>
        <w:t>召 集  人：</w:t>
      </w:r>
      <w:r>
        <w:rPr>
          <w:rFonts w:hint="eastAsia" w:ascii="仿宋" w:hAnsi="仿宋" w:eastAsia="仿宋" w:cs="仿宋"/>
          <w:b w:val="0"/>
          <w:bCs w:val="0"/>
          <w:color w:val="auto"/>
          <w:w w:val="100"/>
          <w:kern w:val="2"/>
          <w:sz w:val="32"/>
          <w:szCs w:val="32"/>
          <w:u w:val="none"/>
          <w:lang w:val="en-US" w:eastAsia="zh-CN" w:bidi="ar"/>
        </w:rPr>
        <w:t>张文兴</w:t>
      </w:r>
      <w:r>
        <w:rPr>
          <w:rFonts w:hint="eastAsia" w:ascii="仿宋" w:hAnsi="仿宋" w:eastAsia="仿宋" w:cs="仿宋"/>
          <w:color w:val="auto"/>
          <w:w w:val="100"/>
          <w:sz w:val="32"/>
          <w:szCs w:val="32"/>
          <w:u w:val="none"/>
          <w:lang w:val="en-US" w:eastAsia="zh-CN"/>
        </w:rPr>
        <w:t xml:space="preserve">  县市场监管局副局长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b w:val="0"/>
          <w:bCs w:val="0"/>
          <w:color w:val="auto"/>
          <w:w w:val="100"/>
          <w:kern w:val="2"/>
          <w:sz w:val="32"/>
          <w:szCs w:val="32"/>
          <w:u w:val="none"/>
          <w:lang w:val="en-US" w:eastAsia="zh-CN" w:bidi="ar-SA"/>
        </w:rPr>
      </w:pPr>
      <w:r>
        <w:rPr>
          <w:rFonts w:hint="eastAsia" w:ascii="仿宋" w:hAnsi="仿宋" w:eastAsia="仿宋" w:cs="仿宋"/>
          <w:b w:val="0"/>
          <w:bCs w:val="0"/>
          <w:color w:val="auto"/>
          <w:w w:val="100"/>
          <w:kern w:val="2"/>
          <w:sz w:val="32"/>
          <w:szCs w:val="32"/>
          <w:u w:val="none"/>
          <w:lang w:val="en-US" w:eastAsia="zh-CN" w:bidi="ar"/>
        </w:rPr>
        <w:t xml:space="preserve">              唐显成</w:t>
      </w:r>
      <w:r>
        <w:rPr>
          <w:rFonts w:hint="eastAsia" w:ascii="仿宋" w:hAnsi="仿宋" w:eastAsia="仿宋" w:cs="仿宋"/>
          <w:color w:val="auto"/>
          <w:w w:val="100"/>
          <w:sz w:val="32"/>
          <w:szCs w:val="32"/>
          <w:u w:val="none"/>
          <w:lang w:val="en-US" w:eastAsia="zh-CN"/>
        </w:rPr>
        <w:t xml:space="preserve">  县应急局副局长</w:t>
      </w:r>
    </w:p>
    <w:p>
      <w:pPr>
        <w:keepNext w:val="0"/>
        <w:keepLines w:val="0"/>
        <w:pageBreakBefore w:val="0"/>
        <w:widowControl/>
        <w:kinsoku/>
        <w:wordWrap/>
        <w:overflowPunct/>
        <w:topLinePunct w:val="0"/>
        <w:autoSpaceDE/>
        <w:autoSpaceDN/>
        <w:bidi w:val="0"/>
        <w:adjustRightInd/>
        <w:snapToGrid/>
        <w:spacing w:before="0" w:after="0" w:line="586" w:lineRule="exact"/>
        <w:ind w:left="3840" w:right="0" w:rightChars="0" w:hanging="3840" w:hangingChars="1200"/>
        <w:textAlignment w:val="auto"/>
        <w:outlineLvl w:val="9"/>
        <w:rPr>
          <w:rFonts w:hint="eastAsia" w:ascii="仿宋" w:hAnsi="仿宋" w:eastAsia="仿宋" w:cs="仿宋"/>
          <w:color w:val="auto"/>
          <w:w w:val="100"/>
          <w:kern w:val="2"/>
          <w:sz w:val="32"/>
          <w:szCs w:val="32"/>
          <w:u w:val="none"/>
          <w:lang w:val="en-US" w:eastAsia="zh-CN" w:bidi="ar-SA"/>
        </w:rPr>
      </w:pPr>
      <w:r>
        <w:rPr>
          <w:rFonts w:hint="eastAsia" w:ascii="仿宋" w:hAnsi="仿宋" w:eastAsia="仿宋" w:cs="仿宋"/>
          <w:b w:val="0"/>
          <w:bCs w:val="0"/>
          <w:color w:val="auto"/>
          <w:w w:val="100"/>
          <w:kern w:val="2"/>
          <w:sz w:val="32"/>
          <w:szCs w:val="32"/>
          <w:u w:val="none"/>
          <w:lang w:val="en-US" w:eastAsia="zh-CN" w:bidi="ar-SA"/>
        </w:rPr>
        <w:t xml:space="preserve">成        </w:t>
      </w:r>
      <w:r>
        <w:rPr>
          <w:rFonts w:hint="eastAsia" w:ascii="仿宋" w:hAnsi="仿宋" w:eastAsia="仿宋" w:cs="仿宋"/>
          <w:b w:val="0"/>
          <w:bCs w:val="0"/>
          <w:color w:val="auto"/>
          <w:w w:val="100"/>
          <w:kern w:val="2"/>
          <w:sz w:val="32"/>
          <w:szCs w:val="32"/>
          <w:u w:val="none"/>
          <w:lang w:val="en-US" w:eastAsia="zh-CN" w:bidi="ar"/>
        </w:rPr>
        <w:t>员： 侯昌辉</w:t>
      </w:r>
      <w:r>
        <w:rPr>
          <w:rFonts w:hint="eastAsia" w:ascii="仿宋" w:hAnsi="仿宋" w:eastAsia="仿宋" w:cs="仿宋"/>
          <w:color w:val="auto"/>
          <w:w w:val="100"/>
          <w:kern w:val="2"/>
          <w:sz w:val="32"/>
          <w:szCs w:val="32"/>
          <w:u w:val="none"/>
          <w:lang w:val="en-US" w:eastAsia="zh-CN" w:bidi="ar-SA"/>
        </w:rPr>
        <w:t xml:space="preserve">  县发展改革局党组成员、项目投资管理与服务中心主任</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US" w:eastAsia="zh-CN"/>
        </w:rPr>
        <w:t>彭祥国  县教育局副局长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 w:eastAsia="zh-CN"/>
        </w:rPr>
        <w:t>朱</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color w:val="auto"/>
          <w:w w:val="100"/>
          <w:sz w:val="32"/>
          <w:szCs w:val="32"/>
          <w:u w:val="none"/>
          <w:lang w:val="en" w:eastAsia="zh-CN"/>
        </w:rPr>
        <w:t>勇</w:t>
      </w:r>
      <w:r>
        <w:rPr>
          <w:rFonts w:hint="eastAsia" w:ascii="仿宋" w:hAnsi="仿宋" w:eastAsia="仿宋" w:cs="仿宋"/>
          <w:color w:val="auto"/>
          <w:w w:val="100"/>
          <w:sz w:val="32"/>
          <w:szCs w:val="32"/>
          <w:u w:val="none"/>
          <w:lang w:val="en"/>
        </w:rPr>
        <w:t xml:space="preserve"> </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sz w:val="32"/>
          <w:szCs w:val="32"/>
          <w:u w:val="none"/>
          <w:vertAlign w:val="baseline"/>
          <w:lang w:eastAsia="zh-CN"/>
        </w:rPr>
        <w:t>县公安局副局长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w w:val="100"/>
          <w:sz w:val="32"/>
          <w:szCs w:val="32"/>
          <w:u w:val="none"/>
          <w:lang w:val="en-US" w:eastAsia="zh-CN"/>
        </w:rPr>
        <w:t xml:space="preserve">韦俞全  </w:t>
      </w:r>
      <w:r>
        <w:rPr>
          <w:rFonts w:hint="eastAsia" w:ascii="仿宋" w:hAnsi="仿宋" w:eastAsia="仿宋" w:cs="仿宋"/>
          <w:color w:val="auto"/>
          <w:spacing w:val="0"/>
          <w:w w:val="100"/>
          <w:sz w:val="32"/>
          <w:szCs w:val="32"/>
          <w:u w:val="none"/>
          <w:lang w:val="en-US" w:eastAsia="zh-CN"/>
        </w:rPr>
        <w:t>县民政局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spacing w:val="0"/>
          <w:w w:val="100"/>
          <w:sz w:val="32"/>
          <w:szCs w:val="32"/>
          <w:u w:val="none"/>
          <w:lang w:val="en-US" w:eastAsia="zh-CN"/>
        </w:rPr>
        <w:t>徐恩雄  县财政局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杜德强  </w:t>
      </w:r>
      <w:r>
        <w:rPr>
          <w:rFonts w:hint="eastAsia" w:ascii="仿宋" w:hAnsi="仿宋" w:eastAsia="仿宋" w:cs="仿宋"/>
          <w:color w:val="auto"/>
          <w:w w:val="100"/>
          <w:sz w:val="32"/>
          <w:szCs w:val="32"/>
          <w:u w:val="none"/>
          <w:lang w:eastAsia="zh-CN"/>
        </w:rPr>
        <w:t>县</w:t>
      </w:r>
      <w:r>
        <w:rPr>
          <w:rFonts w:hint="eastAsia" w:ascii="仿宋" w:hAnsi="仿宋" w:eastAsia="仿宋" w:cs="仿宋"/>
          <w:color w:val="auto"/>
          <w:w w:val="100"/>
          <w:sz w:val="32"/>
          <w:szCs w:val="32"/>
          <w:u w:val="none"/>
        </w:rPr>
        <w:t>自然资源</w:t>
      </w:r>
      <w:r>
        <w:rPr>
          <w:rFonts w:hint="eastAsia" w:ascii="仿宋" w:hAnsi="仿宋" w:eastAsia="仿宋" w:cs="仿宋"/>
          <w:color w:val="auto"/>
          <w:w w:val="100"/>
          <w:sz w:val="32"/>
          <w:szCs w:val="32"/>
          <w:u w:val="none"/>
          <w:lang w:eastAsia="zh-CN"/>
        </w:rPr>
        <w:t>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蒋德君  </w:t>
      </w:r>
      <w:r>
        <w:rPr>
          <w:rFonts w:hint="eastAsia" w:ascii="仿宋" w:hAnsi="仿宋" w:eastAsia="仿宋" w:cs="仿宋"/>
          <w:color w:val="auto"/>
          <w:w w:val="100"/>
          <w:sz w:val="32"/>
          <w:szCs w:val="32"/>
          <w:u w:val="none"/>
          <w:lang w:eastAsia="zh-CN"/>
        </w:rPr>
        <w:t>县住房城乡建设局党组成员</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eastAsia="zh-CN"/>
        </w:rPr>
        <w:t>蔡德智</w:t>
      </w:r>
      <w:r>
        <w:rPr>
          <w:rFonts w:hint="eastAsia" w:ascii="仿宋" w:hAnsi="仿宋" w:eastAsia="仿宋" w:cs="仿宋"/>
          <w:color w:val="auto"/>
          <w:w w:val="100"/>
          <w:sz w:val="32"/>
          <w:szCs w:val="32"/>
          <w:u w:val="none"/>
        </w:rPr>
        <w:t xml:space="preserve"> </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color w:val="auto"/>
          <w:w w:val="100"/>
          <w:sz w:val="32"/>
          <w:szCs w:val="32"/>
          <w:u w:val="none"/>
          <w:lang w:eastAsia="zh-CN"/>
        </w:rPr>
        <w:t>县</w:t>
      </w:r>
      <w:r>
        <w:rPr>
          <w:rFonts w:hint="eastAsia" w:ascii="仿宋" w:hAnsi="仿宋" w:eastAsia="仿宋" w:cs="仿宋"/>
          <w:color w:val="auto"/>
          <w:w w:val="100"/>
          <w:sz w:val="32"/>
          <w:szCs w:val="32"/>
          <w:u w:val="none"/>
        </w:rPr>
        <w:t>交通运输</w:t>
      </w:r>
      <w:r>
        <w:rPr>
          <w:rFonts w:hint="eastAsia" w:ascii="仿宋" w:hAnsi="仿宋" w:eastAsia="仿宋" w:cs="仿宋"/>
          <w:color w:val="auto"/>
          <w:w w:val="100"/>
          <w:sz w:val="32"/>
          <w:szCs w:val="32"/>
          <w:u w:val="none"/>
          <w:lang w:eastAsia="zh-CN"/>
        </w:rPr>
        <w:t>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唐基华  </w:t>
      </w:r>
      <w:r>
        <w:rPr>
          <w:rFonts w:hint="eastAsia" w:ascii="仿宋" w:hAnsi="仿宋" w:eastAsia="仿宋" w:cs="仿宋"/>
          <w:color w:val="auto"/>
          <w:w w:val="100"/>
          <w:sz w:val="32"/>
          <w:szCs w:val="32"/>
          <w:u w:val="none"/>
          <w:lang w:eastAsia="zh-CN"/>
        </w:rPr>
        <w:t>县农业农村局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sz w:val="32"/>
          <w:szCs w:val="32"/>
          <w:u w:val="none"/>
        </w:rPr>
      </w:pPr>
      <w:r>
        <w:rPr>
          <w:rFonts w:hint="eastAsia" w:ascii="仿宋" w:hAnsi="仿宋" w:eastAsia="仿宋" w:cs="仿宋"/>
          <w:color w:val="auto"/>
          <w:w w:val="100"/>
          <w:sz w:val="32"/>
          <w:szCs w:val="32"/>
          <w:u w:val="none"/>
          <w:lang w:val="en-US" w:eastAsia="zh-CN"/>
        </w:rPr>
        <w:t>李凤娟  县工信商贸局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val="en-US"/>
        </w:rPr>
      </w:pPr>
      <w:r>
        <w:rPr>
          <w:rFonts w:hint="eastAsia" w:ascii="仿宋" w:hAnsi="仿宋" w:eastAsia="仿宋" w:cs="仿宋"/>
          <w:color w:val="auto"/>
          <w:w w:val="100"/>
          <w:sz w:val="32"/>
          <w:szCs w:val="32"/>
          <w:u w:val="none"/>
          <w:lang w:val="en-US" w:eastAsia="zh-CN"/>
        </w:rPr>
        <w:t>聂  忠  县文广体旅局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US" w:eastAsia="zh-CN"/>
        </w:rPr>
        <w:t>何香凌</w:t>
      </w:r>
      <w:r>
        <w:rPr>
          <w:rFonts w:hint="eastAsia" w:ascii="仿宋" w:hAnsi="仿宋" w:eastAsia="仿宋" w:cs="仿宋"/>
          <w:color w:val="auto"/>
          <w:w w:val="100"/>
          <w:sz w:val="32"/>
          <w:szCs w:val="32"/>
          <w:u w:val="none"/>
        </w:rPr>
        <w:t xml:space="preserve"> </w:t>
      </w:r>
      <w:r>
        <w:rPr>
          <w:rFonts w:hint="eastAsia" w:ascii="仿宋" w:hAnsi="仿宋" w:eastAsia="仿宋" w:cs="仿宋"/>
          <w:color w:val="auto"/>
          <w:w w:val="100"/>
          <w:sz w:val="32"/>
          <w:szCs w:val="32"/>
          <w:u w:val="none"/>
          <w:lang w:val="en-US" w:eastAsia="zh-CN"/>
        </w:rPr>
        <w:t xml:space="preserve"> 县卫生健康局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 xml:space="preserve">              蒋兴朝  县城市管理监督局副局长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蒋开夏  县消防救援大队大队长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韩家文</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兴安镇四级主任科员</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2240" w:firstLineChars="7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张  军</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界首镇党委委员、副镇长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白先芩</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溶江镇乡村建设综合服务中心主任</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罗中华</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湘漓镇党委委员、副镇长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周  云</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高尚镇党委委员、副镇长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刘日泽</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严关镇党委委员、副镇长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赵和强</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华江瑶族乡党委委员、副乡长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蔡立鹏</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崔家乡副乡长</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夏毓斌</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漠川乡乡村建设综合服务中心主任</w:t>
      </w:r>
    </w:p>
    <w:p>
      <w:pPr>
        <w:keepNext w:val="0"/>
        <w:keepLines w:val="0"/>
        <w:pageBreakBefore w:val="0"/>
        <w:widowControl/>
        <w:kinsoku/>
        <w:wordWrap/>
        <w:overflowPunct/>
        <w:topLinePunct w:val="0"/>
        <w:autoSpaceDE/>
        <w:autoSpaceDN/>
        <w:bidi w:val="0"/>
        <w:adjustRightInd/>
        <w:snapToGrid/>
        <w:spacing w:before="0" w:after="0" w:line="586" w:lineRule="exact"/>
        <w:ind w:left="1915" w:leftChars="798" w:right="0" w:rightChars="0" w:firstLine="320" w:firstLineChars="100"/>
        <w:textAlignment w:val="auto"/>
        <w:outlineLvl w:val="9"/>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文长青</w:t>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ab/>
      </w:r>
      <w:r>
        <w:rPr>
          <w:rFonts w:hint="eastAsia" w:ascii="仿宋" w:hAnsi="仿宋" w:eastAsia="仿宋" w:cs="仿宋"/>
          <w:b w:val="0"/>
          <w:bCs w:val="0"/>
          <w:color w:val="000000" w:themeColor="text1"/>
          <w:w w:val="100"/>
          <w:kern w:val="2"/>
          <w:sz w:val="32"/>
          <w:szCs w:val="32"/>
          <w:u w:val="none"/>
          <w:lang w:val="en-US" w:eastAsia="zh-CN" w:bidi="ar"/>
          <w14:textFill>
            <w14:solidFill>
              <w14:schemeClr w14:val="tx1"/>
            </w14:solidFill>
          </w14:textFill>
        </w:rPr>
        <w:t>白石乡党委委员、副乡长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textAlignment w:val="auto"/>
        <w:outlineLvl w:val="9"/>
        <w:rPr>
          <w:rFonts w:hint="eastAsia" w:ascii="黑体" w:hAnsi="黑体" w:eastAsia="黑体" w:cs="黑体"/>
          <w:color w:val="auto"/>
          <w:w w:val="100"/>
          <w:sz w:val="32"/>
          <w:szCs w:val="32"/>
          <w:u w:val="none"/>
          <w:lang w:val="en-US" w:eastAsia="zh-CN"/>
        </w:rPr>
      </w:pPr>
      <w:r>
        <w:rPr>
          <w:rFonts w:hint="eastAsia" w:ascii="黑体" w:hAnsi="黑体" w:eastAsia="黑体" w:cs="黑体"/>
          <w:color w:val="auto"/>
          <w:w w:val="100"/>
          <w:sz w:val="32"/>
          <w:szCs w:val="32"/>
          <w:u w:val="none"/>
          <w:lang w:eastAsia="zh-CN"/>
        </w:rPr>
        <w:t>二、</w:t>
      </w:r>
      <w:r>
        <w:rPr>
          <w:rFonts w:hint="eastAsia" w:ascii="黑体" w:hAnsi="黑体" w:eastAsia="黑体" w:cs="黑体"/>
          <w:b w:val="0"/>
          <w:bCs w:val="0"/>
          <w:color w:val="auto"/>
          <w:w w:val="100"/>
          <w:kern w:val="2"/>
          <w:sz w:val="32"/>
          <w:szCs w:val="32"/>
          <w:u w:val="none"/>
          <w:lang w:val="en-US" w:eastAsia="zh-CN" w:bidi="ar-SA"/>
        </w:rPr>
        <w:t>县燃气安全专项整治工作专班</w:t>
      </w:r>
      <w:r>
        <w:rPr>
          <w:rFonts w:hint="eastAsia" w:ascii="黑体" w:hAnsi="黑体" w:eastAsia="黑体" w:cs="黑体"/>
          <w:color w:val="auto"/>
          <w:w w:val="100"/>
          <w:sz w:val="32"/>
          <w:szCs w:val="32"/>
          <w:u w:val="none"/>
        </w:rPr>
        <w:t>办公室</w:t>
      </w:r>
      <w:r>
        <w:rPr>
          <w:rFonts w:hint="eastAsia" w:ascii="黑体" w:hAnsi="黑体" w:eastAsia="黑体" w:cs="黑体"/>
          <w:color w:val="auto"/>
          <w:w w:val="100"/>
          <w:sz w:val="32"/>
          <w:szCs w:val="32"/>
          <w:u w:val="none"/>
          <w:lang w:eastAsia="zh-CN"/>
        </w:rPr>
        <w:t>组成人员</w:t>
      </w: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b w:val="0"/>
          <w:bCs w:val="0"/>
          <w:color w:val="auto"/>
          <w:w w:val="100"/>
          <w:kern w:val="2"/>
          <w:sz w:val="32"/>
          <w:szCs w:val="32"/>
          <w:u w:val="none"/>
          <w:lang w:val="en-US" w:eastAsia="zh-CN" w:bidi="ar"/>
        </w:rPr>
      </w:pPr>
      <w:r>
        <w:rPr>
          <w:rFonts w:hint="eastAsia" w:ascii="仿宋" w:hAnsi="仿宋" w:eastAsia="仿宋" w:cs="仿宋"/>
          <w:b w:val="0"/>
          <w:bCs w:val="0"/>
          <w:color w:val="auto"/>
          <w:w w:val="100"/>
          <w:kern w:val="2"/>
          <w:sz w:val="32"/>
          <w:szCs w:val="32"/>
          <w:u w:val="none"/>
          <w:lang w:val="en-US" w:eastAsia="zh-CN" w:bidi="ar"/>
        </w:rPr>
        <w:t>主    任：  蒋兴朝  县城市管理监督局</w:t>
      </w:r>
      <w:r>
        <w:rPr>
          <w:rFonts w:hint="eastAsia" w:ascii="仿宋" w:hAnsi="仿宋" w:eastAsia="仿宋" w:cs="仿宋"/>
          <w:sz w:val="32"/>
          <w:szCs w:val="32"/>
          <w:u w:val="none"/>
          <w:vertAlign w:val="baseline"/>
          <w:lang w:eastAsia="zh-CN"/>
        </w:rPr>
        <w:t>副局长</w:t>
      </w:r>
    </w:p>
    <w:p>
      <w:pPr>
        <w:keepNext w:val="0"/>
        <w:keepLines w:val="0"/>
        <w:pageBreakBefore w:val="0"/>
        <w:widowControl/>
        <w:kinsoku/>
        <w:wordWrap/>
        <w:overflowPunct/>
        <w:topLinePunct w:val="0"/>
        <w:autoSpaceDE/>
        <w:autoSpaceDN/>
        <w:bidi w:val="0"/>
        <w:adjustRightInd/>
        <w:snapToGrid/>
        <w:spacing w:before="0" w:after="0" w:line="586" w:lineRule="exact"/>
        <w:ind w:left="3200" w:right="0" w:rightChars="0" w:hanging="3200" w:hangingChars="1000"/>
        <w:textAlignment w:val="auto"/>
        <w:outlineLvl w:val="9"/>
        <w:rPr>
          <w:rFonts w:hint="eastAsia" w:ascii="仿宋" w:hAnsi="仿宋" w:eastAsia="仿宋" w:cs="仿宋"/>
          <w:color w:val="auto"/>
          <w:w w:val="100"/>
          <w:kern w:val="2"/>
          <w:sz w:val="32"/>
          <w:szCs w:val="32"/>
          <w:u w:val="none"/>
          <w:lang w:val="en-US" w:eastAsia="zh-CN" w:bidi="ar-SA"/>
        </w:rPr>
      </w:pPr>
      <w:r>
        <w:rPr>
          <w:rFonts w:hint="eastAsia" w:ascii="仿宋" w:hAnsi="仿宋" w:eastAsia="仿宋" w:cs="仿宋"/>
          <w:b w:val="0"/>
          <w:bCs w:val="0"/>
          <w:color w:val="auto"/>
          <w:w w:val="100"/>
          <w:kern w:val="2"/>
          <w:sz w:val="32"/>
          <w:szCs w:val="32"/>
          <w:u w:val="none"/>
          <w:lang w:val="en-US" w:eastAsia="zh-CN" w:bidi="ar-SA"/>
        </w:rPr>
        <w:t xml:space="preserve">成    </w:t>
      </w:r>
      <w:r>
        <w:rPr>
          <w:rFonts w:hint="eastAsia" w:ascii="仿宋" w:hAnsi="仿宋" w:eastAsia="仿宋" w:cs="仿宋"/>
          <w:b w:val="0"/>
          <w:bCs w:val="0"/>
          <w:color w:val="auto"/>
          <w:w w:val="100"/>
          <w:kern w:val="2"/>
          <w:sz w:val="32"/>
          <w:szCs w:val="32"/>
          <w:u w:val="none"/>
          <w:lang w:val="en-US" w:eastAsia="zh-CN" w:bidi="ar"/>
        </w:rPr>
        <w:t>员：   秦李轩</w:t>
      </w:r>
      <w:r>
        <w:rPr>
          <w:rFonts w:hint="eastAsia" w:ascii="仿宋" w:hAnsi="仿宋" w:eastAsia="仿宋" w:cs="仿宋"/>
          <w:color w:val="auto"/>
          <w:w w:val="100"/>
          <w:kern w:val="2"/>
          <w:sz w:val="32"/>
          <w:szCs w:val="32"/>
          <w:u w:val="none"/>
          <w:lang w:val="en-US" w:eastAsia="zh-CN" w:bidi="ar-SA"/>
        </w:rPr>
        <w:t xml:space="preserve">  县发展改革局固定资产投资和重大项目建设股股长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US" w:eastAsia="zh-CN"/>
        </w:rPr>
        <w:t>唐安兵  县教育局安全稳定股股长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 w:eastAsia="zh-CN"/>
        </w:rPr>
        <w:t>唐</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color w:val="auto"/>
          <w:w w:val="100"/>
          <w:sz w:val="32"/>
          <w:szCs w:val="32"/>
          <w:u w:val="none"/>
          <w:lang w:val="en" w:eastAsia="zh-CN"/>
        </w:rPr>
        <w:t>勇</w:t>
      </w:r>
      <w:r>
        <w:rPr>
          <w:rFonts w:hint="eastAsia" w:ascii="仿宋" w:hAnsi="仿宋" w:eastAsia="仿宋" w:cs="仿宋"/>
          <w:color w:val="auto"/>
          <w:w w:val="100"/>
          <w:sz w:val="32"/>
          <w:szCs w:val="32"/>
          <w:u w:val="none"/>
          <w:lang w:val="en"/>
        </w:rPr>
        <w:t xml:space="preserve"> </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sz w:val="32"/>
          <w:szCs w:val="32"/>
          <w:u w:val="none"/>
          <w:vertAlign w:val="baseline"/>
          <w:lang w:eastAsia="zh-CN"/>
        </w:rPr>
        <w:t>县公安局治安大队教导员</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w w:val="100"/>
          <w:sz w:val="32"/>
          <w:szCs w:val="32"/>
          <w:u w:val="none"/>
          <w:lang w:val="en-US" w:eastAsia="zh-CN"/>
        </w:rPr>
        <w:t xml:space="preserve">成  娟  </w:t>
      </w:r>
      <w:r>
        <w:rPr>
          <w:rFonts w:hint="eastAsia" w:ascii="仿宋" w:hAnsi="仿宋" w:eastAsia="仿宋" w:cs="仿宋"/>
          <w:color w:val="auto"/>
          <w:spacing w:val="0"/>
          <w:w w:val="100"/>
          <w:sz w:val="32"/>
          <w:szCs w:val="32"/>
          <w:u w:val="none"/>
          <w:lang w:val="en-US" w:eastAsia="zh-CN"/>
        </w:rPr>
        <w:t>县民政局养老服务和慈善社工股股长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w w:val="100"/>
          <w:sz w:val="32"/>
          <w:szCs w:val="32"/>
          <w:u w:val="none"/>
          <w:lang w:eastAsia="zh-CN"/>
        </w:rPr>
        <w:t>谢林涛</w:t>
      </w:r>
      <w:r>
        <w:rPr>
          <w:rFonts w:hint="eastAsia" w:ascii="仿宋" w:hAnsi="仿宋" w:eastAsia="仿宋" w:cs="仿宋"/>
          <w:color w:val="auto"/>
          <w:spacing w:val="0"/>
          <w:w w:val="100"/>
          <w:sz w:val="32"/>
          <w:szCs w:val="32"/>
          <w:u w:val="none"/>
          <w:lang w:val="en-US" w:eastAsia="zh-CN"/>
        </w:rPr>
        <w:t xml:space="preserve">  县财政局经建股股长</w:t>
      </w:r>
    </w:p>
    <w:p>
      <w:pPr>
        <w:keepNext w:val="0"/>
        <w:keepLines w:val="0"/>
        <w:pageBreakBefore w:val="0"/>
        <w:widowControl/>
        <w:kinsoku/>
        <w:wordWrap/>
        <w:overflowPunct/>
        <w:topLinePunct w:val="0"/>
        <w:autoSpaceDE/>
        <w:autoSpaceDN/>
        <w:bidi w:val="0"/>
        <w:adjustRightInd/>
        <w:snapToGrid/>
        <w:spacing w:before="0" w:after="0" w:line="586" w:lineRule="exact"/>
        <w:ind w:left="3126" w:leftChars="760" w:right="0" w:rightChars="0" w:hanging="1302" w:hangingChars="407"/>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张  红  </w:t>
      </w:r>
      <w:r>
        <w:rPr>
          <w:rFonts w:hint="eastAsia" w:ascii="仿宋" w:hAnsi="仿宋" w:eastAsia="仿宋" w:cs="仿宋"/>
          <w:color w:val="auto"/>
          <w:w w:val="100"/>
          <w:sz w:val="32"/>
          <w:szCs w:val="32"/>
          <w:u w:val="none"/>
          <w:lang w:eastAsia="zh-CN"/>
        </w:rPr>
        <w:t>县</w:t>
      </w:r>
      <w:r>
        <w:rPr>
          <w:rFonts w:hint="eastAsia" w:ascii="仿宋" w:hAnsi="仿宋" w:eastAsia="仿宋" w:cs="仿宋"/>
          <w:color w:val="auto"/>
          <w:w w:val="100"/>
          <w:sz w:val="32"/>
          <w:szCs w:val="32"/>
          <w:u w:val="none"/>
        </w:rPr>
        <w:t>自然资源</w:t>
      </w:r>
      <w:r>
        <w:rPr>
          <w:rFonts w:hint="eastAsia" w:ascii="仿宋" w:hAnsi="仿宋" w:eastAsia="仿宋" w:cs="仿宋"/>
          <w:color w:val="auto"/>
          <w:w w:val="100"/>
          <w:sz w:val="32"/>
          <w:szCs w:val="32"/>
          <w:u w:val="none"/>
          <w:lang w:eastAsia="zh-CN"/>
        </w:rPr>
        <w:t>局国土空间规划股股长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蒋高峰  </w:t>
      </w:r>
      <w:r>
        <w:rPr>
          <w:rFonts w:hint="eastAsia" w:ascii="仿宋" w:hAnsi="仿宋" w:eastAsia="仿宋" w:cs="仿宋"/>
          <w:color w:val="auto"/>
          <w:w w:val="100"/>
          <w:sz w:val="32"/>
          <w:szCs w:val="32"/>
          <w:u w:val="none"/>
          <w:lang w:eastAsia="zh-CN"/>
        </w:rPr>
        <w:t>县住房城乡建设局消防股股长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吕定强  县交通运输局综合股股长</w:t>
      </w:r>
    </w:p>
    <w:p>
      <w:pPr>
        <w:keepNext w:val="0"/>
        <w:keepLines w:val="0"/>
        <w:pageBreakBefore w:val="0"/>
        <w:widowControl/>
        <w:kinsoku/>
        <w:wordWrap/>
        <w:overflowPunct/>
        <w:topLinePunct w:val="0"/>
        <w:autoSpaceDE/>
        <w:autoSpaceDN/>
        <w:bidi w:val="0"/>
        <w:adjustRightInd/>
        <w:snapToGrid/>
        <w:spacing w:before="0" w:after="0" w:line="586" w:lineRule="exact"/>
        <w:ind w:left="3446" w:leftChars="760" w:right="0" w:rightChars="0" w:hanging="1622" w:hangingChars="507"/>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吴  丹  县农业农村局农业综合行政执法大队办公室主任</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sz w:val="32"/>
          <w:szCs w:val="32"/>
          <w:u w:val="none"/>
        </w:rPr>
      </w:pPr>
      <w:r>
        <w:rPr>
          <w:rFonts w:hint="eastAsia" w:ascii="仿宋" w:hAnsi="仿宋" w:eastAsia="仿宋" w:cs="仿宋"/>
          <w:color w:val="auto"/>
          <w:w w:val="100"/>
          <w:sz w:val="32"/>
          <w:szCs w:val="32"/>
          <w:u w:val="none"/>
          <w:lang w:val="en-US" w:eastAsia="zh-CN"/>
        </w:rPr>
        <w:t>龙昌荣  县工信商贸局商贸股股长</w:t>
      </w:r>
    </w:p>
    <w:p>
      <w:pPr>
        <w:keepNext w:val="0"/>
        <w:keepLines w:val="0"/>
        <w:pageBreakBefore w:val="0"/>
        <w:widowControl/>
        <w:kinsoku/>
        <w:wordWrap/>
        <w:overflowPunct/>
        <w:topLinePunct w:val="0"/>
        <w:autoSpaceDE/>
        <w:autoSpaceDN/>
        <w:bidi w:val="0"/>
        <w:adjustRightInd/>
        <w:snapToGrid/>
        <w:spacing w:before="0" w:after="0" w:line="586" w:lineRule="exact"/>
        <w:ind w:left="3126" w:leftChars="760" w:right="0" w:rightChars="0" w:hanging="1302" w:hangingChars="407"/>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张  箭  县文广体旅局文化市场综合行政执法大队副大队长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US" w:eastAsia="zh-CN"/>
        </w:rPr>
        <w:t>庞文龙  县应急局综合协调股副股长</w:t>
      </w:r>
    </w:p>
    <w:p>
      <w:pPr>
        <w:keepNext w:val="0"/>
        <w:keepLines w:val="0"/>
        <w:pageBreakBefore w:val="0"/>
        <w:widowControl/>
        <w:kinsoku/>
        <w:wordWrap/>
        <w:overflowPunct/>
        <w:topLinePunct w:val="0"/>
        <w:autoSpaceDE/>
        <w:autoSpaceDN/>
        <w:bidi w:val="0"/>
        <w:adjustRightInd/>
        <w:snapToGrid/>
        <w:spacing w:before="0" w:after="0" w:line="586" w:lineRule="exact"/>
        <w:ind w:left="1856" w:leftChars="760" w:right="0" w:rightChars="0" w:hanging="32" w:hangingChars="10"/>
        <w:textAlignment w:val="auto"/>
        <w:outlineLvl w:val="9"/>
        <w:rPr>
          <w:rFonts w:hint="eastAsia" w:ascii="仿宋" w:hAnsi="仿宋" w:eastAsia="仿宋" w:cs="仿宋"/>
          <w:color w:val="auto"/>
          <w:w w:val="100"/>
          <w:sz w:val="32"/>
          <w:szCs w:val="32"/>
          <w:u w:val="none"/>
        </w:rPr>
      </w:pPr>
      <w:r>
        <w:rPr>
          <w:rFonts w:hint="eastAsia" w:ascii="仿宋" w:hAnsi="仿宋" w:eastAsia="仿宋" w:cs="仿宋"/>
          <w:color w:val="auto"/>
          <w:w w:val="100"/>
          <w:sz w:val="32"/>
          <w:szCs w:val="32"/>
          <w:u w:val="none"/>
          <w:lang w:val="en-US" w:eastAsia="zh-CN"/>
        </w:rPr>
        <w:t>苏金华</w:t>
      </w:r>
      <w:r>
        <w:rPr>
          <w:rFonts w:hint="eastAsia" w:ascii="仿宋" w:hAnsi="仿宋" w:eastAsia="仿宋" w:cs="仿宋"/>
          <w:color w:val="auto"/>
          <w:w w:val="100"/>
          <w:sz w:val="32"/>
          <w:szCs w:val="32"/>
          <w:u w:val="none"/>
        </w:rPr>
        <w:t xml:space="preserve"> </w:t>
      </w:r>
      <w:r>
        <w:rPr>
          <w:rFonts w:hint="eastAsia" w:ascii="仿宋" w:hAnsi="仿宋" w:eastAsia="仿宋" w:cs="仿宋"/>
          <w:color w:val="auto"/>
          <w:w w:val="100"/>
          <w:sz w:val="32"/>
          <w:szCs w:val="32"/>
          <w:u w:val="none"/>
          <w:lang w:val="en-US" w:eastAsia="zh-CN"/>
        </w:rPr>
        <w:t xml:space="preserve"> 县卫生健康局办公室工作人员</w:t>
      </w:r>
    </w:p>
    <w:p>
      <w:pPr>
        <w:keepNext w:val="0"/>
        <w:keepLines w:val="0"/>
        <w:pageBreakBefore w:val="0"/>
        <w:widowControl/>
        <w:kinsoku/>
        <w:wordWrap/>
        <w:overflowPunct/>
        <w:topLinePunct w:val="0"/>
        <w:autoSpaceDE/>
        <w:autoSpaceDN/>
        <w:bidi w:val="0"/>
        <w:adjustRightInd/>
        <w:snapToGrid/>
        <w:spacing w:before="0" w:after="0" w:line="586" w:lineRule="exact"/>
        <w:ind w:left="4064" w:leftChars="760" w:right="0" w:rightChars="0" w:hanging="2240" w:hangingChars="7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eastAsia="zh-CN"/>
        </w:rPr>
        <w:t>陈祖斌</w:t>
      </w:r>
      <w:r>
        <w:rPr>
          <w:rFonts w:hint="eastAsia" w:ascii="仿宋" w:hAnsi="仿宋" w:eastAsia="仿宋" w:cs="仿宋"/>
          <w:color w:val="auto"/>
          <w:w w:val="100"/>
          <w:sz w:val="32"/>
          <w:szCs w:val="32"/>
          <w:u w:val="none"/>
        </w:rPr>
        <w:t xml:space="preserve"> </w:t>
      </w:r>
      <w:r>
        <w:rPr>
          <w:rFonts w:hint="eastAsia" w:ascii="仿宋" w:hAnsi="仿宋" w:eastAsia="仿宋" w:cs="仿宋"/>
          <w:color w:val="auto"/>
          <w:w w:val="100"/>
          <w:sz w:val="32"/>
          <w:szCs w:val="32"/>
          <w:u w:val="none"/>
          <w:lang w:val="en-US" w:eastAsia="zh-CN"/>
        </w:rPr>
        <w:t xml:space="preserve"> </w:t>
      </w:r>
      <w:r>
        <w:rPr>
          <w:rFonts w:hint="eastAsia" w:ascii="仿宋" w:hAnsi="仿宋" w:eastAsia="仿宋" w:cs="仿宋"/>
          <w:color w:val="auto"/>
          <w:w w:val="100"/>
          <w:sz w:val="32"/>
          <w:szCs w:val="32"/>
          <w:u w:val="none"/>
          <w:lang w:eastAsia="zh-CN"/>
        </w:rPr>
        <w:t>县市场监管局特种设备安全监察股股长</w:t>
      </w:r>
    </w:p>
    <w:p>
      <w:pPr>
        <w:keepNext w:val="0"/>
        <w:keepLines w:val="0"/>
        <w:pageBreakBefore w:val="0"/>
        <w:widowControl/>
        <w:kinsoku/>
        <w:wordWrap/>
        <w:overflowPunct/>
        <w:topLinePunct w:val="0"/>
        <w:autoSpaceDE/>
        <w:autoSpaceDN/>
        <w:bidi w:val="0"/>
        <w:adjustRightInd/>
        <w:snapToGrid/>
        <w:spacing w:before="0" w:after="0" w:line="586" w:lineRule="exact"/>
        <w:ind w:left="3195" w:leftChars="798" w:right="0" w:rightChars="0" w:hanging="1280" w:hangingChars="40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val="en-US" w:eastAsia="zh-CN"/>
        </w:rPr>
        <w:t xml:space="preserve">侯  丹  </w:t>
      </w:r>
      <w:r>
        <w:rPr>
          <w:rFonts w:hint="eastAsia" w:ascii="仿宋" w:hAnsi="仿宋" w:eastAsia="仿宋" w:cs="仿宋"/>
          <w:color w:val="auto"/>
          <w:w w:val="100"/>
          <w:sz w:val="32"/>
          <w:szCs w:val="32"/>
          <w:u w:val="none"/>
          <w:lang w:eastAsia="zh-CN"/>
        </w:rPr>
        <w:t>县城市管理监督局市政设施建设和公共</w:t>
      </w:r>
    </w:p>
    <w:p>
      <w:pPr>
        <w:keepNext w:val="0"/>
        <w:keepLines w:val="0"/>
        <w:pageBreakBefore w:val="0"/>
        <w:widowControl/>
        <w:kinsoku/>
        <w:wordWrap/>
        <w:overflowPunct/>
        <w:topLinePunct w:val="0"/>
        <w:autoSpaceDE/>
        <w:autoSpaceDN/>
        <w:bidi w:val="0"/>
        <w:adjustRightInd/>
        <w:snapToGrid/>
        <w:spacing w:before="0" w:after="0" w:line="586" w:lineRule="exact"/>
        <w:ind w:left="3192" w:leftChars="1330" w:right="0" w:rightChars="0" w:firstLine="0" w:firstLineChars="0"/>
        <w:textAlignment w:val="auto"/>
        <w:outlineLvl w:val="9"/>
        <w:rPr>
          <w:rFonts w:hint="eastAsia" w:ascii="仿宋" w:hAnsi="仿宋" w:eastAsia="仿宋" w:cs="仿宋"/>
          <w:color w:val="auto"/>
          <w:w w:val="100"/>
          <w:sz w:val="32"/>
          <w:szCs w:val="32"/>
          <w:u w:val="none"/>
          <w:lang w:eastAsia="zh-CN"/>
        </w:rPr>
      </w:pPr>
      <w:r>
        <w:rPr>
          <w:rFonts w:hint="eastAsia" w:ascii="仿宋" w:hAnsi="仿宋" w:eastAsia="仿宋" w:cs="仿宋"/>
          <w:color w:val="auto"/>
          <w:w w:val="100"/>
          <w:sz w:val="32"/>
          <w:szCs w:val="32"/>
          <w:u w:val="none"/>
          <w:lang w:eastAsia="zh-CN"/>
        </w:rPr>
        <w:t>事业管理股股长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1920" w:firstLineChars="60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韦春良  县消防救援大队初级专业技术干部</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1920" w:firstLineChars="60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罗春涛  县城市管理综合行政执法大队大队长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1920" w:firstLineChars="600"/>
        <w:textAlignment w:val="auto"/>
        <w:outlineLvl w:val="9"/>
        <w:rPr>
          <w:rFonts w:hint="eastAsia" w:ascii="仿宋" w:hAnsi="仿宋" w:eastAsia="仿宋" w:cs="仿宋"/>
          <w:color w:val="auto"/>
          <w:w w:val="100"/>
          <w:sz w:val="32"/>
          <w:szCs w:val="32"/>
          <w:u w:val="none"/>
          <w:lang w:val="en-US" w:eastAsia="zh-CN"/>
        </w:rPr>
      </w:pPr>
      <w:r>
        <w:rPr>
          <w:rFonts w:hint="eastAsia" w:ascii="仿宋" w:hAnsi="仿宋" w:eastAsia="仿宋" w:cs="仿宋"/>
          <w:color w:val="auto"/>
          <w:w w:val="100"/>
          <w:sz w:val="32"/>
          <w:szCs w:val="32"/>
          <w:u w:val="none"/>
          <w:lang w:val="en-US" w:eastAsia="zh-CN"/>
        </w:rPr>
        <w:t>廖志国  县燃气管理站队长</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1920" w:firstLineChars="600"/>
        <w:textAlignment w:val="auto"/>
        <w:outlineLvl w:val="9"/>
        <w:rPr>
          <w:rFonts w:hint="eastAsia" w:ascii="仿宋" w:hAnsi="仿宋" w:eastAsia="仿宋" w:cs="仿宋"/>
          <w:color w:val="000000" w:themeColor="text1"/>
          <w:w w:val="100"/>
          <w:sz w:val="32"/>
          <w:szCs w:val="32"/>
          <w:u w:val="none"/>
          <w:lang w:val="en-US" w:eastAsia="zh-CN"/>
          <w14:textFill>
            <w14:solidFill>
              <w14:schemeClr w14:val="tx1"/>
            </w14:solidFill>
          </w14:textFill>
        </w:rPr>
      </w:pPr>
      <w:r>
        <w:rPr>
          <w:rFonts w:hint="eastAsia" w:ascii="仿宋" w:hAnsi="仿宋" w:eastAsia="仿宋" w:cs="仿宋"/>
          <w:color w:val="000000" w:themeColor="text1"/>
          <w:w w:val="100"/>
          <w:sz w:val="32"/>
          <w:szCs w:val="32"/>
          <w:u w:val="none"/>
          <w:lang w:val="en-US" w:eastAsia="zh-CN"/>
          <w14:textFill>
            <w14:solidFill>
              <w14:schemeClr w14:val="tx1"/>
            </w14:solidFill>
          </w14:textFill>
        </w:rPr>
        <w:t>文宏屹  县旭升燃气有限公司董事长</w:t>
      </w:r>
    </w:p>
    <w:p>
      <w:pPr>
        <w:keepNext w:val="0"/>
        <w:keepLines w:val="0"/>
        <w:pageBreakBefore w:val="0"/>
        <w:widowControl/>
        <w:kinsoku/>
        <w:wordWrap/>
        <w:overflowPunct/>
        <w:topLinePunct w:val="0"/>
        <w:autoSpaceDE/>
        <w:autoSpaceDN/>
        <w:bidi w:val="0"/>
        <w:adjustRightInd/>
        <w:snapToGrid/>
        <w:spacing w:before="0" w:after="0" w:line="586" w:lineRule="exact"/>
        <w:ind w:left="1596" w:leftChars="665" w:right="0" w:rightChars="0" w:firstLine="320" w:firstLineChars="100"/>
        <w:textAlignment w:val="auto"/>
        <w:outlineLvl w:val="9"/>
        <w:rPr>
          <w:rFonts w:hint="eastAsia" w:ascii="仿宋" w:hAnsi="仿宋" w:eastAsia="仿宋" w:cs="仿宋"/>
          <w:color w:val="000000" w:themeColor="text1"/>
          <w:w w:val="100"/>
          <w:sz w:val="32"/>
          <w:szCs w:val="32"/>
          <w:u w:val="none"/>
          <w:lang w:val="en-US" w:eastAsia="zh-CN"/>
          <w14:textFill>
            <w14:solidFill>
              <w14:schemeClr w14:val="tx1"/>
            </w14:solidFill>
          </w14:textFill>
        </w:rPr>
      </w:pPr>
      <w:r>
        <w:rPr>
          <w:rFonts w:hint="eastAsia" w:ascii="仿宋" w:hAnsi="仿宋" w:eastAsia="仿宋" w:cs="仿宋"/>
          <w:color w:val="000000" w:themeColor="text1"/>
          <w:w w:val="100"/>
          <w:sz w:val="32"/>
          <w:szCs w:val="32"/>
          <w:u w:val="none"/>
          <w:lang w:val="en-US" w:eastAsia="zh-CN"/>
          <w14:textFill>
            <w14:solidFill>
              <w14:schemeClr w14:val="tx1"/>
            </w14:solidFill>
          </w14:textFill>
        </w:rPr>
        <w:t xml:space="preserve">文莲秀  县兴桂燃气有限责任公司法定代表人       </w:t>
      </w:r>
    </w:p>
    <w:p>
      <w:pPr>
        <w:keepNext w:val="0"/>
        <w:keepLines w:val="0"/>
        <w:pageBreakBefore w:val="0"/>
        <w:widowControl/>
        <w:kinsoku/>
        <w:wordWrap/>
        <w:overflowPunct/>
        <w:topLinePunct w:val="0"/>
        <w:autoSpaceDE/>
        <w:autoSpaceDN/>
        <w:bidi w:val="0"/>
        <w:adjustRightInd/>
        <w:snapToGrid/>
        <w:spacing w:before="0" w:after="0" w:line="586" w:lineRule="exact"/>
        <w:ind w:right="0" w:rightChars="0" w:firstLine="1280" w:firstLineChars="400"/>
        <w:textAlignment w:val="auto"/>
        <w:outlineLvl w:val="9"/>
        <w:rPr>
          <w:rFonts w:hint="eastAsia" w:ascii="仿宋" w:hAnsi="仿宋" w:eastAsia="仿宋" w:cs="仿宋"/>
          <w:color w:val="000000" w:themeColor="text1"/>
          <w:w w:val="100"/>
          <w:sz w:val="32"/>
          <w:szCs w:val="32"/>
          <w:u w:val="none"/>
          <w:lang w:val="en-US" w:eastAsia="zh-CN"/>
          <w14:textFill>
            <w14:solidFill>
              <w14:schemeClr w14:val="tx1"/>
            </w14:solidFill>
          </w14:textFill>
        </w:rPr>
      </w:pPr>
      <w:r>
        <w:rPr>
          <w:rFonts w:hint="eastAsia" w:ascii="仿宋" w:hAnsi="仿宋" w:eastAsia="仿宋" w:cs="仿宋"/>
          <w:color w:val="000000" w:themeColor="text1"/>
          <w:w w:val="100"/>
          <w:sz w:val="32"/>
          <w:szCs w:val="32"/>
          <w:u w:val="none"/>
          <w:lang w:val="en-US" w:eastAsia="zh-CN"/>
          <w14:textFill>
            <w14:solidFill>
              <w14:schemeClr w14:val="tx1"/>
            </w14:solidFill>
          </w14:textFill>
        </w:rPr>
        <w:t xml:space="preserve">    邱柳琦  县新桂北液化气站法定代表人</w:t>
      </w: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color w:val="0000FF"/>
        </w:rPr>
      </w:pP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0" w:after="0" w:line="586" w:lineRule="exact"/>
        <w:ind w:right="0" w:rightChars="0"/>
        <w:textAlignment w:val="auto"/>
        <w:outlineLvl w:val="9"/>
        <w:rPr>
          <w:rFonts w:hint="eastAsia"/>
        </w:rPr>
      </w:pPr>
    </w:p>
    <w:sectPr>
      <w:footerReference r:id="rId5" w:type="default"/>
      <w:footerReference r:id="rId6" w:type="even"/>
      <w:footnotePr>
        <w:numFmt w:val="decimal"/>
      </w:footnotePr>
      <w:type w:val="continuous"/>
      <w:pgSz w:w="11900" w:h="16840"/>
      <w:pgMar w:top="2098" w:right="1304" w:bottom="1304" w:left="1587" w:header="0" w:footer="6"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
    <w:altName w:val="黑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59264" behindDoc="0" locked="0" layoutInCell="1" allowOverlap="1">
              <wp:simplePos x="0" y="0"/>
              <wp:positionH relativeFrom="margin">
                <wp:posOffset>5306695</wp:posOffset>
              </wp:positionH>
              <wp:positionV relativeFrom="paragraph">
                <wp:posOffset>-405130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31.9pt;height:144pt;width:144pt;mso-position-horizontal-relative:margin;mso-wrap-style:none;z-index:251659264;mso-width-relative:page;mso-height-relative:page;" filled="f" stroked="f" coordsize="21600,21600" o:gfxdata="UEsDBAoAAAAAAIdO4kAAAAAAAAAAAAAAAAAEAAAAZHJzL1BLAwQUAAAACACHTuJALc/ap9kAAAAM&#10;AQAADwAAAGRycy9kb3ducmV2LnhtbE2Py07DMBBF90j8gzVI7FrnUUqVZlKJirBEomHB0o2HJMWP&#10;yHbT8Pe4K7qcmaM755a7WSs2kfODNQjpMgFGprVyMB3CZ1MvNsB8EEYKZQ0h/JKHXXV/V4pC2ov5&#10;oOkQOhZDjC8EQh/CWHDu25608Es7kom3b+u0CHF0HZdOXGK4VjxLkjXXYjDxQy9G2vfU/hzOGmFf&#10;N42byDv1RW91fnp/WdHrjPj4kCZbYIHm8A/DVT+qQxWdjvZspGcKYZM/PUcUYbHOY4crkWZ5XB0R&#10;smyVAa9Kflui+g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3P2qf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2B6C"/>
    <w:multiLevelType w:val="singleLevel"/>
    <w:tmpl w:val="CCBF2B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66C66"/>
    <w:rsid w:val="00097A1D"/>
    <w:rsid w:val="00233E4A"/>
    <w:rsid w:val="00377268"/>
    <w:rsid w:val="005A6862"/>
    <w:rsid w:val="006A67BD"/>
    <w:rsid w:val="00B768BC"/>
    <w:rsid w:val="00CF06E0"/>
    <w:rsid w:val="0131747F"/>
    <w:rsid w:val="01557A3F"/>
    <w:rsid w:val="015C4E4C"/>
    <w:rsid w:val="01B24556"/>
    <w:rsid w:val="01B81CE2"/>
    <w:rsid w:val="024742DF"/>
    <w:rsid w:val="0255007F"/>
    <w:rsid w:val="02742095"/>
    <w:rsid w:val="02B02E12"/>
    <w:rsid w:val="02DB52BD"/>
    <w:rsid w:val="02E958D7"/>
    <w:rsid w:val="0315639B"/>
    <w:rsid w:val="03312448"/>
    <w:rsid w:val="03B81428"/>
    <w:rsid w:val="03E766F4"/>
    <w:rsid w:val="04405E89"/>
    <w:rsid w:val="04822175"/>
    <w:rsid w:val="049A2156"/>
    <w:rsid w:val="04BB1F4F"/>
    <w:rsid w:val="0523067A"/>
    <w:rsid w:val="052C75AD"/>
    <w:rsid w:val="05526FCB"/>
    <w:rsid w:val="059C2A6D"/>
    <w:rsid w:val="05A766D5"/>
    <w:rsid w:val="05CC560F"/>
    <w:rsid w:val="05E257CD"/>
    <w:rsid w:val="070D6F0B"/>
    <w:rsid w:val="07243642"/>
    <w:rsid w:val="072C42D2"/>
    <w:rsid w:val="073D1FEE"/>
    <w:rsid w:val="077943D1"/>
    <w:rsid w:val="07BE70C4"/>
    <w:rsid w:val="07F7141C"/>
    <w:rsid w:val="07FC1127"/>
    <w:rsid w:val="081751D4"/>
    <w:rsid w:val="08E04670"/>
    <w:rsid w:val="09015152"/>
    <w:rsid w:val="09047756"/>
    <w:rsid w:val="092B1819"/>
    <w:rsid w:val="09604272"/>
    <w:rsid w:val="096C0084"/>
    <w:rsid w:val="09B671FF"/>
    <w:rsid w:val="0AB944A3"/>
    <w:rsid w:val="0B4E3A9D"/>
    <w:rsid w:val="0BAE07B8"/>
    <w:rsid w:val="0BD45B17"/>
    <w:rsid w:val="0C7D2E8A"/>
    <w:rsid w:val="0CA322AA"/>
    <w:rsid w:val="0CBA55FA"/>
    <w:rsid w:val="0CD6481E"/>
    <w:rsid w:val="0D0A17F5"/>
    <w:rsid w:val="0D443B55"/>
    <w:rsid w:val="0D4F6A66"/>
    <w:rsid w:val="0D5E52AB"/>
    <w:rsid w:val="0D6A5091"/>
    <w:rsid w:val="0D72469C"/>
    <w:rsid w:val="0DAC6DFF"/>
    <w:rsid w:val="0DD621C2"/>
    <w:rsid w:val="0DDE17CD"/>
    <w:rsid w:val="0DF748F5"/>
    <w:rsid w:val="0E31038A"/>
    <w:rsid w:val="0E4427F6"/>
    <w:rsid w:val="0E4D5180"/>
    <w:rsid w:val="0EA53794"/>
    <w:rsid w:val="0EBC5938"/>
    <w:rsid w:val="0ECD44DC"/>
    <w:rsid w:val="0ED92CE9"/>
    <w:rsid w:val="0EEA0A05"/>
    <w:rsid w:val="0F164D4D"/>
    <w:rsid w:val="0F370B05"/>
    <w:rsid w:val="10103188"/>
    <w:rsid w:val="107B371A"/>
    <w:rsid w:val="108653B3"/>
    <w:rsid w:val="10BC4184"/>
    <w:rsid w:val="10CB0F1B"/>
    <w:rsid w:val="11162294"/>
    <w:rsid w:val="111B333D"/>
    <w:rsid w:val="11B4471C"/>
    <w:rsid w:val="132D29ED"/>
    <w:rsid w:val="13484B32"/>
    <w:rsid w:val="134925B4"/>
    <w:rsid w:val="13771DFE"/>
    <w:rsid w:val="13E04E70"/>
    <w:rsid w:val="14014063"/>
    <w:rsid w:val="14166484"/>
    <w:rsid w:val="14B43A04"/>
    <w:rsid w:val="15282885"/>
    <w:rsid w:val="152E36CE"/>
    <w:rsid w:val="15B95830"/>
    <w:rsid w:val="15EE2487"/>
    <w:rsid w:val="162503E3"/>
    <w:rsid w:val="16B25A48"/>
    <w:rsid w:val="171170E7"/>
    <w:rsid w:val="173C3963"/>
    <w:rsid w:val="174F6BCB"/>
    <w:rsid w:val="175D4404"/>
    <w:rsid w:val="17681CF4"/>
    <w:rsid w:val="178C31AD"/>
    <w:rsid w:val="17BB1214"/>
    <w:rsid w:val="17D810AE"/>
    <w:rsid w:val="185F480A"/>
    <w:rsid w:val="18AD6B08"/>
    <w:rsid w:val="18BD6DA2"/>
    <w:rsid w:val="19623689"/>
    <w:rsid w:val="1971594C"/>
    <w:rsid w:val="19A625A3"/>
    <w:rsid w:val="19ED7494"/>
    <w:rsid w:val="19F50124"/>
    <w:rsid w:val="19F90A68"/>
    <w:rsid w:val="1A201D66"/>
    <w:rsid w:val="1A404D20"/>
    <w:rsid w:val="1A4533A6"/>
    <w:rsid w:val="1A8509E3"/>
    <w:rsid w:val="1AFA3D6D"/>
    <w:rsid w:val="1B1117F5"/>
    <w:rsid w:val="1B446B4C"/>
    <w:rsid w:val="1BA24967"/>
    <w:rsid w:val="1BCE322D"/>
    <w:rsid w:val="1BE93A56"/>
    <w:rsid w:val="1C3B6DEC"/>
    <w:rsid w:val="1C5046FF"/>
    <w:rsid w:val="1C5D1817"/>
    <w:rsid w:val="1C703E01"/>
    <w:rsid w:val="1C775C44"/>
    <w:rsid w:val="1CA6768D"/>
    <w:rsid w:val="1CD13D54"/>
    <w:rsid w:val="1D147CC1"/>
    <w:rsid w:val="1D347D84"/>
    <w:rsid w:val="1D40568D"/>
    <w:rsid w:val="1D954D97"/>
    <w:rsid w:val="1E500A2C"/>
    <w:rsid w:val="1E590358"/>
    <w:rsid w:val="1E9D1D46"/>
    <w:rsid w:val="1EBB7BD6"/>
    <w:rsid w:val="1EBC25FB"/>
    <w:rsid w:val="1F390029"/>
    <w:rsid w:val="1F581FE9"/>
    <w:rsid w:val="1F5842C5"/>
    <w:rsid w:val="1F746526"/>
    <w:rsid w:val="1F8D1F7C"/>
    <w:rsid w:val="1F9C7A8D"/>
    <w:rsid w:val="1FB00336"/>
    <w:rsid w:val="1FD35646"/>
    <w:rsid w:val="1FE60DE3"/>
    <w:rsid w:val="1FFC163B"/>
    <w:rsid w:val="201C34BC"/>
    <w:rsid w:val="20E07778"/>
    <w:rsid w:val="217A33F8"/>
    <w:rsid w:val="21A1493D"/>
    <w:rsid w:val="21D56EAA"/>
    <w:rsid w:val="21E17924"/>
    <w:rsid w:val="21F64047"/>
    <w:rsid w:val="2203115E"/>
    <w:rsid w:val="228F28EA"/>
    <w:rsid w:val="229D2256"/>
    <w:rsid w:val="22F30781"/>
    <w:rsid w:val="22F8166B"/>
    <w:rsid w:val="23CA6BDF"/>
    <w:rsid w:val="23DC5161"/>
    <w:rsid w:val="23FD3403"/>
    <w:rsid w:val="2444388B"/>
    <w:rsid w:val="24955C14"/>
    <w:rsid w:val="24BC5AD3"/>
    <w:rsid w:val="24E06FDD"/>
    <w:rsid w:val="24EA789C"/>
    <w:rsid w:val="24F61130"/>
    <w:rsid w:val="251251DD"/>
    <w:rsid w:val="256E7AF5"/>
    <w:rsid w:val="25F04BCC"/>
    <w:rsid w:val="261A5A60"/>
    <w:rsid w:val="26241BA3"/>
    <w:rsid w:val="26687954"/>
    <w:rsid w:val="266B4E43"/>
    <w:rsid w:val="267F67D1"/>
    <w:rsid w:val="26EC6F51"/>
    <w:rsid w:val="26EE4AEF"/>
    <w:rsid w:val="272571C7"/>
    <w:rsid w:val="274B1605"/>
    <w:rsid w:val="276734B3"/>
    <w:rsid w:val="27AA2CA3"/>
    <w:rsid w:val="27D711E9"/>
    <w:rsid w:val="27E46300"/>
    <w:rsid w:val="27F7751F"/>
    <w:rsid w:val="27FC39A7"/>
    <w:rsid w:val="28971627"/>
    <w:rsid w:val="28B00ECC"/>
    <w:rsid w:val="28B66659"/>
    <w:rsid w:val="29303DA4"/>
    <w:rsid w:val="295938E3"/>
    <w:rsid w:val="29AA29F8"/>
    <w:rsid w:val="29C92C9E"/>
    <w:rsid w:val="29F87F6A"/>
    <w:rsid w:val="2A16531B"/>
    <w:rsid w:val="2A303947"/>
    <w:rsid w:val="2A4931EC"/>
    <w:rsid w:val="2ABA0028"/>
    <w:rsid w:val="2B1C4849"/>
    <w:rsid w:val="2B5F2E62"/>
    <w:rsid w:val="2BC05357"/>
    <w:rsid w:val="2BCB36E8"/>
    <w:rsid w:val="2BE52207"/>
    <w:rsid w:val="2C0F76E4"/>
    <w:rsid w:val="2C364F95"/>
    <w:rsid w:val="2C4058A5"/>
    <w:rsid w:val="2C496B3A"/>
    <w:rsid w:val="2C547DC9"/>
    <w:rsid w:val="2CDC1181"/>
    <w:rsid w:val="2D2626A0"/>
    <w:rsid w:val="2D3B2645"/>
    <w:rsid w:val="2D5F1580"/>
    <w:rsid w:val="2D9C13E5"/>
    <w:rsid w:val="2DCB2E2D"/>
    <w:rsid w:val="2E02460C"/>
    <w:rsid w:val="2E591798"/>
    <w:rsid w:val="2EA96F98"/>
    <w:rsid w:val="2EC02441"/>
    <w:rsid w:val="2F6D5059"/>
    <w:rsid w:val="2FC67770"/>
    <w:rsid w:val="3039642A"/>
    <w:rsid w:val="31514D73"/>
    <w:rsid w:val="31821F88"/>
    <w:rsid w:val="31ED4B77"/>
    <w:rsid w:val="31F9420D"/>
    <w:rsid w:val="32106030"/>
    <w:rsid w:val="32211E7B"/>
    <w:rsid w:val="322C6B23"/>
    <w:rsid w:val="329C1AC8"/>
    <w:rsid w:val="32AA3BE0"/>
    <w:rsid w:val="32C103D2"/>
    <w:rsid w:val="330907C6"/>
    <w:rsid w:val="334C7FB6"/>
    <w:rsid w:val="3432152E"/>
    <w:rsid w:val="3455626A"/>
    <w:rsid w:val="34945433"/>
    <w:rsid w:val="34A15065"/>
    <w:rsid w:val="34CF5F34"/>
    <w:rsid w:val="34EF2BE5"/>
    <w:rsid w:val="34F60372"/>
    <w:rsid w:val="35511985"/>
    <w:rsid w:val="35EE75AB"/>
    <w:rsid w:val="36445A95"/>
    <w:rsid w:val="36AB673F"/>
    <w:rsid w:val="36E807A2"/>
    <w:rsid w:val="36EA3CA5"/>
    <w:rsid w:val="37724E83"/>
    <w:rsid w:val="37751C56"/>
    <w:rsid w:val="37AA1EC2"/>
    <w:rsid w:val="37BF0805"/>
    <w:rsid w:val="37D64BA7"/>
    <w:rsid w:val="38187600"/>
    <w:rsid w:val="38373947"/>
    <w:rsid w:val="38922467"/>
    <w:rsid w:val="38A07FD8"/>
    <w:rsid w:val="39106EAD"/>
    <w:rsid w:val="395D3729"/>
    <w:rsid w:val="396F4CC8"/>
    <w:rsid w:val="397720D5"/>
    <w:rsid w:val="397855D8"/>
    <w:rsid w:val="39A26810"/>
    <w:rsid w:val="39D15C66"/>
    <w:rsid w:val="3A9F2E3C"/>
    <w:rsid w:val="3AAA15EC"/>
    <w:rsid w:val="3AB704E3"/>
    <w:rsid w:val="3B2D17A6"/>
    <w:rsid w:val="3B5C31EF"/>
    <w:rsid w:val="3B744119"/>
    <w:rsid w:val="3C345451"/>
    <w:rsid w:val="3CC71547"/>
    <w:rsid w:val="3D0F3EBA"/>
    <w:rsid w:val="3D143777"/>
    <w:rsid w:val="3D3D6F88"/>
    <w:rsid w:val="3D436B67"/>
    <w:rsid w:val="3D610DCF"/>
    <w:rsid w:val="3D8B4B09"/>
    <w:rsid w:val="3D972B19"/>
    <w:rsid w:val="3DCC1CEF"/>
    <w:rsid w:val="3E6A3BA3"/>
    <w:rsid w:val="3EAD3381"/>
    <w:rsid w:val="3ED234E3"/>
    <w:rsid w:val="3F692A15"/>
    <w:rsid w:val="3F747AA0"/>
    <w:rsid w:val="3F8A1ADD"/>
    <w:rsid w:val="3FE326DE"/>
    <w:rsid w:val="404104F9"/>
    <w:rsid w:val="40425F7B"/>
    <w:rsid w:val="409E2E12"/>
    <w:rsid w:val="40B9143D"/>
    <w:rsid w:val="40FD2E2B"/>
    <w:rsid w:val="40FD66AE"/>
    <w:rsid w:val="41122DD0"/>
    <w:rsid w:val="41582240"/>
    <w:rsid w:val="418C0847"/>
    <w:rsid w:val="41C64BFD"/>
    <w:rsid w:val="421F7A8A"/>
    <w:rsid w:val="424417FF"/>
    <w:rsid w:val="42461EC8"/>
    <w:rsid w:val="427C57CA"/>
    <w:rsid w:val="42B61283"/>
    <w:rsid w:val="434F237B"/>
    <w:rsid w:val="43B37EA1"/>
    <w:rsid w:val="441A52C7"/>
    <w:rsid w:val="4438195A"/>
    <w:rsid w:val="449B6B1A"/>
    <w:rsid w:val="44D35D7A"/>
    <w:rsid w:val="4511585F"/>
    <w:rsid w:val="451467E3"/>
    <w:rsid w:val="4524487F"/>
    <w:rsid w:val="454724B5"/>
    <w:rsid w:val="45F96CC6"/>
    <w:rsid w:val="46240B9F"/>
    <w:rsid w:val="46415F51"/>
    <w:rsid w:val="46454957"/>
    <w:rsid w:val="476837B5"/>
    <w:rsid w:val="476B4739"/>
    <w:rsid w:val="47A5361A"/>
    <w:rsid w:val="47B45E32"/>
    <w:rsid w:val="47B65AB2"/>
    <w:rsid w:val="47F82926"/>
    <w:rsid w:val="47FC6778"/>
    <w:rsid w:val="481A105A"/>
    <w:rsid w:val="482E1FF7"/>
    <w:rsid w:val="4838060A"/>
    <w:rsid w:val="48663CCA"/>
    <w:rsid w:val="48862907"/>
    <w:rsid w:val="488A6D8F"/>
    <w:rsid w:val="48CA33FC"/>
    <w:rsid w:val="48CB0E7D"/>
    <w:rsid w:val="48DA5C15"/>
    <w:rsid w:val="494E5BD4"/>
    <w:rsid w:val="49965EFD"/>
    <w:rsid w:val="49CC64A2"/>
    <w:rsid w:val="49EE7CDB"/>
    <w:rsid w:val="49F72B69"/>
    <w:rsid w:val="4A416461"/>
    <w:rsid w:val="4AA00A44"/>
    <w:rsid w:val="4AE74A2F"/>
    <w:rsid w:val="4B03651F"/>
    <w:rsid w:val="4B521B21"/>
    <w:rsid w:val="4B692FC5"/>
    <w:rsid w:val="4B6E60E6"/>
    <w:rsid w:val="4BED3C84"/>
    <w:rsid w:val="4C380B1A"/>
    <w:rsid w:val="4C7B030A"/>
    <w:rsid w:val="4C7B4A86"/>
    <w:rsid w:val="4C816990"/>
    <w:rsid w:val="4C93212D"/>
    <w:rsid w:val="4CF40ECD"/>
    <w:rsid w:val="4D1F0E18"/>
    <w:rsid w:val="4D73501E"/>
    <w:rsid w:val="4DBF5C27"/>
    <w:rsid w:val="4E3C24E9"/>
    <w:rsid w:val="4E8C7CE9"/>
    <w:rsid w:val="4E9563FB"/>
    <w:rsid w:val="4EAE4DA6"/>
    <w:rsid w:val="4EE855FA"/>
    <w:rsid w:val="4EF22F11"/>
    <w:rsid w:val="4F051F32"/>
    <w:rsid w:val="4F676753"/>
    <w:rsid w:val="4F92089C"/>
    <w:rsid w:val="4FCD197A"/>
    <w:rsid w:val="4FDC4193"/>
    <w:rsid w:val="4FE13E9E"/>
    <w:rsid w:val="50891D2D"/>
    <w:rsid w:val="509016B8"/>
    <w:rsid w:val="51000A73"/>
    <w:rsid w:val="51914ADE"/>
    <w:rsid w:val="51E03964"/>
    <w:rsid w:val="52264FD2"/>
    <w:rsid w:val="52376571"/>
    <w:rsid w:val="528043E7"/>
    <w:rsid w:val="52BA32C7"/>
    <w:rsid w:val="52D65176"/>
    <w:rsid w:val="52E30C08"/>
    <w:rsid w:val="52E75090"/>
    <w:rsid w:val="52F656AA"/>
    <w:rsid w:val="530F1102"/>
    <w:rsid w:val="5359794D"/>
    <w:rsid w:val="53AC1956"/>
    <w:rsid w:val="53DB6C22"/>
    <w:rsid w:val="540248E3"/>
    <w:rsid w:val="542D31A9"/>
    <w:rsid w:val="54495057"/>
    <w:rsid w:val="54CF41A5"/>
    <w:rsid w:val="54FB7079"/>
    <w:rsid w:val="55B07AA1"/>
    <w:rsid w:val="561F13DA"/>
    <w:rsid w:val="56552AE8"/>
    <w:rsid w:val="56CB72F5"/>
    <w:rsid w:val="56EA4326"/>
    <w:rsid w:val="573F1832"/>
    <w:rsid w:val="57840CA1"/>
    <w:rsid w:val="57AC65E2"/>
    <w:rsid w:val="57FB4D20"/>
    <w:rsid w:val="583120BF"/>
    <w:rsid w:val="58AC780A"/>
    <w:rsid w:val="594069F9"/>
    <w:rsid w:val="59497308"/>
    <w:rsid w:val="594E3790"/>
    <w:rsid w:val="59545699"/>
    <w:rsid w:val="595B7CFC"/>
    <w:rsid w:val="59C67F57"/>
    <w:rsid w:val="5A305067"/>
    <w:rsid w:val="5AB133D7"/>
    <w:rsid w:val="5AD90D18"/>
    <w:rsid w:val="5B3A7AB8"/>
    <w:rsid w:val="5B3C2FBB"/>
    <w:rsid w:val="5B405245"/>
    <w:rsid w:val="5B6A162C"/>
    <w:rsid w:val="5BD76A3D"/>
    <w:rsid w:val="5C0D0AE7"/>
    <w:rsid w:val="5C201030"/>
    <w:rsid w:val="5C2A2C44"/>
    <w:rsid w:val="5C5E2199"/>
    <w:rsid w:val="5CD85FA0"/>
    <w:rsid w:val="5D1D6D54"/>
    <w:rsid w:val="5D983984"/>
    <w:rsid w:val="5E1F6577"/>
    <w:rsid w:val="5E277206"/>
    <w:rsid w:val="5E2D33C5"/>
    <w:rsid w:val="5E363F9E"/>
    <w:rsid w:val="5E6F53FC"/>
    <w:rsid w:val="5E7706C8"/>
    <w:rsid w:val="5EE66340"/>
    <w:rsid w:val="5F2D0CB2"/>
    <w:rsid w:val="6008771C"/>
    <w:rsid w:val="6012222A"/>
    <w:rsid w:val="602E1B5A"/>
    <w:rsid w:val="606C7440"/>
    <w:rsid w:val="608C1EF4"/>
    <w:rsid w:val="60B22133"/>
    <w:rsid w:val="60E42582"/>
    <w:rsid w:val="617F6F53"/>
    <w:rsid w:val="61AC454A"/>
    <w:rsid w:val="61B54E59"/>
    <w:rsid w:val="61BB1039"/>
    <w:rsid w:val="6217167A"/>
    <w:rsid w:val="62390CB6"/>
    <w:rsid w:val="627F2323"/>
    <w:rsid w:val="62AC7970"/>
    <w:rsid w:val="6363169C"/>
    <w:rsid w:val="6364711E"/>
    <w:rsid w:val="637F0FCD"/>
    <w:rsid w:val="63845454"/>
    <w:rsid w:val="63A21181"/>
    <w:rsid w:val="63B32A04"/>
    <w:rsid w:val="63CC60CE"/>
    <w:rsid w:val="64D11873"/>
    <w:rsid w:val="64E96F66"/>
    <w:rsid w:val="64FD6052"/>
    <w:rsid w:val="65146E65"/>
    <w:rsid w:val="651A5770"/>
    <w:rsid w:val="654E7F43"/>
    <w:rsid w:val="657171FE"/>
    <w:rsid w:val="65DB0899"/>
    <w:rsid w:val="65F43F54"/>
    <w:rsid w:val="66254723"/>
    <w:rsid w:val="663A67DB"/>
    <w:rsid w:val="664D7E66"/>
    <w:rsid w:val="666E2599"/>
    <w:rsid w:val="674B0C82"/>
    <w:rsid w:val="674F2F0C"/>
    <w:rsid w:val="67717495"/>
    <w:rsid w:val="679D5209"/>
    <w:rsid w:val="67EB660D"/>
    <w:rsid w:val="682F7FFB"/>
    <w:rsid w:val="68783C73"/>
    <w:rsid w:val="68A27452"/>
    <w:rsid w:val="68DD1419"/>
    <w:rsid w:val="69154DF6"/>
    <w:rsid w:val="69407E39"/>
    <w:rsid w:val="699C2751"/>
    <w:rsid w:val="69DC1622"/>
    <w:rsid w:val="69FD3A6F"/>
    <w:rsid w:val="6A0A2B83"/>
    <w:rsid w:val="6A1C4324"/>
    <w:rsid w:val="6A2007AB"/>
    <w:rsid w:val="6A7D0FBA"/>
    <w:rsid w:val="6B0542A1"/>
    <w:rsid w:val="6B0558F6"/>
    <w:rsid w:val="6B2134B1"/>
    <w:rsid w:val="6B262257"/>
    <w:rsid w:val="6BAC5839"/>
    <w:rsid w:val="6BAC7F32"/>
    <w:rsid w:val="6BC20CA9"/>
    <w:rsid w:val="6BFC4839"/>
    <w:rsid w:val="6C4454D1"/>
    <w:rsid w:val="6C7147F8"/>
    <w:rsid w:val="6D415DCA"/>
    <w:rsid w:val="6D4B1F5D"/>
    <w:rsid w:val="6DA4006D"/>
    <w:rsid w:val="6DE02450"/>
    <w:rsid w:val="6DFF7482"/>
    <w:rsid w:val="6E0B4387"/>
    <w:rsid w:val="6E1C2FD8"/>
    <w:rsid w:val="6E5F07A0"/>
    <w:rsid w:val="6E8C5DEC"/>
    <w:rsid w:val="6E912274"/>
    <w:rsid w:val="6EA131BE"/>
    <w:rsid w:val="6EA50F15"/>
    <w:rsid w:val="6F0A0C39"/>
    <w:rsid w:val="6F1F2CF9"/>
    <w:rsid w:val="6FB56B53"/>
    <w:rsid w:val="6FC722F1"/>
    <w:rsid w:val="70531ED5"/>
    <w:rsid w:val="705708DB"/>
    <w:rsid w:val="70655672"/>
    <w:rsid w:val="7091303E"/>
    <w:rsid w:val="70B520A1"/>
    <w:rsid w:val="70B8767B"/>
    <w:rsid w:val="70E61BF2"/>
    <w:rsid w:val="71766C66"/>
    <w:rsid w:val="71A74D85"/>
    <w:rsid w:val="71B07C13"/>
    <w:rsid w:val="72005413"/>
    <w:rsid w:val="721C4D44"/>
    <w:rsid w:val="726C5DC7"/>
    <w:rsid w:val="72E67C90"/>
    <w:rsid w:val="736153DB"/>
    <w:rsid w:val="73643DE1"/>
    <w:rsid w:val="73897499"/>
    <w:rsid w:val="73D8631E"/>
    <w:rsid w:val="73F445CA"/>
    <w:rsid w:val="7427609D"/>
    <w:rsid w:val="74F344EC"/>
    <w:rsid w:val="750C2E98"/>
    <w:rsid w:val="751A43AC"/>
    <w:rsid w:val="75445989"/>
    <w:rsid w:val="754B297D"/>
    <w:rsid w:val="756578D8"/>
    <w:rsid w:val="759D1102"/>
    <w:rsid w:val="75A63F90"/>
    <w:rsid w:val="75B47158"/>
    <w:rsid w:val="75C65B4A"/>
    <w:rsid w:val="75DB78E6"/>
    <w:rsid w:val="761F61D8"/>
    <w:rsid w:val="76587637"/>
    <w:rsid w:val="766146C3"/>
    <w:rsid w:val="76764668"/>
    <w:rsid w:val="767E1A75"/>
    <w:rsid w:val="7682047B"/>
    <w:rsid w:val="76920715"/>
    <w:rsid w:val="769E4528"/>
    <w:rsid w:val="76BF1471"/>
    <w:rsid w:val="7728668A"/>
    <w:rsid w:val="774175B4"/>
    <w:rsid w:val="77D75529"/>
    <w:rsid w:val="7809377A"/>
    <w:rsid w:val="785C5783"/>
    <w:rsid w:val="78A10475"/>
    <w:rsid w:val="790D027A"/>
    <w:rsid w:val="791FDC08"/>
    <w:rsid w:val="793158B6"/>
    <w:rsid w:val="79466A05"/>
    <w:rsid w:val="796A1706"/>
    <w:rsid w:val="79A778FC"/>
    <w:rsid w:val="79DD144C"/>
    <w:rsid w:val="7AC07E9C"/>
    <w:rsid w:val="7BAA3C71"/>
    <w:rsid w:val="7C031D81"/>
    <w:rsid w:val="7C050C1A"/>
    <w:rsid w:val="7C214BB4"/>
    <w:rsid w:val="7C61599E"/>
    <w:rsid w:val="7C62561D"/>
    <w:rsid w:val="7C63309F"/>
    <w:rsid w:val="7D1257C1"/>
    <w:rsid w:val="7D240F5F"/>
    <w:rsid w:val="7D25315D"/>
    <w:rsid w:val="7D345976"/>
    <w:rsid w:val="7DCC3C43"/>
    <w:rsid w:val="7E013DC5"/>
    <w:rsid w:val="7E0427CB"/>
    <w:rsid w:val="7E6150E3"/>
    <w:rsid w:val="7E8B7CDA"/>
    <w:rsid w:val="7EBD136B"/>
    <w:rsid w:val="7EC97091"/>
    <w:rsid w:val="7F294B2C"/>
    <w:rsid w:val="7F633A0C"/>
    <w:rsid w:val="7F8D6DCF"/>
    <w:rsid w:val="7FB00F90"/>
    <w:rsid w:val="8BDC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等线" w:hAnsi="等线" w:eastAsia="等线" w:cs="等线"/>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方正小标宋简体" w:hAnsi="方正小标宋简体" w:eastAsia="方正小标宋简体" w:cs="方正小标宋简体"/>
      <w:kern w:val="2"/>
      <w:sz w:val="24"/>
      <w:szCs w:val="24"/>
      <w:lang w:val="en-US" w:eastAsia="zh-CN" w:bidi="ar"/>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rFonts w:ascii="Times New Roman" w:hAnsi="Times New Roman" w:eastAsia="宋体" w:cs="Times New Roman"/>
      <w:color w:val="0000FF"/>
      <w:u w:val="single"/>
    </w:rPr>
  </w:style>
  <w:style w:type="paragraph" w:customStyle="1" w:styleId="8">
    <w:name w:val="Default"/>
    <w:basedOn w:val="9"/>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纯文本1"/>
    <w:basedOn w:val="1"/>
    <w:qFormat/>
    <w:uiPriority w:val="0"/>
    <w:pPr>
      <w:textAlignment w:val="baseline"/>
    </w:pPr>
    <w:rPr>
      <w:rFonts w:ascii="宋体" w:hAnsi="Courier New" w:eastAsia="宋体" w:cs="Times New Roman"/>
    </w:rPr>
  </w:style>
  <w:style w:type="paragraph" w:customStyle="1" w:styleId="10">
    <w:name w:val="标题 #2"/>
    <w:basedOn w:val="1"/>
    <w:qFormat/>
    <w:uiPriority w:val="0"/>
    <w:pPr>
      <w:widowControl w:val="0"/>
      <w:shd w:val="clear" w:color="auto" w:fill="auto"/>
      <w:spacing w:after="200"/>
      <w:jc w:val="center"/>
      <w:outlineLvl w:val="1"/>
    </w:pPr>
    <w:rPr>
      <w:rFonts w:ascii="宋体" w:hAnsi="宋体" w:eastAsia="宋体" w:cs="宋体"/>
      <w:sz w:val="40"/>
      <w:szCs w:val="40"/>
      <w:u w:val="none"/>
      <w:lang w:val="zh-CN" w:eastAsia="zh-CN" w:bidi="zh-CN"/>
    </w:rPr>
  </w:style>
  <w:style w:type="paragraph" w:customStyle="1" w:styleId="11">
    <w:name w:val="正文文本1"/>
    <w:basedOn w:val="1"/>
    <w:qFormat/>
    <w:uiPriority w:val="0"/>
    <w:pPr>
      <w:widowControl w:val="0"/>
      <w:shd w:val="clear" w:color="auto" w:fill="auto"/>
      <w:spacing w:line="468" w:lineRule="auto"/>
      <w:ind w:firstLine="400"/>
    </w:pPr>
    <w:rPr>
      <w:rFonts w:ascii="宋体" w:hAnsi="宋体" w:eastAsia="宋体" w:cs="宋体"/>
      <w:sz w:val="26"/>
      <w:szCs w:val="26"/>
      <w:u w:val="none"/>
      <w:lang w:val="zh-CN" w:eastAsia="zh-CN" w:bidi="zh-CN"/>
    </w:rPr>
  </w:style>
  <w:style w:type="paragraph" w:customStyle="1" w:styleId="12">
    <w:name w:val="正文文本 (2)"/>
    <w:basedOn w:val="1"/>
    <w:qFormat/>
    <w:uiPriority w:val="0"/>
    <w:pPr>
      <w:widowControl w:val="0"/>
      <w:shd w:val="clear" w:color="auto" w:fill="auto"/>
      <w:spacing w:line="594" w:lineRule="exact"/>
      <w:ind w:firstLine="640"/>
    </w:pPr>
    <w:rPr>
      <w:rFonts w:ascii="黑体" w:hAnsi="黑体" w:eastAsia="黑体" w:cs="黑体"/>
      <w:sz w:val="28"/>
      <w:szCs w:val="28"/>
      <w:u w:val="none"/>
      <w:lang w:val="zh-CN" w:eastAsia="zh-CN" w:bidi="zh-CN"/>
    </w:rPr>
  </w:style>
  <w:style w:type="paragraph" w:customStyle="1" w:styleId="13">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character" w:customStyle="1" w:styleId="14">
    <w:name w:val="15"/>
    <w:basedOn w:val="6"/>
    <w:qFormat/>
    <w:uiPriority w:val="0"/>
    <w:rPr>
      <w:rFonts w:hint="eastAsia" w:ascii="方正小标宋简体" w:hAnsi="方正小标宋简体" w:eastAsia="方正小标宋简体" w:cs="方正小标宋简体"/>
    </w:rPr>
  </w:style>
  <w:style w:type="character" w:customStyle="1" w:styleId="15">
    <w:name w:val="10"/>
    <w:basedOn w:val="6"/>
    <w:qFormat/>
    <w:uiPriority w:val="0"/>
    <w:rPr>
      <w:rFonts w:hint="eastAsia" w:ascii="方正小标宋简体" w:hAnsi="方正小标宋简体" w:eastAsia="方正小标宋简体" w:cs="方正小标宋简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2023-08-21T17:26:00Z</dcterms:created>
  <dc:creator>Administrator</dc:creator>
  <cp:lastModifiedBy>lenovo</cp:lastModifiedBy>
  <cp:lastPrinted>2023-08-31T18:00:00Z</cp:lastPrinted>
  <dcterms:modified xsi:type="dcterms:W3CDTF">2023-09-28T07:42:57Z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0C6A1A8E7B984A92A1685D6706D9FBF7</vt:lpwstr>
  </property>
</Properties>
</file>