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color w:val="auto"/>
          <w:sz w:val="44"/>
          <w:szCs w:val="36"/>
        </w:rPr>
      </w:pPr>
      <w:r>
        <w:rPr>
          <w:rFonts w:hint="eastAsia" w:ascii="方正小标宋简体" w:hAnsi="方正小标宋简体" w:eastAsia="方正小标宋简体" w:cs="方正小标宋简体"/>
          <w:color w:val="auto"/>
          <w:sz w:val="44"/>
          <w:szCs w:val="36"/>
        </w:rPr>
        <w:t>一次性告知单</w:t>
      </w:r>
    </w:p>
    <w:p>
      <w:pPr>
        <w:keepNext w:val="0"/>
        <w:keepLines w:val="0"/>
        <w:pageBreakBefore w:val="0"/>
        <w:widowControl w:val="0"/>
        <w:kinsoku/>
        <w:wordWrap/>
        <w:overflowPunct/>
        <w:topLinePunct w:val="0"/>
        <w:autoSpaceDE/>
        <w:autoSpaceDN/>
        <w:bidi w:val="0"/>
        <w:adjustRightInd/>
        <w:snapToGrid/>
        <w:spacing w:line="640" w:lineRule="exact"/>
        <w:jc w:val="left"/>
        <w:textAlignment w:val="auto"/>
        <w:rPr>
          <w:rFonts w:hint="eastAsia" w:ascii="仿宋_GB2312" w:eastAsia="仿宋_GB2312"/>
          <w:color w:val="auto"/>
          <w:sz w:val="32"/>
          <w:szCs w:val="32"/>
          <w:u w:val="single"/>
        </w:rPr>
      </w:pPr>
    </w:p>
    <w:p>
      <w:pPr>
        <w:keepNext w:val="0"/>
        <w:keepLines w:val="0"/>
        <w:pageBreakBefore w:val="0"/>
        <w:widowControl w:val="0"/>
        <w:kinsoku/>
        <w:wordWrap/>
        <w:overflowPunct/>
        <w:topLinePunct w:val="0"/>
        <w:autoSpaceDE/>
        <w:autoSpaceDN/>
        <w:bidi w:val="0"/>
        <w:adjustRightInd/>
        <w:snapToGrid/>
        <w:spacing w:line="640" w:lineRule="exact"/>
        <w:jc w:val="left"/>
        <w:textAlignment w:val="auto"/>
        <w:rPr>
          <w:rFonts w:ascii="仿宋_GB2312" w:eastAsia="仿宋_GB2312"/>
          <w:color w:val="auto"/>
          <w:sz w:val="32"/>
          <w:szCs w:val="32"/>
        </w:rPr>
      </w:pPr>
      <w:r>
        <w:rPr>
          <w:rFonts w:hint="eastAsia" w:ascii="仿宋_GB2312" w:eastAsia="仿宋_GB2312"/>
          <w:color w:val="auto"/>
          <w:sz w:val="32"/>
          <w:szCs w:val="32"/>
          <w:u w:val="single"/>
        </w:rPr>
        <w:t xml:space="preserve">        </w:t>
      </w:r>
      <w:r>
        <w:rPr>
          <w:rFonts w:hint="eastAsia" w:ascii="仿宋_GB2312" w:eastAsia="仿宋_GB2312"/>
          <w:color w:val="auto"/>
          <w:sz w:val="32"/>
          <w:szCs w:val="32"/>
          <w:u w:val="single"/>
          <w:lang w:val="en-US" w:eastAsia="zh-CN"/>
        </w:rPr>
        <w:t xml:space="preserve">   </w:t>
      </w:r>
      <w:r>
        <w:rPr>
          <w:rFonts w:hint="eastAsia" w:ascii="仿宋_GB2312" w:eastAsia="仿宋_GB2312"/>
          <w:color w:val="auto"/>
          <w:sz w:val="32"/>
          <w:szCs w:val="32"/>
        </w:rPr>
        <w:t>同志：</w:t>
      </w:r>
    </w:p>
    <w:p>
      <w:pPr>
        <w:keepNext w:val="0"/>
        <w:keepLines w:val="0"/>
        <w:pageBreakBefore w:val="0"/>
        <w:widowControl w:val="0"/>
        <w:kinsoku/>
        <w:wordWrap/>
        <w:overflowPunct/>
        <w:topLinePunct w:val="0"/>
        <w:autoSpaceDE/>
        <w:autoSpaceDN/>
        <w:bidi w:val="0"/>
        <w:adjustRightInd/>
        <w:snapToGrid/>
        <w:spacing w:line="640" w:lineRule="exact"/>
        <w:ind w:left="0" w:leftChars="0" w:firstLine="640" w:firstLineChars="200"/>
        <w:jc w:val="left"/>
        <w:textAlignment w:val="auto"/>
        <w:rPr>
          <w:rFonts w:ascii="仿宋_GB2312" w:eastAsia="仿宋_GB2312"/>
          <w:color w:val="auto"/>
          <w:sz w:val="32"/>
          <w:szCs w:val="32"/>
        </w:rPr>
      </w:pPr>
      <w:r>
        <w:rPr>
          <w:rFonts w:hint="eastAsia" w:ascii="仿宋_GB2312" w:eastAsia="仿宋_GB2312"/>
          <w:color w:val="auto"/>
          <w:sz w:val="32"/>
          <w:szCs w:val="32"/>
        </w:rPr>
        <w:t>你于</w:t>
      </w:r>
      <w:r>
        <w:rPr>
          <w:rFonts w:hint="eastAsia" w:ascii="仿宋_GB2312" w:eastAsia="仿宋_GB2312"/>
          <w:color w:val="auto"/>
          <w:sz w:val="32"/>
          <w:szCs w:val="32"/>
          <w:u w:val="single"/>
        </w:rPr>
        <w:t xml:space="preserve">    </w:t>
      </w:r>
      <w:r>
        <w:rPr>
          <w:rFonts w:hint="eastAsia" w:ascii="仿宋_GB2312" w:eastAsia="仿宋_GB2312"/>
          <w:color w:val="auto"/>
          <w:sz w:val="32"/>
          <w:szCs w:val="32"/>
          <w:u w:val="single"/>
          <w:lang w:val="en-US" w:eastAsia="zh-CN"/>
        </w:rPr>
        <w:t xml:space="preserve"> </w:t>
      </w:r>
      <w:r>
        <w:rPr>
          <w:rFonts w:hint="eastAsia" w:ascii="仿宋_GB2312" w:eastAsia="仿宋_GB2312"/>
          <w:color w:val="auto"/>
          <w:sz w:val="32"/>
          <w:szCs w:val="32"/>
          <w:u w:val="single"/>
        </w:rPr>
        <w:t xml:space="preserve"> </w:t>
      </w:r>
      <w:r>
        <w:rPr>
          <w:rFonts w:hint="eastAsia" w:ascii="仿宋_GB2312" w:eastAsia="仿宋_GB2312"/>
          <w:color w:val="auto"/>
          <w:sz w:val="32"/>
          <w:szCs w:val="32"/>
        </w:rPr>
        <w:t>年</w:t>
      </w:r>
      <w:r>
        <w:rPr>
          <w:rFonts w:hint="eastAsia" w:ascii="仿宋_GB2312" w:eastAsia="仿宋_GB2312"/>
          <w:color w:val="auto"/>
          <w:sz w:val="32"/>
          <w:szCs w:val="32"/>
          <w:u w:val="single"/>
        </w:rPr>
        <w:t xml:space="preserve">   </w:t>
      </w:r>
      <w:r>
        <w:rPr>
          <w:rFonts w:hint="eastAsia" w:ascii="仿宋_GB2312" w:eastAsia="仿宋_GB2312"/>
          <w:color w:val="auto"/>
          <w:sz w:val="32"/>
          <w:szCs w:val="32"/>
          <w:u w:val="single"/>
          <w:lang w:val="en-US" w:eastAsia="zh-CN"/>
        </w:rPr>
        <w:t xml:space="preserve">  </w:t>
      </w:r>
      <w:r>
        <w:rPr>
          <w:rFonts w:hint="eastAsia" w:ascii="仿宋_GB2312" w:eastAsia="仿宋_GB2312"/>
          <w:color w:val="auto"/>
          <w:sz w:val="32"/>
          <w:szCs w:val="32"/>
        </w:rPr>
        <w:t>月</w:t>
      </w:r>
      <w:r>
        <w:rPr>
          <w:rFonts w:hint="eastAsia" w:ascii="仿宋_GB2312" w:eastAsia="仿宋_GB2312"/>
          <w:color w:val="auto"/>
          <w:sz w:val="32"/>
          <w:szCs w:val="32"/>
          <w:u w:val="single"/>
        </w:rPr>
        <w:t xml:space="preserve"> </w:t>
      </w:r>
      <w:r>
        <w:rPr>
          <w:rFonts w:hint="eastAsia" w:ascii="仿宋_GB2312" w:eastAsia="仿宋_GB2312"/>
          <w:color w:val="auto"/>
          <w:sz w:val="32"/>
          <w:szCs w:val="32"/>
          <w:u w:val="single"/>
          <w:lang w:val="en-US" w:eastAsia="zh-CN"/>
        </w:rPr>
        <w:t xml:space="preserve"> </w:t>
      </w:r>
      <w:r>
        <w:rPr>
          <w:rFonts w:hint="eastAsia" w:ascii="仿宋_GB2312" w:eastAsia="仿宋_GB2312"/>
          <w:color w:val="auto"/>
          <w:sz w:val="32"/>
          <w:szCs w:val="32"/>
          <w:u w:val="single"/>
        </w:rPr>
        <w:t xml:space="preserve">  </w:t>
      </w:r>
      <w:r>
        <w:rPr>
          <w:rFonts w:hint="eastAsia" w:ascii="仿宋_GB2312" w:eastAsia="仿宋_GB2312"/>
          <w:color w:val="auto"/>
          <w:sz w:val="32"/>
          <w:szCs w:val="32"/>
          <w:u w:val="single"/>
          <w:lang w:val="en-US" w:eastAsia="zh-CN"/>
        </w:rPr>
        <w:t xml:space="preserve"> </w:t>
      </w:r>
      <w:r>
        <w:rPr>
          <w:rFonts w:hint="eastAsia" w:ascii="仿宋_GB2312" w:eastAsia="仿宋_GB2312"/>
          <w:color w:val="auto"/>
          <w:sz w:val="32"/>
          <w:szCs w:val="32"/>
        </w:rPr>
        <w:t>日办理</w:t>
      </w:r>
      <w:r>
        <w:rPr>
          <w:rFonts w:hint="eastAsia" w:ascii="仿宋_GB2312" w:eastAsia="仿宋_GB2312"/>
          <w:color w:val="auto"/>
          <w:sz w:val="32"/>
          <w:szCs w:val="32"/>
          <w:u w:val="single"/>
          <w:lang w:val="en-US" w:eastAsia="zh-CN"/>
        </w:rPr>
        <w:t xml:space="preserve">   </w:t>
      </w:r>
      <w:r>
        <w:rPr>
          <w:rFonts w:hint="eastAsia" w:ascii="仿宋_GB2312" w:eastAsia="仿宋_GB2312"/>
          <w:color w:val="auto"/>
          <w:sz w:val="32"/>
          <w:szCs w:val="32"/>
          <w:u w:val="single"/>
        </w:rPr>
        <w:t>生育医疗费用支付</w:t>
      </w:r>
      <w:r>
        <w:rPr>
          <w:rFonts w:hint="eastAsia" w:ascii="仿宋_GB2312" w:eastAsia="仿宋_GB2312"/>
          <w:color w:val="auto"/>
          <w:sz w:val="32"/>
          <w:szCs w:val="32"/>
          <w:u w:val="single"/>
          <w:lang w:val="en-US" w:eastAsia="zh-CN"/>
        </w:rPr>
        <w:t xml:space="preserve">   </w:t>
      </w:r>
      <w:r>
        <w:rPr>
          <w:rFonts w:hint="eastAsia" w:ascii="仿宋_GB2312" w:eastAsia="仿宋_GB2312"/>
          <w:color w:val="auto"/>
          <w:sz w:val="32"/>
          <w:szCs w:val="32"/>
        </w:rPr>
        <w:t>事项时，经审查，申请办理事</w:t>
      </w:r>
      <w:bookmarkStart w:id="0" w:name="_GoBack"/>
      <w:bookmarkEnd w:id="0"/>
      <w:r>
        <w:rPr>
          <w:rFonts w:hint="eastAsia" w:ascii="仿宋_GB2312" w:eastAsia="仿宋_GB2312"/>
          <w:color w:val="auto"/>
          <w:sz w:val="32"/>
          <w:szCs w:val="32"/>
        </w:rPr>
        <w:t>项的资料不齐全，需要补齐以下材料后方可办理：</w:t>
      </w:r>
    </w:p>
    <w:p>
      <w:pPr>
        <w:keepNext w:val="0"/>
        <w:keepLines w:val="0"/>
        <w:pageBreakBefore w:val="0"/>
        <w:widowControl w:val="0"/>
        <w:kinsoku/>
        <w:wordWrap/>
        <w:overflowPunct/>
        <w:topLinePunct w:val="0"/>
        <w:autoSpaceDE/>
        <w:autoSpaceDN/>
        <w:bidi w:val="0"/>
        <w:adjustRightInd/>
        <w:snapToGrid/>
        <w:spacing w:line="640" w:lineRule="exact"/>
        <w:ind w:left="0" w:leftChars="0" w:firstLine="640" w:firstLineChars="200"/>
        <w:jc w:val="left"/>
        <w:textAlignment w:val="auto"/>
        <w:rPr>
          <w:rFonts w:ascii="仿宋_GB2312" w:hAnsi="仿宋_GB2312" w:eastAsia="仿宋_GB2312" w:cs="仿宋_GB2312"/>
          <w:color w:val="auto"/>
          <w:sz w:val="32"/>
          <w:szCs w:val="32"/>
          <w:u w:val="single"/>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u w:val="single"/>
        </w:rPr>
        <w:t xml:space="preserve"> 医保电子凭证或有效身份证件或社保卡（委托他人办理的，还需提供代办人身份证</w:t>
      </w:r>
      <w:r>
        <w:rPr>
          <w:rFonts w:hint="eastAsia" w:ascii="仿宋_GB2312" w:hAnsi="仿宋_GB2312" w:eastAsia="仿宋_GB2312" w:cs="仿宋_GB2312"/>
          <w:color w:val="auto"/>
          <w:sz w:val="32"/>
          <w:szCs w:val="32"/>
          <w:u w:val="single"/>
          <w:lang w:val="en-US" w:eastAsia="zh-CN"/>
        </w:rPr>
        <w:t>及授权委托书</w:t>
      </w:r>
      <w:r>
        <w:rPr>
          <w:rFonts w:hint="eastAsia" w:ascii="仿宋_GB2312" w:hAnsi="仿宋_GB2312" w:eastAsia="仿宋_GB2312" w:cs="仿宋_GB2312"/>
          <w:color w:val="auto"/>
          <w:sz w:val="32"/>
          <w:szCs w:val="32"/>
          <w:u w:val="single"/>
        </w:rPr>
        <w:t xml:space="preserve">）（原件或复印件）         </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u w:val="single"/>
        </w:rPr>
        <w:t xml:space="preserve"> </w:t>
      </w:r>
    </w:p>
    <w:p>
      <w:pPr>
        <w:keepNext w:val="0"/>
        <w:keepLines w:val="0"/>
        <w:pageBreakBefore w:val="0"/>
        <w:widowControl w:val="0"/>
        <w:kinsoku/>
        <w:wordWrap/>
        <w:overflowPunct/>
        <w:topLinePunct w:val="0"/>
        <w:autoSpaceDE/>
        <w:autoSpaceDN/>
        <w:bidi w:val="0"/>
        <w:adjustRightInd/>
        <w:snapToGrid/>
        <w:spacing w:line="640" w:lineRule="exact"/>
        <w:ind w:left="0" w:leftChars="0" w:firstLine="640" w:firstLineChars="200"/>
        <w:jc w:val="left"/>
        <w:textAlignment w:val="auto"/>
        <w:rPr>
          <w:rFonts w:hint="eastAsia" w:ascii="仿宋_GB2312" w:hAnsi="仿宋_GB2312" w:eastAsia="仿宋_GB2312" w:cs="仿宋_GB2312"/>
          <w:color w:val="auto"/>
          <w:sz w:val="32"/>
          <w:szCs w:val="32"/>
          <w:u w:val="single"/>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u w:val="single"/>
        </w:rPr>
        <w:t xml:space="preserve"> 《广西生育保险待遇申报表》（原件）</w:t>
      </w:r>
      <w:r>
        <w:rPr>
          <w:rFonts w:hint="eastAsia" w:ascii="仿宋_GB2312" w:hAnsi="仿宋_GB2312" w:eastAsia="仿宋_GB2312" w:cs="仿宋_GB2312"/>
          <w:color w:val="auto"/>
          <w:sz w:val="32"/>
          <w:szCs w:val="32"/>
          <w:u w:val="single"/>
        </w:rPr>
        <w:t>（加盖单位公章）</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40" w:lineRule="exact"/>
        <w:ind w:left="0" w:leftChars="0" w:firstLine="640" w:firstLineChars="200"/>
        <w:jc w:val="left"/>
        <w:textAlignment w:val="auto"/>
        <w:rPr>
          <w:rFonts w:ascii="仿宋_GB2312" w:hAnsi="仿宋_GB2312" w:eastAsia="仿宋_GB2312" w:cs="仿宋_GB2312"/>
          <w:color w:val="auto"/>
          <w:sz w:val="32"/>
          <w:szCs w:val="32"/>
          <w:u w:val="single"/>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u w:val="single"/>
        </w:rPr>
        <w:t>医疗费用发票报销联</w:t>
      </w:r>
      <w:r>
        <w:rPr>
          <w:rFonts w:hint="eastAsia" w:ascii="仿宋_GB2312" w:hAnsi="仿宋_GB2312" w:eastAsia="仿宋_GB2312" w:cs="仿宋_GB2312"/>
          <w:color w:val="auto"/>
          <w:sz w:val="32"/>
          <w:szCs w:val="32"/>
          <w:u w:val="single"/>
        </w:rPr>
        <w:t>（发票丢失的，可提供发票存根复印件并加盖医疗机构财务章，同时签署承诺书 ）（</w:t>
      </w:r>
      <w:r>
        <w:rPr>
          <w:rFonts w:hint="eastAsia" w:ascii="仿宋_GB2312" w:hAnsi="仿宋_GB2312" w:eastAsia="仿宋_GB2312" w:cs="仿宋_GB2312"/>
          <w:color w:val="auto"/>
          <w:sz w:val="32"/>
          <w:szCs w:val="32"/>
          <w:u w:val="single"/>
        </w:rPr>
        <w:t>纸质发票原件或电子发票打印件</w:t>
      </w:r>
      <w:r>
        <w:rPr>
          <w:rFonts w:hint="eastAsia" w:ascii="仿宋_GB2312" w:hAnsi="仿宋_GB2312" w:eastAsia="仿宋_GB2312" w:cs="仿宋_GB2312"/>
          <w:color w:val="auto"/>
          <w:sz w:val="32"/>
          <w:szCs w:val="32"/>
          <w:u w:val="single"/>
        </w:rPr>
        <w:t xml:space="preserve">）                                            </w:t>
      </w:r>
    </w:p>
    <w:p>
      <w:pPr>
        <w:keepNext w:val="0"/>
        <w:keepLines w:val="0"/>
        <w:pageBreakBefore w:val="0"/>
        <w:widowControl w:val="0"/>
        <w:kinsoku/>
        <w:wordWrap/>
        <w:overflowPunct/>
        <w:topLinePunct w:val="0"/>
        <w:autoSpaceDE/>
        <w:autoSpaceDN/>
        <w:bidi w:val="0"/>
        <w:adjustRightInd/>
        <w:snapToGrid/>
        <w:spacing w:line="640" w:lineRule="exact"/>
        <w:ind w:left="0" w:leftChars="0" w:firstLine="640" w:firstLineChars="200"/>
        <w:jc w:val="left"/>
        <w:textAlignment w:val="auto"/>
        <w:rPr>
          <w:rFonts w:ascii="仿宋_GB2312" w:hAnsi="仿宋_GB2312" w:eastAsia="仿宋_GB2312" w:cs="仿宋_GB2312"/>
          <w:color w:val="auto"/>
          <w:sz w:val="32"/>
          <w:szCs w:val="32"/>
          <w:u w:val="single"/>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u w:val="single"/>
        </w:rPr>
        <w:t xml:space="preserve"> 与医疗费用发票对应的费用清单</w:t>
      </w:r>
      <w:r>
        <w:rPr>
          <w:rFonts w:hint="eastAsia" w:ascii="仿宋_GB2312" w:hAnsi="仿宋_GB2312" w:eastAsia="仿宋_GB2312" w:cs="仿宋_GB2312"/>
          <w:color w:val="auto"/>
          <w:sz w:val="32"/>
          <w:szCs w:val="32"/>
          <w:u w:val="single"/>
          <w:lang w:eastAsia="zh-CN"/>
        </w:rPr>
        <w:t>（加盖医疗机构相关业务章）</w:t>
      </w:r>
      <w:r>
        <w:rPr>
          <w:rFonts w:hint="eastAsia" w:ascii="仿宋_GB2312" w:hAnsi="仿宋_GB2312" w:eastAsia="仿宋_GB2312" w:cs="仿宋_GB2312"/>
          <w:color w:val="auto"/>
          <w:sz w:val="32"/>
          <w:szCs w:val="32"/>
          <w:u w:val="single"/>
        </w:rPr>
        <w:t xml:space="preserve">（原件）                                               </w:t>
      </w:r>
    </w:p>
    <w:p>
      <w:pPr>
        <w:keepNext w:val="0"/>
        <w:keepLines w:val="0"/>
        <w:pageBreakBefore w:val="0"/>
        <w:widowControl w:val="0"/>
        <w:kinsoku/>
        <w:wordWrap/>
        <w:overflowPunct/>
        <w:topLinePunct w:val="0"/>
        <w:autoSpaceDE/>
        <w:autoSpaceDN/>
        <w:bidi w:val="0"/>
        <w:adjustRightInd/>
        <w:snapToGrid/>
        <w:spacing w:line="640" w:lineRule="exact"/>
        <w:ind w:left="0" w:leftChars="0" w:firstLine="640" w:firstLineChars="200"/>
        <w:jc w:val="left"/>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u w:val="single"/>
        </w:rPr>
        <w:t xml:space="preserve"> 病历资料（申报住院费用的，提供</w:t>
      </w:r>
      <w:r>
        <w:rPr>
          <w:rFonts w:hint="eastAsia" w:ascii="仿宋_GB2312" w:hAnsi="仿宋_GB2312" w:eastAsia="仿宋_GB2312" w:cs="仿宋_GB2312"/>
          <w:color w:val="auto"/>
          <w:sz w:val="32"/>
          <w:szCs w:val="32"/>
          <w:u w:val="single"/>
          <w:lang w:eastAsia="zh-CN"/>
        </w:rPr>
        <w:t>加盖医疗机构相关业务章</w:t>
      </w:r>
      <w:r>
        <w:rPr>
          <w:rFonts w:hint="eastAsia" w:ascii="仿宋_GB2312" w:hAnsi="仿宋_GB2312" w:eastAsia="仿宋_GB2312" w:cs="仿宋_GB2312"/>
          <w:color w:val="auto"/>
          <w:sz w:val="32"/>
          <w:szCs w:val="32"/>
          <w:u w:val="single"/>
          <w:lang w:val="en-US" w:eastAsia="zh-CN"/>
        </w:rPr>
        <w:t>的</w:t>
      </w:r>
      <w:r>
        <w:rPr>
          <w:rFonts w:hint="eastAsia" w:ascii="仿宋_GB2312" w:hAnsi="仿宋_GB2312" w:eastAsia="仿宋_GB2312" w:cs="仿宋_GB2312"/>
          <w:color w:val="auto"/>
          <w:sz w:val="32"/>
          <w:szCs w:val="32"/>
          <w:u w:val="single"/>
        </w:rPr>
        <w:t>出院记录；申报门诊费用的，提供</w:t>
      </w:r>
      <w:r>
        <w:rPr>
          <w:rFonts w:hint="eastAsia" w:ascii="仿宋_GB2312" w:hAnsi="仿宋_GB2312" w:eastAsia="仿宋_GB2312" w:cs="仿宋_GB2312"/>
          <w:color w:val="auto"/>
          <w:sz w:val="32"/>
          <w:szCs w:val="32"/>
          <w:u w:val="single"/>
        </w:rPr>
        <w:t>门诊病历</w:t>
      </w:r>
      <w:r>
        <w:rPr>
          <w:rFonts w:hint="eastAsia" w:ascii="仿宋_GB2312" w:hAnsi="仿宋_GB2312" w:eastAsia="仿宋_GB2312" w:cs="仿宋_GB2312"/>
          <w:color w:val="auto"/>
          <w:sz w:val="32"/>
          <w:szCs w:val="32"/>
          <w:u w:val="single"/>
          <w:lang w:val="en-US" w:eastAsia="zh-CN"/>
        </w:rPr>
        <w:t>或</w:t>
      </w:r>
      <w:r>
        <w:rPr>
          <w:rFonts w:hint="eastAsia" w:ascii="仿宋_GB2312" w:hAnsi="仿宋_GB2312" w:eastAsia="仿宋_GB2312" w:cs="仿宋_GB2312"/>
          <w:color w:val="auto"/>
          <w:sz w:val="32"/>
          <w:szCs w:val="32"/>
          <w:u w:val="single"/>
          <w:lang w:eastAsia="zh-CN"/>
        </w:rPr>
        <w:t>加盖医疗机构相关业务章</w:t>
      </w:r>
      <w:r>
        <w:rPr>
          <w:rFonts w:hint="eastAsia" w:ascii="仿宋_GB2312" w:hAnsi="仿宋_GB2312" w:eastAsia="仿宋_GB2312" w:cs="仿宋_GB2312"/>
          <w:color w:val="auto"/>
          <w:sz w:val="32"/>
          <w:szCs w:val="32"/>
          <w:u w:val="single"/>
          <w:lang w:val="en-US" w:eastAsia="zh-CN"/>
        </w:rPr>
        <w:t>的</w:t>
      </w:r>
      <w:r>
        <w:rPr>
          <w:rFonts w:hint="eastAsia" w:ascii="仿宋_GB2312" w:hAnsi="仿宋_GB2312" w:eastAsia="仿宋_GB2312" w:cs="仿宋_GB2312"/>
          <w:color w:val="auto"/>
          <w:sz w:val="32"/>
          <w:szCs w:val="32"/>
          <w:u w:val="single"/>
        </w:rPr>
        <w:t>疾病诊断证明）（</w:t>
      </w:r>
      <w:r>
        <w:rPr>
          <w:rFonts w:hint="eastAsia" w:ascii="仿宋_GB2312" w:hAnsi="仿宋_GB2312" w:eastAsia="仿宋_GB2312" w:cs="仿宋_GB2312"/>
          <w:color w:val="auto"/>
          <w:sz w:val="32"/>
          <w:szCs w:val="32"/>
          <w:u w:val="single"/>
          <w:lang w:val="en-US" w:eastAsia="zh-CN"/>
        </w:rPr>
        <w:t>原件或</w:t>
      </w:r>
      <w:r>
        <w:rPr>
          <w:rFonts w:hint="eastAsia" w:ascii="仿宋_GB2312" w:hAnsi="仿宋_GB2312" w:eastAsia="仿宋_GB2312" w:cs="仿宋_GB2312"/>
          <w:color w:val="auto"/>
          <w:sz w:val="32"/>
          <w:szCs w:val="32"/>
          <w:u w:val="single"/>
        </w:rPr>
        <w:t xml:space="preserve">复印件）                                      </w:t>
      </w:r>
    </w:p>
    <w:p>
      <w:pPr>
        <w:keepNext w:val="0"/>
        <w:keepLines w:val="0"/>
        <w:pageBreakBefore w:val="0"/>
        <w:widowControl w:val="0"/>
        <w:kinsoku/>
        <w:wordWrap/>
        <w:overflowPunct/>
        <w:topLinePunct w:val="0"/>
        <w:autoSpaceDE/>
        <w:autoSpaceDN/>
        <w:bidi w:val="0"/>
        <w:adjustRightInd/>
        <w:snapToGrid/>
        <w:spacing w:line="640" w:lineRule="exact"/>
        <w:ind w:left="0" w:leftChars="0" w:firstLine="640" w:firstLineChars="200"/>
        <w:jc w:val="left"/>
        <w:textAlignment w:val="auto"/>
        <w:rPr>
          <w:rFonts w:hint="eastAsia" w:ascii="仿宋_GB2312" w:hAnsi="仿宋_GB2312" w:eastAsia="仿宋_GB2312" w:cs="仿宋_GB2312"/>
          <w:color w:val="auto"/>
          <w:sz w:val="32"/>
          <w:szCs w:val="32"/>
          <w:u w:val="single"/>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u w:val="single"/>
        </w:rPr>
        <w:t>参保单位或参保人银行账户信息（仅申报医疗费用的，可提供参保人银行账户信息。同时申报津贴的，须提供参保单位待遇发放的银行账户。参保单位待遇发放的银行账户信息能通过医保信息平台查询到的，免于提供）；</w:t>
      </w:r>
      <w:r>
        <w:rPr>
          <w:rFonts w:hint="eastAsia" w:ascii="仿宋_GB2312" w:hAnsi="仿宋_GB2312" w:eastAsia="仿宋_GB2312" w:cs="仿宋_GB2312"/>
          <w:color w:val="auto"/>
          <w:sz w:val="32"/>
          <w:szCs w:val="32"/>
          <w:u w:val="single"/>
        </w:rPr>
        <w:t xml:space="preserve">                                </w:t>
      </w:r>
    </w:p>
    <w:p>
      <w:pPr>
        <w:keepNext w:val="0"/>
        <w:keepLines w:val="0"/>
        <w:pageBreakBefore w:val="0"/>
        <w:widowControl w:val="0"/>
        <w:kinsoku/>
        <w:wordWrap/>
        <w:overflowPunct/>
        <w:topLinePunct w:val="0"/>
        <w:autoSpaceDE/>
        <w:autoSpaceDN/>
        <w:bidi w:val="0"/>
        <w:adjustRightInd/>
        <w:snapToGrid/>
        <w:spacing w:line="640" w:lineRule="exact"/>
        <w:ind w:left="0" w:leftChars="0" w:firstLine="640" w:firstLineChars="200"/>
        <w:jc w:val="left"/>
        <w:textAlignment w:val="auto"/>
        <w:rPr>
          <w:rFonts w:ascii="仿宋_GB2312" w:hAnsi="仿宋_GB2312" w:eastAsia="仿宋_GB2312" w:cs="仿宋_GB2312"/>
          <w:color w:val="auto"/>
          <w:sz w:val="32"/>
          <w:szCs w:val="32"/>
          <w:u w:val="single"/>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u w:val="single"/>
        </w:rPr>
        <w:t xml:space="preserve"> 配偶身份证、结婚证及参保地医保经办机构出具的未享受生育保险待遇证明或没有重复享受生育待遇的承诺书（男职工配偶无工作单位申报生育医疗费用的提供）（身份证原件或复印件；结婚证复印件；证明加盖出具证明单位的相关业务章原件；承诺书原件</w:t>
      </w:r>
      <w:r>
        <w:rPr>
          <w:rFonts w:hint="eastAsia" w:ascii="仿宋_GB2312" w:hAnsi="仿宋_GB2312" w:eastAsia="仿宋_GB2312" w:cs="仿宋_GB2312"/>
          <w:color w:val="auto"/>
          <w:sz w:val="32"/>
          <w:szCs w:val="32"/>
          <w:u w:val="single"/>
          <w:lang w:val="en-US" w:eastAsia="zh-CN"/>
        </w:rPr>
        <w:t>）</w:t>
      </w:r>
    </w:p>
    <w:p>
      <w:pPr>
        <w:keepNext w:val="0"/>
        <w:keepLines w:val="0"/>
        <w:pageBreakBefore w:val="0"/>
        <w:widowControl w:val="0"/>
        <w:kinsoku/>
        <w:wordWrap/>
        <w:overflowPunct/>
        <w:topLinePunct w:val="0"/>
        <w:autoSpaceDE/>
        <w:autoSpaceDN/>
        <w:bidi w:val="0"/>
        <w:adjustRightInd/>
        <w:snapToGrid/>
        <w:spacing w:line="640" w:lineRule="exact"/>
        <w:ind w:left="0" w:leftChars="0" w:firstLine="640" w:firstLineChars="200"/>
        <w:jc w:val="left"/>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u w:val="single"/>
        </w:rPr>
        <w:t xml:space="preserve">其他：   </w:t>
      </w:r>
      <w:r>
        <w:rPr>
          <w:rFonts w:hint="eastAsia" w:ascii="仿宋_GB2312" w:hAnsi="仿宋_GB2312" w:eastAsia="仿宋_GB2312" w:cs="仿宋_GB2312"/>
          <w:color w:val="auto"/>
          <w:sz w:val="32"/>
          <w:szCs w:val="32"/>
          <w:u w:val="single"/>
        </w:rPr>
        <w:t xml:space="preserve">                                        </w:t>
      </w:r>
    </w:p>
    <w:p>
      <w:pPr>
        <w:keepNext w:val="0"/>
        <w:keepLines w:val="0"/>
        <w:pageBreakBefore w:val="0"/>
        <w:widowControl w:val="0"/>
        <w:kinsoku/>
        <w:wordWrap/>
        <w:overflowPunct/>
        <w:topLinePunct w:val="0"/>
        <w:autoSpaceDE/>
        <w:autoSpaceDN/>
        <w:bidi w:val="0"/>
        <w:adjustRightInd/>
        <w:snapToGrid/>
        <w:spacing w:line="640" w:lineRule="exact"/>
        <w:ind w:left="0" w:leftChars="0" w:firstLine="640" w:firstLineChars="200"/>
        <w:jc w:val="left"/>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备注：需补的材料在项目前</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处打“√”。</w:t>
      </w:r>
      <w:r>
        <w:rPr>
          <w:rFonts w:hint="eastAsia" w:ascii="仿宋_GB2312" w:hAnsi="仿宋_GB2312" w:eastAsia="仿宋_GB2312" w:cs="仿宋_GB2312"/>
          <w:color w:val="auto"/>
          <w:sz w:val="32"/>
          <w:szCs w:val="32"/>
        </w:rPr>
        <w:br w:type="textWrapping"/>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left"/>
        <w:textAlignment w:val="auto"/>
        <w:rPr>
          <w:rFonts w:ascii="仿宋_GB2312" w:eastAsia="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640" w:lineRule="exact"/>
        <w:jc w:val="left"/>
        <w:textAlignment w:val="auto"/>
        <w:rPr>
          <w:rFonts w:ascii="仿宋_GB2312" w:eastAsia="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640" w:lineRule="exact"/>
        <w:jc w:val="left"/>
        <w:textAlignment w:val="auto"/>
        <w:rPr>
          <w:rFonts w:ascii="仿宋_GB2312" w:eastAsia="仿宋_GB2312"/>
          <w:color w:val="auto"/>
          <w:sz w:val="32"/>
          <w:szCs w:val="32"/>
        </w:rPr>
      </w:pPr>
      <w:r>
        <w:rPr>
          <w:rFonts w:hint="eastAsia" w:ascii="仿宋_GB2312" w:eastAsia="仿宋_GB2312"/>
          <w:color w:val="auto"/>
          <w:sz w:val="32"/>
          <w:szCs w:val="32"/>
        </w:rPr>
        <w:t xml:space="preserve"> 签收人：     （签字）</w:t>
      </w:r>
      <w:r>
        <w:rPr>
          <w:rFonts w:hint="eastAsia" w:ascii="仿宋_GB2312" w:eastAsia="仿宋_GB2312"/>
          <w:color w:val="auto"/>
          <w:sz w:val="32"/>
          <w:szCs w:val="32"/>
        </w:rPr>
        <w:tab/>
      </w:r>
      <w:r>
        <w:rPr>
          <w:rFonts w:hint="eastAsia" w:ascii="仿宋_GB2312" w:eastAsia="仿宋_GB2312"/>
          <w:color w:val="auto"/>
          <w:sz w:val="32"/>
          <w:szCs w:val="32"/>
        </w:rPr>
        <w:tab/>
      </w:r>
      <w:r>
        <w:rPr>
          <w:rFonts w:ascii="仿宋_GB2312" w:eastAsia="仿宋_GB2312"/>
          <w:color w:val="auto"/>
          <w:sz w:val="32"/>
          <w:szCs w:val="32"/>
        </w:rPr>
        <w:t xml:space="preserve">       </w:t>
      </w:r>
      <w:r>
        <w:rPr>
          <w:rFonts w:hint="eastAsia" w:ascii="仿宋_GB2312" w:eastAsia="仿宋_GB2312"/>
          <w:color w:val="auto"/>
          <w:sz w:val="32"/>
          <w:szCs w:val="32"/>
        </w:rPr>
        <w:t xml:space="preserve">经办人：  </w:t>
      </w:r>
      <w:r>
        <w:rPr>
          <w:rFonts w:hint="eastAsia" w:ascii="仿宋_GB2312" w:eastAsia="仿宋_GB2312"/>
          <w:color w:val="auto"/>
          <w:sz w:val="32"/>
          <w:szCs w:val="32"/>
          <w:lang w:val="en-US" w:eastAsia="zh-CN"/>
        </w:rPr>
        <w:t xml:space="preserve">  </w:t>
      </w:r>
      <w:r>
        <w:rPr>
          <w:rFonts w:hint="eastAsia" w:ascii="仿宋_GB2312" w:eastAsia="仿宋_GB2312"/>
          <w:color w:val="auto"/>
          <w:sz w:val="32"/>
          <w:szCs w:val="32"/>
        </w:rPr>
        <w:t xml:space="preserve">   （签字）</w:t>
      </w:r>
    </w:p>
    <w:p>
      <w:pPr>
        <w:keepNext w:val="0"/>
        <w:keepLines w:val="0"/>
        <w:pageBreakBefore w:val="0"/>
        <w:widowControl w:val="0"/>
        <w:kinsoku/>
        <w:wordWrap/>
        <w:overflowPunct/>
        <w:topLinePunct w:val="0"/>
        <w:autoSpaceDE/>
        <w:autoSpaceDN/>
        <w:bidi w:val="0"/>
        <w:adjustRightInd/>
        <w:snapToGrid/>
        <w:spacing w:line="640" w:lineRule="exact"/>
        <w:ind w:firstLine="3200" w:firstLineChars="1000"/>
        <w:jc w:val="left"/>
        <w:textAlignment w:val="auto"/>
        <w:rPr>
          <w:rFonts w:ascii="仿宋_GB2312" w:eastAsia="仿宋_GB2312"/>
          <w:color w:val="auto"/>
          <w:sz w:val="32"/>
          <w:szCs w:val="32"/>
        </w:rPr>
      </w:pPr>
      <w:r>
        <w:rPr>
          <w:rFonts w:hint="eastAsia" w:ascii="仿宋_GB2312" w:eastAsia="仿宋_GB2312"/>
          <w:color w:val="auto"/>
          <w:sz w:val="32"/>
          <w:szCs w:val="32"/>
        </w:rPr>
        <w:t xml:space="preserve">               年     月    日</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color w:val="auto"/>
        </w:rPr>
      </w:pPr>
    </w:p>
    <w:sectPr>
      <w:footerReference r:id="rId3" w:type="default"/>
      <w:footerReference r:id="rId4" w:type="even"/>
      <w:pgSz w:w="11906" w:h="16838"/>
      <w:pgMar w:top="1418" w:right="1304" w:bottom="1418" w:left="1588" w:header="851" w:footer="130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rFonts w:hint="eastAsia"/>
      </w:rPr>
      <w:t xml:space="preserve">                                                                                      </w:t>
    </w: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rPr>
      <w:t>1</w:t>
    </w:r>
    <w:r>
      <w:rPr>
        <w:rFonts w:ascii="宋体" w:hAnsi="宋体"/>
        <w:sz w:val="28"/>
        <w:szCs w:val="28"/>
      </w:rPr>
      <w:fldChar w:fldCharType="end"/>
    </w:r>
    <w:r>
      <w:rPr>
        <w:rStyle w:val="7"/>
        <w:rFonts w:ascii="宋体" w:hAnsi="宋体"/>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rFonts w:hint="eastAsia"/>
      </w:rPr>
      <w:t xml:space="preserve"> </w:t>
    </w:r>
    <w:r>
      <w:rPr>
        <w:rFonts w:hint="eastAsia"/>
        <w:lang w:val="en-US" w:eastAsia="zh-CN"/>
      </w:rPr>
      <w:t xml:space="preserve"> </w:t>
    </w: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rPr>
      <w:t>2</w:t>
    </w:r>
    <w:r>
      <w:rPr>
        <w:rFonts w:ascii="宋体" w:hAnsi="宋体"/>
        <w:sz w:val="28"/>
        <w:szCs w:val="28"/>
      </w:rPr>
      <w:fldChar w:fldCharType="end"/>
    </w:r>
    <w:r>
      <w:rPr>
        <w:rStyle w:val="7"/>
        <w:rFonts w:ascii="宋体" w:hAnsi="宋体"/>
        <w:sz w:val="28"/>
        <w:szCs w:val="28"/>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ZjNGNmMjJjZTEzM2I5NmZiOWZmMWM3YjBiYzFmNzkifQ=="/>
  </w:docVars>
  <w:rsids>
    <w:rsidRoot w:val="004F05F7"/>
    <w:rsid w:val="004F05F7"/>
    <w:rsid w:val="00520379"/>
    <w:rsid w:val="008A2AB9"/>
    <w:rsid w:val="02C4610F"/>
    <w:rsid w:val="04C66C47"/>
    <w:rsid w:val="0661309E"/>
    <w:rsid w:val="093C0E2B"/>
    <w:rsid w:val="0AE04F94"/>
    <w:rsid w:val="0B357AB9"/>
    <w:rsid w:val="0EDE556D"/>
    <w:rsid w:val="12A304A1"/>
    <w:rsid w:val="13D20DDF"/>
    <w:rsid w:val="1BE47202"/>
    <w:rsid w:val="1CE31216"/>
    <w:rsid w:val="21031318"/>
    <w:rsid w:val="214F2369"/>
    <w:rsid w:val="237B68CE"/>
    <w:rsid w:val="23AC7FCB"/>
    <w:rsid w:val="260A7D69"/>
    <w:rsid w:val="2BE6152E"/>
    <w:rsid w:val="2DD86478"/>
    <w:rsid w:val="2EF960D0"/>
    <w:rsid w:val="2F136C18"/>
    <w:rsid w:val="2FCF136B"/>
    <w:rsid w:val="30413B0D"/>
    <w:rsid w:val="326D2EB6"/>
    <w:rsid w:val="33EE24C4"/>
    <w:rsid w:val="35264B0B"/>
    <w:rsid w:val="368436C1"/>
    <w:rsid w:val="3A7C5963"/>
    <w:rsid w:val="3AAA60BB"/>
    <w:rsid w:val="3C1D20AF"/>
    <w:rsid w:val="3DDA3FDD"/>
    <w:rsid w:val="3FFC5D30"/>
    <w:rsid w:val="40CA77B5"/>
    <w:rsid w:val="40E02AF3"/>
    <w:rsid w:val="40E61359"/>
    <w:rsid w:val="41031203"/>
    <w:rsid w:val="42345DF1"/>
    <w:rsid w:val="43F1389F"/>
    <w:rsid w:val="446B57AC"/>
    <w:rsid w:val="459361F0"/>
    <w:rsid w:val="45DC734F"/>
    <w:rsid w:val="465D2345"/>
    <w:rsid w:val="480A62DF"/>
    <w:rsid w:val="48F92BDD"/>
    <w:rsid w:val="4C685A91"/>
    <w:rsid w:val="4D583F0D"/>
    <w:rsid w:val="4E085DA6"/>
    <w:rsid w:val="50B13A1D"/>
    <w:rsid w:val="555A2C3B"/>
    <w:rsid w:val="55853313"/>
    <w:rsid w:val="566A2A29"/>
    <w:rsid w:val="59952DA8"/>
    <w:rsid w:val="5A491F65"/>
    <w:rsid w:val="62D3302E"/>
    <w:rsid w:val="634C5EE3"/>
    <w:rsid w:val="685C6AB2"/>
    <w:rsid w:val="68884398"/>
    <w:rsid w:val="68B60605"/>
    <w:rsid w:val="68FD250E"/>
    <w:rsid w:val="6AAF579F"/>
    <w:rsid w:val="6CE06AB2"/>
    <w:rsid w:val="6FFD8DAC"/>
    <w:rsid w:val="700F5DEB"/>
    <w:rsid w:val="71891C97"/>
    <w:rsid w:val="745664FD"/>
    <w:rsid w:val="75A42E44"/>
    <w:rsid w:val="75BC782A"/>
    <w:rsid w:val="77303B28"/>
    <w:rsid w:val="77BF6154"/>
    <w:rsid w:val="78376849"/>
    <w:rsid w:val="7A027410"/>
    <w:rsid w:val="7DA12C3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page number"/>
    <w:basedOn w:val="6"/>
    <w:qFormat/>
    <w:uiPriority w:val="0"/>
  </w:style>
  <w:style w:type="character" w:customStyle="1" w:styleId="8">
    <w:name w:val="页眉 Char"/>
    <w:basedOn w:val="6"/>
    <w:link w:val="3"/>
    <w:qFormat/>
    <w:uiPriority w:val="0"/>
    <w:rPr>
      <w:rFonts w:ascii="Calibri" w:hAnsi="Calibri"/>
      <w:kern w:val="2"/>
      <w:sz w:val="18"/>
      <w:szCs w:val="18"/>
    </w:rPr>
  </w:style>
  <w:style w:type="character" w:customStyle="1" w:styleId="9">
    <w:name w:val="页脚 Char"/>
    <w:basedOn w:val="6"/>
    <w:link w:val="2"/>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650</Words>
  <Characters>650</Characters>
  <Lines>8</Lines>
  <Paragraphs>2</Paragraphs>
  <TotalTime>8</TotalTime>
  <ScaleCrop>false</ScaleCrop>
  <LinksUpToDate>false</LinksUpToDate>
  <CharactersWithSpaces>992</CharactersWithSpaces>
  <Application>WPS Office_11.8.2.1127_F1E327BC-269C-435d-A152-05C5408002CA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2021-09-10T12:26:00Z</dcterms:created>
  <dc:creator>TKYL</dc:creator>
  <cp:lastModifiedBy>guest</cp:lastModifiedBy>
  <dcterms:modified xsi:type="dcterms:W3CDTF">2024-01-12T21:28:57Z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2052-11.8.2.1127</vt:lpwstr>
  </property>
  <property fmtid="{D5CDD505-2E9C-101B-9397-08002B2CF9AE}" pid="3" name="ICV">
    <vt:lpwstr>E29A5E18AC3E4691A83D5182A416536A</vt:lpwstr>
  </property>
</Properties>
</file>