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申请表</w:t>
      </w:r>
    </w:p>
    <w:tbl>
      <w:tblPr>
        <w:tblStyle w:val="3"/>
        <w:tblW w:w="1015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9"/>
        <w:gridCol w:w="2320"/>
        <w:gridCol w:w="1502"/>
        <w:gridCol w:w="40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155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bidi="ar"/>
              </w:rPr>
              <w:t>广西基本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 w:bidi="ar"/>
              </w:rPr>
              <w:t>医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bidi="ar"/>
              </w:rPr>
              <w:t>疗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 w:bidi="ar"/>
              </w:rPr>
              <w:t>保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bidi="ar"/>
              </w:rPr>
              <w:t>险</w:t>
            </w:r>
            <w:r>
              <w:rPr>
                <w:rFonts w:hint="eastAsia" w:ascii="方正小标宋简体" w:hAnsi="方正小标宋简体" w:eastAsia="方正小标宋简体" w:cs="方正小标宋简体"/>
                <w:color w:val="auto"/>
                <w:kern w:val="0"/>
                <w:sz w:val="44"/>
                <w:szCs w:val="44"/>
                <w:lang w:bidi="ar"/>
              </w:rPr>
              <w:t>转</w:t>
            </w:r>
            <w:r>
              <w:rPr>
                <w:rFonts w:hint="eastAsia" w:ascii="方正小标宋简体" w:hAnsi="方正小标宋简体" w:eastAsia="方正小标宋简体" w:cs="方正小标宋简体"/>
                <w:color w:val="auto"/>
                <w:kern w:val="0"/>
                <w:sz w:val="44"/>
                <w:szCs w:val="44"/>
                <w:lang w:val="en-US" w:eastAsia="zh-CN" w:bidi="ar"/>
              </w:rPr>
              <w:t>广西壮族自治</w:t>
            </w:r>
            <w:r>
              <w:rPr>
                <w:rFonts w:hint="eastAsia" w:ascii="方正小标宋简体" w:hAnsi="方正小标宋简体" w:eastAsia="方正小标宋简体" w:cs="方正小标宋简体"/>
                <w:color w:val="auto"/>
                <w:kern w:val="0"/>
                <w:sz w:val="44"/>
                <w:szCs w:val="44"/>
                <w:lang w:bidi="ar"/>
              </w:rPr>
              <w:t>区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bidi="ar"/>
              </w:rPr>
              <w:t>外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 w:bidi="ar"/>
              </w:rPr>
              <w:t>就医证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bidi="ar"/>
              </w:rPr>
              <w:t>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</w:t>
            </w: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险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种</w:t>
            </w:r>
          </w:p>
        </w:tc>
        <w:tc>
          <w:tcPr>
            <w:tcW w:w="4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□ 城镇职工（□在职、□退休）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 城乡居民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身份证号码</w:t>
            </w:r>
          </w:p>
        </w:tc>
        <w:tc>
          <w:tcPr>
            <w:tcW w:w="7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  保  地</w:t>
            </w:r>
          </w:p>
        </w:tc>
        <w:tc>
          <w:tcPr>
            <w:tcW w:w="7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39" w:leftChars="114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自治区本级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39" w:leftChars="114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市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县（市/区）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2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联系电话1</w:t>
            </w:r>
          </w:p>
        </w:tc>
        <w:tc>
          <w:tcPr>
            <w:tcW w:w="23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联系电话2</w:t>
            </w:r>
          </w:p>
        </w:tc>
        <w:tc>
          <w:tcPr>
            <w:tcW w:w="40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就医类别</w:t>
            </w:r>
          </w:p>
        </w:tc>
        <w:tc>
          <w:tcPr>
            <w:tcW w:w="78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住院转诊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门慢转诊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2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转 往 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（市/区）</w:t>
            </w:r>
          </w:p>
        </w:tc>
        <w:tc>
          <w:tcPr>
            <w:tcW w:w="2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  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（市/州）</w:t>
            </w:r>
          </w:p>
        </w:tc>
        <w:tc>
          <w:tcPr>
            <w:tcW w:w="4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转往医疗机构名称</w:t>
            </w:r>
          </w:p>
        </w:tc>
        <w:tc>
          <w:tcPr>
            <w:tcW w:w="78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临床诊断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/门诊特殊慢性病病种</w:t>
            </w:r>
          </w:p>
        </w:tc>
        <w:tc>
          <w:tcPr>
            <w:tcW w:w="78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9" w:hRule="atLeast"/>
          <w:jc w:val="center"/>
        </w:trPr>
        <w:tc>
          <w:tcPr>
            <w:tcW w:w="10155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转出医疗机构病情介绍及转院理由：</w:t>
            </w:r>
          </w:p>
          <w:p>
            <w:pPr>
              <w:pStyle w:val="2"/>
              <w:rPr>
                <w:rFonts w:hint="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经治医生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：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主任（副）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医师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718" w:leftChars="342"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日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  <w:jc w:val="center"/>
        </w:trPr>
        <w:tc>
          <w:tcPr>
            <w:tcW w:w="101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转出定点医疗机构医保科意见：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                 （盖章）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经办人：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720" w:firstLineChars="28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年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日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5" w:hRule="atLeast"/>
          <w:jc w:val="center"/>
        </w:trPr>
        <w:tc>
          <w:tcPr>
            <w:tcW w:w="101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温馨提示：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1.本表一式两联，由转出定点医疗机构填写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2.转诊备案手续应在转入前办理，可通过转出定点医疗机构、网上服务大厅、广西医保微信公众号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、国家医保服务APP、国家异地就医备案小程序或广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西医保经办机构窗口提交本表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，经参保地医保经办机构审核通过后备案方可生效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.转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治疗超过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备案有效期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的，凭医疗机构继续治疗的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相关病历资料，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到转出定点医疗机构医保科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、网厅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或参保地医疗保险经办机构重新办理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转诊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备案。</w:t>
            </w:r>
          </w:p>
        </w:tc>
      </w:tr>
    </w:tbl>
    <w:p/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7C532FA6"/>
    <w:rsid w:val="0C5311C8"/>
    <w:rsid w:val="7C53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2024-01-23T02:22:00Z</dcterms:created>
  <dc:creator>巳月澐</dc:creator>
  <cp:lastModifiedBy>巳月澐</cp:lastModifiedBy>
  <dcterms:modified xsi:type="dcterms:W3CDTF">2024-01-23T01:54:26Z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713F786789E24188BF37E04766A46CCF_11</vt:lpwstr>
  </property>
</Properties>
</file>