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81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2072"/>
        <w:gridCol w:w="1620"/>
        <w:gridCol w:w="568"/>
        <w:gridCol w:w="2387"/>
        <w:gridCol w:w="1350"/>
        <w:gridCol w:w="1622"/>
        <w:gridCol w:w="253"/>
        <w:gridCol w:w="810"/>
        <w:gridCol w:w="12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流动就业人员基本医疗保险关系转移接续申请表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00" w:lineRule="exact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4081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9520" w:firstLineChars="340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申报时间：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73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转入地</w:t>
            </w:r>
          </w:p>
        </w:tc>
        <w:tc>
          <w:tcPr>
            <w:tcW w:w="119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省/自治区（省/区本级）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市（市本级）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县/区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转出地</w:t>
            </w:r>
          </w:p>
        </w:tc>
        <w:tc>
          <w:tcPr>
            <w:tcW w:w="119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省/自治区（省/区本级）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市（市本级）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县/区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代办人姓名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关系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  <w:tc>
          <w:tcPr>
            <w:tcW w:w="119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申请人签字</w:t>
            </w:r>
          </w:p>
        </w:tc>
        <w:tc>
          <w:tcPr>
            <w:tcW w:w="119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说明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1.此表仅用于广西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壮族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自治区内、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外医保经办机构支持线上联办跨省医保关系转移接续的情形；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2.转入地信息务必填写正确，否则需重新提交；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3.由本人申请的，可以不填写代办人信息；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4.联系电话应填写手机号码。</w:t>
            </w:r>
          </w:p>
        </w:tc>
      </w:tr>
    </w:tbl>
    <w:p/>
    <w:sectPr>
      <w:pgSz w:w="16838" w:h="11906" w:orient="landscape"/>
      <w:pgMar w:top="198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lMzQwZWVkN2ZmOThiNWY4Mjk1NjdhYjEyYmZjODEifQ=="/>
  </w:docVars>
  <w:rsids>
    <w:rsidRoot w:val="1AA26E3A"/>
    <w:rsid w:val="1AA26E3A"/>
    <w:rsid w:val="615C3ED8"/>
    <w:rsid w:val="61F7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2024-01-23T02:19:00Z</dcterms:created>
  <dc:creator>巳月澐</dc:creator>
  <cp:lastModifiedBy>candy~</cp:lastModifiedBy>
  <dcterms:modified xsi:type="dcterms:W3CDTF">2024-03-12T09:12:32Z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1BBC31095AB745E685621F47CB4E9068_11</vt:lpwstr>
  </property>
</Properties>
</file>