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textAlignment w:val="baseline"/>
        <w:rPr>
          <w:rFonts w:ascii="宋体"/>
          <w:b/>
          <w:bCs/>
          <w:sz w:val="44"/>
          <w:szCs w:val="44"/>
        </w:rPr>
      </w:pPr>
      <w:bookmarkStart w:id="0" w:name="_GoBack"/>
      <w:bookmarkEnd w:id="0"/>
      <w:r>
        <w:rPr>
          <w:rFonts w:hint="eastAsia" w:ascii="宋体"/>
          <w:b/>
          <w:bCs/>
          <w:sz w:val="44"/>
          <w:szCs w:val="44"/>
        </w:rPr>
        <w:t>兴安县2021年度绩效评价工作情况和总结</w:t>
      </w:r>
    </w:p>
    <w:p>
      <w:pPr>
        <w:spacing w:line="860" w:lineRule="exact"/>
        <w:ind w:firstLine="643" w:firstLineChars="200"/>
        <w:textAlignment w:val="baseline"/>
        <w:rPr>
          <w:rFonts w:ascii="宋体"/>
          <w:b/>
          <w:bCs/>
          <w:sz w:val="32"/>
          <w:szCs w:val="32"/>
        </w:rPr>
      </w:pPr>
    </w:p>
    <w:p>
      <w:pPr>
        <w:spacing w:line="860" w:lineRule="exact"/>
        <w:ind w:firstLine="640" w:firstLineChars="200"/>
        <w:textAlignment w:val="baseline"/>
        <w:rPr>
          <w:rFonts w:ascii="宋体"/>
          <w:sz w:val="32"/>
          <w:szCs w:val="32"/>
        </w:rPr>
      </w:pPr>
      <w:r>
        <w:rPr>
          <w:rFonts w:hint="eastAsia" w:ascii="宋体"/>
          <w:sz w:val="32"/>
          <w:szCs w:val="32"/>
        </w:rPr>
        <w:t>根据《广西壮族自治区人民政府关于推进我区预算绩效管理的实施意见》（桂政发〔2011〕77号）、《广西壮族自治区财政厅关于印发广西壮族自治区财政支出绩效评价暂行办法的通知》（桂财预〔2011〕124号）、《兴安县财政支出绩效评价暂行办法》及《兴安县人民政府办公室关于开展2020年度预算绩效管理项目绩效再评价工作的通知》文件精神，兴安县人大、兴安县财政局、中介机构组成财政支出绩效评价工作组，对兴安县2020年绩效评价工作情况总结汇报如下：</w:t>
      </w:r>
    </w:p>
    <w:p>
      <w:pPr>
        <w:spacing w:line="860" w:lineRule="exact"/>
        <w:ind w:firstLine="643" w:firstLineChars="200"/>
        <w:textAlignment w:val="baseline"/>
        <w:rPr>
          <w:rFonts w:ascii="宋体"/>
          <w:b/>
          <w:bCs/>
          <w:sz w:val="32"/>
          <w:szCs w:val="32"/>
        </w:rPr>
      </w:pPr>
      <w:r>
        <w:rPr>
          <w:rFonts w:hint="eastAsia" w:ascii="宋体"/>
          <w:b/>
          <w:bCs/>
          <w:sz w:val="32"/>
          <w:szCs w:val="32"/>
        </w:rPr>
        <w:t>一、基本情况</w:t>
      </w:r>
    </w:p>
    <w:p>
      <w:pPr>
        <w:spacing w:line="860" w:lineRule="exact"/>
        <w:ind w:firstLine="640" w:firstLineChars="200"/>
        <w:textAlignment w:val="baseline"/>
        <w:rPr>
          <w:rFonts w:ascii="宋体"/>
          <w:sz w:val="32"/>
          <w:szCs w:val="32"/>
        </w:rPr>
      </w:pPr>
      <w:r>
        <w:rPr>
          <w:rFonts w:hint="eastAsia" w:ascii="宋体"/>
          <w:sz w:val="32"/>
          <w:szCs w:val="32"/>
        </w:rPr>
        <w:t>兴安县列入2020年财政支出绩效评价的项目共100个，预算总金额34553.19万元。其中实地重点评价20个，非实地重点评价10个，简易评价70个。2021年12月，绩效评价工作组按照实施方案，对重点评价项目分别进行了实地和非实地评价，在综合计算分析项目实施情况的基础上进行了评分，对简易评价项目进行了总评，形成绩效评价报告。</w:t>
      </w:r>
    </w:p>
    <w:p>
      <w:pPr>
        <w:spacing w:line="860" w:lineRule="exact"/>
        <w:ind w:firstLine="640" w:firstLineChars="200"/>
        <w:textAlignment w:val="baseline"/>
        <w:rPr>
          <w:rFonts w:ascii="宋体"/>
          <w:sz w:val="32"/>
          <w:szCs w:val="32"/>
        </w:rPr>
      </w:pPr>
      <w:r>
        <w:rPr>
          <w:rFonts w:hint="eastAsia" w:ascii="宋体"/>
          <w:sz w:val="32"/>
          <w:szCs w:val="32"/>
        </w:rPr>
        <w:t>经综合评价，2020年评价结果为优秀的项目25个，占评价项目总数的25.00%；良好的67个，占评价项目总数67.00%；合格的8个，占评价项目总数的8%。</w:t>
      </w:r>
    </w:p>
    <w:p>
      <w:pPr>
        <w:spacing w:line="860" w:lineRule="exact"/>
        <w:ind w:firstLine="643" w:firstLineChars="200"/>
        <w:textAlignment w:val="baseline"/>
        <w:rPr>
          <w:rFonts w:ascii="宋体"/>
          <w:b/>
          <w:bCs/>
          <w:sz w:val="32"/>
          <w:szCs w:val="32"/>
        </w:rPr>
      </w:pPr>
      <w:r>
        <w:rPr>
          <w:rFonts w:hint="eastAsia" w:ascii="宋体"/>
          <w:b/>
          <w:bCs/>
          <w:sz w:val="32"/>
          <w:szCs w:val="32"/>
        </w:rPr>
        <w:t>二、所做的主要工作</w:t>
      </w:r>
    </w:p>
    <w:p>
      <w:pPr>
        <w:spacing w:line="860" w:lineRule="exact"/>
        <w:ind w:firstLine="640" w:firstLineChars="200"/>
        <w:textAlignment w:val="baseline"/>
        <w:rPr>
          <w:rFonts w:ascii="宋体"/>
          <w:sz w:val="32"/>
          <w:szCs w:val="32"/>
        </w:rPr>
      </w:pPr>
      <w:r>
        <w:rPr>
          <w:rFonts w:hint="eastAsia" w:ascii="宋体"/>
          <w:sz w:val="32"/>
          <w:szCs w:val="32"/>
        </w:rPr>
        <w:t>1.督促预算单位做好自评工作。按照预算绩效管理要求，主要选择县委、县政府关心的重大或重点民生项目，社会公众普遍关心的重大或重点项目，与部门职能密切相关、具有较大经济社会影响的重大或重要项目作为评价项目。根据选定的项目，制定上报绩效目标申报表，开展项目自评工作，填报自评报告。</w:t>
      </w:r>
    </w:p>
    <w:p>
      <w:pPr>
        <w:spacing w:line="860" w:lineRule="exact"/>
        <w:ind w:firstLine="640" w:firstLineChars="200"/>
        <w:textAlignment w:val="baseline"/>
        <w:rPr>
          <w:rFonts w:ascii="宋体"/>
          <w:sz w:val="32"/>
          <w:szCs w:val="32"/>
        </w:rPr>
      </w:pPr>
      <w:r>
        <w:rPr>
          <w:rFonts w:hint="eastAsia" w:ascii="宋体"/>
          <w:sz w:val="32"/>
          <w:szCs w:val="32"/>
        </w:rPr>
        <w:t>2.制定绩效再评价实施方案。按照绩效评价管理要求，制定绩效再评价实施方案。确定实地重点评价项目、非实地评价项目、简易评价项目。明确评价目标、评价内容、评价方式、评价方法、部门职责和分工、工作步骤、工作要求和纪律要求。</w:t>
      </w:r>
    </w:p>
    <w:p>
      <w:pPr>
        <w:spacing w:line="860" w:lineRule="exact"/>
        <w:ind w:firstLine="640" w:firstLineChars="200"/>
        <w:textAlignment w:val="baseline"/>
        <w:rPr>
          <w:rFonts w:ascii="宋体"/>
          <w:sz w:val="32"/>
          <w:szCs w:val="32"/>
        </w:rPr>
      </w:pPr>
      <w:r>
        <w:rPr>
          <w:rFonts w:hint="eastAsia" w:ascii="宋体"/>
          <w:sz w:val="32"/>
          <w:szCs w:val="32"/>
        </w:rPr>
        <w:t>3.修改完善项目单位绩效目标指标。根椐项目单位报送的财政支出绩效目标申报表，修改完善评价指标，增设行业个性指标，全面体现项目实施情况和实施效果。</w:t>
      </w:r>
    </w:p>
    <w:p>
      <w:pPr>
        <w:spacing w:line="860" w:lineRule="exact"/>
        <w:ind w:firstLine="640" w:firstLineChars="200"/>
        <w:textAlignment w:val="baseline"/>
        <w:rPr>
          <w:rFonts w:ascii="宋体"/>
          <w:sz w:val="32"/>
          <w:szCs w:val="32"/>
        </w:rPr>
      </w:pPr>
      <w:r>
        <w:rPr>
          <w:rFonts w:hint="eastAsia" w:ascii="宋体"/>
          <w:sz w:val="32"/>
          <w:szCs w:val="32"/>
        </w:rPr>
        <w:t>4.初步核验项目单位绩效目标申报表、绩效自评报告及佐证材料。</w:t>
      </w:r>
    </w:p>
    <w:p>
      <w:pPr>
        <w:spacing w:line="860" w:lineRule="exact"/>
        <w:ind w:firstLine="640" w:firstLineChars="200"/>
        <w:textAlignment w:val="baseline"/>
        <w:rPr>
          <w:rFonts w:ascii="宋体"/>
          <w:sz w:val="32"/>
          <w:szCs w:val="32"/>
        </w:rPr>
      </w:pPr>
      <w:r>
        <w:rPr>
          <w:rFonts w:hint="eastAsia" w:ascii="宋体"/>
          <w:sz w:val="32"/>
          <w:szCs w:val="32"/>
        </w:rPr>
        <w:t>5.组织实地重点评价。根据绩效评价实施方案，县人大、财政局、中介机构组成绩效评价工作组，对20个项目进行了实地评价，听取了项目单位情况汇报，核验项目实施各阶段形成的材料，现场查看项目实施情况，对项目实施单位、承包商、受益对象进行了二对一访问，全面掌握项目实施情况。</w:t>
      </w:r>
    </w:p>
    <w:p>
      <w:pPr>
        <w:spacing w:line="860" w:lineRule="exact"/>
        <w:ind w:firstLine="640" w:firstLineChars="200"/>
        <w:textAlignment w:val="baseline"/>
        <w:rPr>
          <w:rFonts w:ascii="宋体"/>
          <w:sz w:val="32"/>
          <w:szCs w:val="32"/>
        </w:rPr>
      </w:pPr>
      <w:r>
        <w:rPr>
          <w:rFonts w:hint="eastAsia" w:ascii="宋体"/>
          <w:sz w:val="32"/>
          <w:szCs w:val="32"/>
        </w:rPr>
        <w:t>6.综合计算分析初步核验和实地核验项目情况，指出存在的问题，分别背靠背逐个对项目打分，撰写绩效评价报告。</w:t>
      </w:r>
    </w:p>
    <w:p>
      <w:pPr>
        <w:spacing w:line="860" w:lineRule="exact"/>
        <w:ind w:firstLine="640" w:firstLineChars="200"/>
        <w:textAlignment w:val="baseline"/>
        <w:rPr>
          <w:rFonts w:ascii="宋体"/>
          <w:sz w:val="32"/>
          <w:szCs w:val="32"/>
        </w:rPr>
      </w:pPr>
      <w:r>
        <w:rPr>
          <w:rFonts w:hint="eastAsia" w:ascii="宋体"/>
          <w:sz w:val="32"/>
          <w:szCs w:val="32"/>
        </w:rPr>
        <w:t>7.绩效评价成果的运用。实地评价报告征求了项目单位意见，全部评价结论在一定范围公开，存在的问题项目单位需进行整改，次年预算计划的安排充分考虑绩效评价结果。</w:t>
      </w:r>
    </w:p>
    <w:p>
      <w:pPr>
        <w:spacing w:line="860" w:lineRule="exact"/>
        <w:ind w:firstLine="640" w:firstLineChars="200"/>
        <w:textAlignment w:val="baseline"/>
        <w:rPr>
          <w:rFonts w:ascii="宋体"/>
          <w:sz w:val="32"/>
          <w:szCs w:val="32"/>
        </w:rPr>
      </w:pPr>
      <w:r>
        <w:rPr>
          <w:rFonts w:hint="eastAsia" w:ascii="宋体"/>
          <w:sz w:val="32"/>
          <w:szCs w:val="32"/>
        </w:rPr>
        <w:t>8.整理评价资料，及时归档保管。</w:t>
      </w:r>
    </w:p>
    <w:p>
      <w:pPr>
        <w:spacing w:line="860" w:lineRule="exact"/>
        <w:ind w:firstLine="643" w:firstLineChars="200"/>
        <w:textAlignment w:val="baseline"/>
        <w:rPr>
          <w:rFonts w:ascii="宋体"/>
          <w:b/>
          <w:bCs/>
          <w:sz w:val="32"/>
          <w:szCs w:val="32"/>
        </w:rPr>
      </w:pPr>
      <w:r>
        <w:rPr>
          <w:rFonts w:hint="eastAsia" w:ascii="宋体"/>
          <w:b/>
          <w:bCs/>
          <w:sz w:val="32"/>
          <w:szCs w:val="32"/>
        </w:rPr>
        <w:t>三、财政支出绩效评价取得的成效</w:t>
      </w:r>
    </w:p>
    <w:p>
      <w:pPr>
        <w:spacing w:line="860" w:lineRule="exact"/>
        <w:ind w:firstLine="640" w:firstLineChars="200"/>
        <w:textAlignment w:val="baseline"/>
        <w:rPr>
          <w:rFonts w:ascii="宋体"/>
          <w:sz w:val="32"/>
          <w:szCs w:val="32"/>
        </w:rPr>
      </w:pPr>
      <w:r>
        <w:rPr>
          <w:rFonts w:hint="eastAsia" w:ascii="宋体"/>
          <w:sz w:val="32"/>
          <w:szCs w:val="32"/>
        </w:rPr>
        <w:t>1.</w:t>
      </w:r>
      <w:r>
        <w:rPr>
          <w:rFonts w:ascii="宋体"/>
          <w:sz w:val="32"/>
          <w:szCs w:val="32"/>
        </w:rPr>
        <w:t>责任意识逐渐增强。通过设定明确可衡量的绩效目标，部门和单位更清楚地了解财政支出所要取得的社会、经济和生态效益，其职能和目标得到进一步明确；通过绩效评价，考核部门和单位绩效目标实际完成情况和取得的成效，并与下年度预算安排挂钩，用财要问效，无效要问责，在一定程度上强化了部门和单位的自我约束意识和责任意识。</w:t>
      </w:r>
    </w:p>
    <w:p>
      <w:pPr>
        <w:spacing w:line="860" w:lineRule="exact"/>
        <w:ind w:firstLine="640" w:firstLineChars="200"/>
        <w:textAlignment w:val="baseline"/>
        <w:rPr>
          <w:rFonts w:ascii="宋体"/>
          <w:sz w:val="32"/>
          <w:szCs w:val="32"/>
        </w:rPr>
      </w:pPr>
      <w:r>
        <w:rPr>
          <w:rFonts w:hint="eastAsia" w:ascii="宋体"/>
          <w:sz w:val="32"/>
          <w:szCs w:val="32"/>
        </w:rPr>
        <w:t>2.县人大直接参与开展评价工作，效果明显。2020年兴安县人大财经委直接参与了绩效评价工作，有利于建立科学、规范、高效的财政资金分配管理体制和预算决策机制，合理配置政府财政资源，提高财政资金使用效益。</w:t>
      </w:r>
    </w:p>
    <w:p>
      <w:pPr>
        <w:spacing w:line="860" w:lineRule="exact"/>
        <w:ind w:firstLine="640" w:firstLineChars="200"/>
        <w:textAlignment w:val="baseline"/>
        <w:rPr>
          <w:rFonts w:ascii="宋体"/>
          <w:sz w:val="32"/>
          <w:szCs w:val="32"/>
        </w:rPr>
      </w:pPr>
      <w:r>
        <w:rPr>
          <w:rFonts w:hint="eastAsia" w:ascii="宋体"/>
          <w:sz w:val="32"/>
          <w:szCs w:val="32"/>
        </w:rPr>
        <w:t>3.继续保持一定规模的评价数量和评价金额，逐步扩大影响范围。兴安县2020年列入评价项目数量为100个，评价金额38553.19万元，计划从2022年做到预算项目绩效评价全覆盖，充分发挥预算绩效评价的作用和影响力。</w:t>
      </w:r>
    </w:p>
    <w:p>
      <w:pPr>
        <w:spacing w:line="860" w:lineRule="exact"/>
        <w:ind w:firstLine="640" w:firstLineChars="200"/>
        <w:textAlignment w:val="baseline"/>
        <w:rPr>
          <w:rFonts w:ascii="宋体"/>
          <w:sz w:val="32"/>
          <w:szCs w:val="32"/>
        </w:rPr>
      </w:pPr>
      <w:r>
        <w:rPr>
          <w:rFonts w:hint="eastAsia" w:ascii="宋体"/>
          <w:sz w:val="32"/>
          <w:szCs w:val="32"/>
        </w:rPr>
        <w:t>4.</w:t>
      </w:r>
      <w:r>
        <w:rPr>
          <w:rFonts w:ascii="宋体"/>
          <w:sz w:val="32"/>
          <w:szCs w:val="32"/>
        </w:rPr>
        <w:t>管理水平有效提高。通过开展绩效评价，对财政支出的科学性、效益性、管理水平的评判，建立和完善项目投资、资金管理等一系列规章制度，强化评价结果的反馈和运用，有力地推动了各部门、各单位对项目的科学论证与规划，健全了项目资金的核算与管理制度，改进了资金使用管理方式，促进了部门不断完善内部管理，不断提高理财水平。</w:t>
      </w:r>
    </w:p>
    <w:p>
      <w:pPr>
        <w:spacing w:line="860" w:lineRule="exact"/>
        <w:ind w:firstLine="643" w:firstLineChars="200"/>
        <w:textAlignment w:val="baseline"/>
        <w:rPr>
          <w:rFonts w:ascii="宋体"/>
          <w:b/>
          <w:bCs/>
          <w:sz w:val="32"/>
          <w:szCs w:val="32"/>
        </w:rPr>
      </w:pPr>
      <w:r>
        <w:rPr>
          <w:rFonts w:hint="eastAsia" w:ascii="宋体"/>
          <w:b/>
          <w:bCs/>
          <w:sz w:val="32"/>
          <w:szCs w:val="32"/>
        </w:rPr>
        <w:t>四、存在的问题</w:t>
      </w:r>
    </w:p>
    <w:p>
      <w:pPr>
        <w:spacing w:line="860" w:lineRule="exact"/>
        <w:ind w:firstLine="640" w:firstLineChars="200"/>
        <w:textAlignment w:val="baseline"/>
        <w:rPr>
          <w:rFonts w:ascii="宋体"/>
          <w:sz w:val="32"/>
          <w:szCs w:val="32"/>
        </w:rPr>
      </w:pPr>
      <w:r>
        <w:rPr>
          <w:rFonts w:hint="eastAsia" w:ascii="宋体"/>
          <w:sz w:val="32"/>
          <w:szCs w:val="32"/>
        </w:rPr>
        <w:t>1.思想认识尚不到位。部分部门单位对绩效评价不了解，对绩效管理的意义认识不清，尤其是对“效”的理解不够，还停留在是否按计划完成任务上，而没有将工作重点放在效益和效果方面。</w:t>
      </w:r>
    </w:p>
    <w:p>
      <w:pPr>
        <w:spacing w:line="860" w:lineRule="exact"/>
        <w:ind w:firstLine="640" w:firstLineChars="200"/>
        <w:textAlignment w:val="baseline"/>
        <w:rPr>
          <w:rFonts w:ascii="宋体"/>
          <w:sz w:val="32"/>
          <w:szCs w:val="32"/>
        </w:rPr>
      </w:pPr>
      <w:r>
        <w:rPr>
          <w:rFonts w:hint="eastAsia" w:ascii="宋体"/>
          <w:sz w:val="32"/>
          <w:szCs w:val="32"/>
        </w:rPr>
        <w:t>2.缺乏绩效评价专业人才。目前项目单位的知识体系还难以适应绩效评价工作涉及面广、技术性强的要求，评价水平有待提高。</w:t>
      </w:r>
    </w:p>
    <w:p>
      <w:pPr>
        <w:spacing w:line="860" w:lineRule="exact"/>
        <w:ind w:firstLine="640" w:firstLineChars="200"/>
        <w:textAlignment w:val="baseline"/>
        <w:rPr>
          <w:rFonts w:ascii="宋体"/>
          <w:sz w:val="32"/>
          <w:szCs w:val="32"/>
        </w:rPr>
      </w:pPr>
      <w:r>
        <w:rPr>
          <w:rFonts w:hint="eastAsia" w:ascii="宋体"/>
          <w:sz w:val="32"/>
          <w:szCs w:val="32"/>
        </w:rPr>
        <w:t>3.各预算项目单位没有专门机构承担绩效评价工作。部分单位绩效评价材料上报慢、所需材料不齐，所报材料简单化，难以充分展示绩效成果。由于人员变化，少数单位绩效评价工作有滑波的现象。</w:t>
      </w:r>
    </w:p>
    <w:p>
      <w:pPr>
        <w:spacing w:line="860" w:lineRule="exact"/>
        <w:ind w:firstLine="643" w:firstLineChars="200"/>
        <w:textAlignment w:val="baseline"/>
        <w:rPr>
          <w:rFonts w:ascii="宋体"/>
          <w:b/>
          <w:bCs/>
          <w:sz w:val="32"/>
          <w:szCs w:val="32"/>
        </w:rPr>
      </w:pPr>
      <w:r>
        <w:rPr>
          <w:rFonts w:hint="eastAsia" w:ascii="宋体"/>
          <w:b/>
          <w:bCs/>
          <w:sz w:val="32"/>
          <w:szCs w:val="32"/>
        </w:rPr>
        <w:t>五、工作建议</w:t>
      </w:r>
    </w:p>
    <w:p>
      <w:pPr>
        <w:spacing w:line="860" w:lineRule="exact"/>
        <w:ind w:firstLine="640" w:firstLineChars="200"/>
        <w:textAlignment w:val="baseline"/>
        <w:rPr>
          <w:rFonts w:ascii="宋体"/>
          <w:sz w:val="32"/>
          <w:szCs w:val="32"/>
        </w:rPr>
      </w:pPr>
      <w:r>
        <w:rPr>
          <w:rFonts w:hint="eastAsia" w:ascii="宋体"/>
          <w:sz w:val="32"/>
          <w:szCs w:val="32"/>
        </w:rPr>
        <w:t>1.</w:t>
      </w:r>
      <w:r>
        <w:rPr>
          <w:rFonts w:ascii="宋体"/>
          <w:sz w:val="32"/>
          <w:szCs w:val="32"/>
        </w:rPr>
        <w:t>进一步加快绩效管理理念转变。在一定时期一定区域，财源有限，财政收支矛盾突出，经济增速放缓，经济下行压力加大的情况下，如何加强财政资金管理，提高资金使用效益，显得尤为重要。绩效评价作为财政工作一种新的管理方法，与</w:t>
      </w:r>
      <w:r>
        <w:rPr>
          <w:rFonts w:hint="eastAsia" w:ascii="宋体"/>
          <w:sz w:val="32"/>
          <w:szCs w:val="32"/>
        </w:rPr>
        <w:t>“</w:t>
      </w:r>
      <w:r>
        <w:rPr>
          <w:rFonts w:ascii="宋体"/>
          <w:sz w:val="32"/>
          <w:szCs w:val="32"/>
        </w:rPr>
        <w:t>参与式预算</w:t>
      </w:r>
      <w:r>
        <w:rPr>
          <w:rFonts w:hint="eastAsia" w:ascii="宋体"/>
          <w:sz w:val="32"/>
          <w:szCs w:val="32"/>
        </w:rPr>
        <w:t>”</w:t>
      </w:r>
      <w:r>
        <w:rPr>
          <w:rFonts w:ascii="宋体"/>
          <w:sz w:val="32"/>
          <w:szCs w:val="32"/>
        </w:rPr>
        <w:t>一样是财政管理体制改革的亮点和趋势。能</w:t>
      </w:r>
      <w:r>
        <w:rPr>
          <w:rFonts w:hint="eastAsia" w:ascii="宋体"/>
          <w:sz w:val="32"/>
          <w:szCs w:val="32"/>
        </w:rPr>
        <w:t>否</w:t>
      </w:r>
      <w:r>
        <w:rPr>
          <w:rFonts w:ascii="宋体"/>
          <w:sz w:val="32"/>
          <w:szCs w:val="32"/>
        </w:rPr>
        <w:t>打破原有</w:t>
      </w:r>
      <w:r>
        <w:rPr>
          <w:rFonts w:hint="eastAsia" w:ascii="宋体"/>
          <w:sz w:val="32"/>
          <w:szCs w:val="32"/>
        </w:rPr>
        <w:t>“</w:t>
      </w:r>
      <w:r>
        <w:rPr>
          <w:rFonts w:ascii="宋体"/>
          <w:sz w:val="32"/>
          <w:szCs w:val="32"/>
        </w:rPr>
        <w:t>重投入、轻产出</w:t>
      </w:r>
      <w:r>
        <w:rPr>
          <w:rFonts w:hint="eastAsia" w:ascii="宋体"/>
          <w:sz w:val="32"/>
          <w:szCs w:val="32"/>
        </w:rPr>
        <w:t>”</w:t>
      </w:r>
      <w:r>
        <w:rPr>
          <w:rFonts w:ascii="宋体"/>
          <w:sz w:val="32"/>
          <w:szCs w:val="32"/>
        </w:rPr>
        <w:t>，</w:t>
      </w:r>
      <w:r>
        <w:rPr>
          <w:rFonts w:hint="eastAsia" w:ascii="宋体"/>
          <w:sz w:val="32"/>
          <w:szCs w:val="32"/>
        </w:rPr>
        <w:t>“</w:t>
      </w:r>
      <w:r>
        <w:rPr>
          <w:rFonts w:ascii="宋体"/>
          <w:sz w:val="32"/>
          <w:szCs w:val="32"/>
        </w:rPr>
        <w:t>重分配、轻管理</w:t>
      </w:r>
      <w:r>
        <w:rPr>
          <w:rFonts w:hint="eastAsia" w:ascii="宋体"/>
          <w:sz w:val="32"/>
          <w:szCs w:val="32"/>
        </w:rPr>
        <w:t>”</w:t>
      </w:r>
      <w:r>
        <w:rPr>
          <w:rFonts w:ascii="宋体"/>
          <w:sz w:val="32"/>
          <w:szCs w:val="32"/>
        </w:rPr>
        <w:t>，</w:t>
      </w:r>
      <w:r>
        <w:rPr>
          <w:rFonts w:hint="eastAsia" w:ascii="宋体"/>
          <w:sz w:val="32"/>
          <w:szCs w:val="32"/>
        </w:rPr>
        <w:t>“</w:t>
      </w:r>
      <w:r>
        <w:rPr>
          <w:rFonts w:ascii="宋体"/>
          <w:sz w:val="32"/>
          <w:szCs w:val="32"/>
        </w:rPr>
        <w:t>重数量、轻质量</w:t>
      </w:r>
      <w:r>
        <w:rPr>
          <w:rFonts w:hint="eastAsia" w:ascii="宋体"/>
          <w:sz w:val="32"/>
          <w:szCs w:val="32"/>
        </w:rPr>
        <w:t>”</w:t>
      </w:r>
      <w:r>
        <w:rPr>
          <w:rFonts w:ascii="宋体"/>
          <w:sz w:val="32"/>
          <w:szCs w:val="32"/>
        </w:rPr>
        <w:t>的管理模式，财政部门在财政管理中，要把绩效评价贯穿整个预算编制、执行和监督的始终。</w:t>
      </w:r>
    </w:p>
    <w:p>
      <w:pPr>
        <w:spacing w:line="860" w:lineRule="exact"/>
        <w:ind w:firstLine="640" w:firstLineChars="200"/>
        <w:textAlignment w:val="baseline"/>
        <w:rPr>
          <w:rFonts w:ascii="宋体"/>
          <w:sz w:val="32"/>
          <w:szCs w:val="32"/>
        </w:rPr>
      </w:pPr>
      <w:r>
        <w:rPr>
          <w:rFonts w:hint="eastAsia" w:ascii="宋体"/>
          <w:sz w:val="32"/>
          <w:szCs w:val="32"/>
        </w:rPr>
        <w:t>2.</w:t>
      </w:r>
      <w:r>
        <w:rPr>
          <w:rFonts w:ascii="宋体"/>
          <w:sz w:val="32"/>
          <w:szCs w:val="32"/>
        </w:rPr>
        <w:t>进一步加快绩效评价制度建设。</w:t>
      </w:r>
      <w:r>
        <w:rPr>
          <w:rFonts w:hint="eastAsia" w:ascii="宋体"/>
          <w:sz w:val="32"/>
          <w:szCs w:val="32"/>
        </w:rPr>
        <w:t>做到预算管理绩效评价全覆盖。</w:t>
      </w:r>
      <w:r>
        <w:rPr>
          <w:rFonts w:ascii="宋体"/>
          <w:sz w:val="32"/>
          <w:szCs w:val="32"/>
        </w:rPr>
        <w:t>建立</w:t>
      </w:r>
      <w:r>
        <w:rPr>
          <w:rFonts w:hint="eastAsia" w:ascii="宋体"/>
          <w:sz w:val="32"/>
          <w:szCs w:val="32"/>
        </w:rPr>
        <w:t>“</w:t>
      </w:r>
      <w:r>
        <w:rPr>
          <w:rFonts w:ascii="宋体"/>
          <w:sz w:val="32"/>
          <w:szCs w:val="32"/>
        </w:rPr>
        <w:t>预算编制有目标、预算执行有监控、预算完成有评价、评价结果有反馈、反馈结果有应用</w:t>
      </w:r>
      <w:r>
        <w:rPr>
          <w:rFonts w:hint="eastAsia" w:ascii="宋体"/>
          <w:sz w:val="32"/>
          <w:szCs w:val="32"/>
        </w:rPr>
        <w:t>”</w:t>
      </w:r>
      <w:r>
        <w:rPr>
          <w:rFonts w:ascii="宋体"/>
          <w:sz w:val="32"/>
          <w:szCs w:val="32"/>
        </w:rPr>
        <w:t>的全过程预算绩效管理机制，确立以绩效目标为导向、绩效评价为核心、制度建设为保证的预算支出绩效评价制度。一是发挥部门在绩效评价工作中的主体地位，部门是项目执行主体，理应承担绩效管理的责任。二是进一步明确政府各部门职能，树立绩效理念，将绩效评价与部门预算资金的安排、部门责任人的年度工作目标考核及领导离任审计挂钩。三是改进决策机制，发挥政府及其部门履行职能的绩效目标在决策中的导向功能，提高政府决策的科学性、稳定性。</w:t>
      </w:r>
    </w:p>
    <w:p>
      <w:pPr>
        <w:spacing w:line="860" w:lineRule="exact"/>
        <w:ind w:firstLine="640" w:firstLineChars="200"/>
        <w:textAlignment w:val="baseline"/>
        <w:rPr>
          <w:rFonts w:ascii="宋体"/>
          <w:sz w:val="32"/>
          <w:szCs w:val="32"/>
        </w:rPr>
      </w:pPr>
      <w:r>
        <w:rPr>
          <w:rFonts w:hint="eastAsia" w:ascii="宋体"/>
          <w:sz w:val="32"/>
          <w:szCs w:val="32"/>
        </w:rPr>
        <w:t>3.</w:t>
      </w:r>
      <w:r>
        <w:rPr>
          <w:rFonts w:ascii="宋体"/>
          <w:sz w:val="32"/>
          <w:szCs w:val="32"/>
        </w:rPr>
        <w:t>进一步探索多类型绩效评价方式。坚持专项评价和综合评价相结合，建立各部门自我评价、财政综合评价、绩效审计评价为一体的绩效评价机制。由于财政支出复杂性和多样性的特点，决定了财政支出评价工作涉及多领域的专业知识，必须有强有力的专业支撑，因此，绩效评价工作离不开专家和社会中介等第三方独立机构的积极参与，促使绩效评价工作向纵深发展。</w:t>
      </w:r>
    </w:p>
    <w:p>
      <w:pPr>
        <w:spacing w:line="860" w:lineRule="exact"/>
        <w:ind w:firstLine="640" w:firstLineChars="200"/>
        <w:textAlignment w:val="baseline"/>
        <w:rPr>
          <w:rFonts w:ascii="宋体"/>
          <w:sz w:val="32"/>
          <w:szCs w:val="32"/>
        </w:rPr>
      </w:pPr>
      <w:r>
        <w:rPr>
          <w:rFonts w:hint="eastAsia" w:ascii="宋体"/>
          <w:sz w:val="32"/>
          <w:szCs w:val="32"/>
        </w:rPr>
        <w:t>4.</w:t>
      </w:r>
      <w:r>
        <w:rPr>
          <w:rFonts w:ascii="宋体"/>
          <w:sz w:val="32"/>
          <w:szCs w:val="32"/>
        </w:rPr>
        <w:t>进一步扩大绩效评价支点环节。一是围绕县委、县政府确定的重点支出项目和项目资金数额大或关系国计民生、社会关注度高、具有明显经济和社会效益的项目，深入开展绩效评价。二是探索与预算编制相结合的财政绩效管理。将财政支出绩效评价逐步从事后评价延伸到事前、事中评价。并将各环节评价结果与当期财政拨款跟踪管理及下年预算编制直接挂钩，形成互相制约的财政专项资金绩效管理新机制。</w:t>
      </w:r>
    </w:p>
    <w:p>
      <w:pPr>
        <w:spacing w:line="860" w:lineRule="exact"/>
        <w:ind w:firstLine="640" w:firstLineChars="200"/>
        <w:textAlignment w:val="baseline"/>
        <w:rPr>
          <w:rFonts w:ascii="宋体"/>
          <w:sz w:val="32"/>
          <w:szCs w:val="32"/>
        </w:rPr>
      </w:pPr>
      <w:r>
        <w:rPr>
          <w:rFonts w:hint="eastAsia" w:ascii="宋体"/>
          <w:sz w:val="32"/>
          <w:szCs w:val="32"/>
        </w:rPr>
        <w:t>5.加快建立行业个性指标库。目前各部门各行业评价指标混乱，没有统一设置评价指标，难以横向比较项目的实施效果和水平。尽快规范设置各部门各行业评价指标，可以有效促进绩效评价水平的提高。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E7766"/>
    <w:rsid w:val="00125B41"/>
    <w:rsid w:val="006B3FCC"/>
    <w:rsid w:val="008220C8"/>
    <w:rsid w:val="008A3A73"/>
    <w:rsid w:val="008D176B"/>
    <w:rsid w:val="009B6EC7"/>
    <w:rsid w:val="00A83819"/>
    <w:rsid w:val="00BB241E"/>
    <w:rsid w:val="00DD64FB"/>
    <w:rsid w:val="00DF2A83"/>
    <w:rsid w:val="0B3928AF"/>
    <w:rsid w:val="22D03AC7"/>
    <w:rsid w:val="439E7766"/>
    <w:rsid w:val="4884798D"/>
    <w:rsid w:val="5DA21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Hyperlink"/>
    <w:basedOn w:val="6"/>
    <w:qFormat/>
    <w:uiPriority w:val="0"/>
    <w:rPr>
      <w:color w:val="0000FF"/>
      <w:u w:val="single"/>
    </w:rPr>
  </w:style>
  <w:style w:type="character" w:customStyle="1" w:styleId="8">
    <w:name w:val="页眉 Char"/>
    <w:basedOn w:val="6"/>
    <w:link w:val="3"/>
    <w:uiPriority w:val="0"/>
    <w:rPr>
      <w:rFonts w:ascii="Times New Roman" w:hAnsi="Times New Roman" w:eastAsia="宋体" w:cs="Times New Roman"/>
      <w:kern w:val="2"/>
      <w:sz w:val="18"/>
      <w:szCs w:val="18"/>
    </w:rPr>
  </w:style>
  <w:style w:type="character" w:customStyle="1" w:styleId="9">
    <w:name w:val="页脚 Char"/>
    <w:basedOn w:val="6"/>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2722</Words>
  <Characters>2814</Characters>
  <Lines>20</Lines>
  <Paragraphs>5</Paragraphs>
  <TotalTime>22</TotalTime>
  <ScaleCrop>false</ScaleCrop>
  <LinksUpToDate>false</LinksUpToDate>
  <CharactersWithSpaces>2814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2021-04-25T07:08:00Z</dcterms:created>
  <dc:creator>西米</dc:creator>
  <cp:lastModifiedBy>立云 辰</cp:lastModifiedBy>
  <dcterms:modified xsi:type="dcterms:W3CDTF">2022-08-29T00:25:17Z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84170B24C8824144B61EA923E646C700</vt:lpwstr>
  </property>
</Properties>
</file>