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both"/>
        <w:rPr>
          <w:rFonts w:ascii="黑体" w:hAnsi="宋体" w:eastAsia="黑体"/>
          <w:bCs/>
          <w:szCs w:val="32"/>
        </w:rPr>
      </w:pPr>
      <w:r>
        <w:rPr>
          <w:rFonts w:hint="eastAsia" w:ascii="方正小标宋简体" w:eastAsia="方正小标宋简体"/>
          <w:sz w:val="44"/>
          <w:szCs w:val="44"/>
          <w:lang w:val="en-US" w:eastAsia="zh-CN"/>
        </w:rPr>
        <w:t>兴安县严关镇卫生院</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单位</w:t>
      </w:r>
      <w:r>
        <w:rPr>
          <w:rFonts w:hint="eastAsia" w:ascii="方正小标宋简体" w:eastAsia="方正小标宋简体"/>
          <w:sz w:val="44"/>
          <w:szCs w:val="44"/>
        </w:rPr>
        <w:t>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eastAsia="黑体"/>
          <w:szCs w:val="32"/>
          <w:lang w:val="en-US" w:eastAsia="zh-CN"/>
        </w:rPr>
        <w:t>兴安县严关镇卫生院</w:t>
      </w:r>
      <w:r>
        <w:rPr>
          <w:rFonts w:hint="eastAsia" w:ascii="黑体" w:hAnsi="宋体" w:eastAsia="黑体"/>
          <w:szCs w:val="32"/>
        </w:rPr>
        <w:t xml:space="preserve"> 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hAnsi="宋体" w:eastAsia="黑体"/>
          <w:szCs w:val="32"/>
          <w:lang w:val="en-US" w:eastAsia="zh-CN"/>
        </w:rPr>
        <w:t>单位</w:t>
      </w:r>
      <w:r>
        <w:rPr>
          <w:rFonts w:hint="eastAsia" w:ascii="黑体" w:eastAsia="黑体"/>
          <w:szCs w:val="32"/>
        </w:rPr>
        <w:t>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w:t>
      </w:r>
      <w:r>
        <w:rPr>
          <w:rFonts w:hint="eastAsia" w:ascii="黑体" w:eastAsia="黑体"/>
          <w:szCs w:val="32"/>
          <w:lang w:val="en-US" w:eastAsia="zh-CN"/>
        </w:rPr>
        <w:t>兴安县严关镇卫生院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hAnsi="宋体" w:eastAsia="黑体"/>
          <w:bCs/>
          <w:szCs w:val="32"/>
        </w:rPr>
        <w:t>单位</w:t>
      </w:r>
      <w:r>
        <w:rPr>
          <w:rFonts w:hint="eastAsia" w:ascii="黑体" w:eastAsia="黑体"/>
          <w:szCs w:val="32"/>
        </w:rPr>
        <w:t>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val="en-US" w:eastAsia="zh-CN"/>
        </w:rPr>
        <w:t>单位</w:t>
      </w:r>
      <w:r>
        <w:rPr>
          <w:rFonts w:hint="eastAsia" w:ascii="黑体" w:hAnsi="宋体" w:eastAsia="黑体"/>
          <w:bCs/>
          <w:szCs w:val="32"/>
        </w:rPr>
        <w:t>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（一）以公共卫生服务为主，综合提供预防、保健和基本医疗等服务。 　　</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（二）加强农村疾病预防控制，做好传染病、地方病防治和疫情等农村突发性公共卫生事件报告工作，重点控制严重危害居民身体健康的传染病、地方病、职业病和寄生虫病等重大疾病。 </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（三）认真执行儿童计划免疫。积极开展慢性非传染性疾病的防治工作。 </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（四）做好农村孕产妇和儿童保健工作，提高住院分娩率，改善儿童营养状况。 </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（五）积极做好新型农村合作医疗的服务、计划生育技术指导、康复等工作。 </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（六）开展爱国卫生运动，普及疾病预防和卫生保健知识，指导群众改善居住、饮食、饮水和环境卫生条件，引导和帮助居民建立良好的卫生习惯。</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（七）做好城镇职工基本医疗保险、城镇居民基本医疗保险等定点医疗机构的各项工作。</w:t>
      </w:r>
    </w:p>
    <w:p>
      <w:pPr>
        <w:widowControl/>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（八）承担镇政府及县卫健局交办的其他卫生工作。</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spacing w:line="60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（一）机构设置</w:t>
      </w:r>
    </w:p>
    <w:p>
      <w:pPr>
        <w:spacing w:line="600" w:lineRule="exact"/>
        <w:ind w:firstLine="900" w:firstLineChars="300"/>
        <w:rPr>
          <w:rFonts w:hint="eastAsia" w:ascii="宋体" w:hAnsi="宋体" w:eastAsia="宋体" w:cs="宋体"/>
          <w:color w:val="auto"/>
          <w:sz w:val="30"/>
          <w:szCs w:val="30"/>
        </w:rPr>
      </w:pPr>
      <w:r>
        <w:rPr>
          <w:rFonts w:hint="eastAsia" w:ascii="宋体" w:hAnsi="宋体" w:eastAsia="宋体" w:cs="宋体"/>
          <w:color w:val="auto"/>
          <w:sz w:val="30"/>
          <w:szCs w:val="30"/>
        </w:rPr>
        <w:t>兴安县严关镇卫生院内设科室：预防保健科、综合医疗科、内科、外科、妇产科、理疗科、儿科、急诊医学科、医学检验科、医学影像科、中医科。</w:t>
      </w:r>
    </w:p>
    <w:p>
      <w:pPr>
        <w:spacing w:line="60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（二）编制现状及人员构成</w:t>
      </w:r>
    </w:p>
    <w:p>
      <w:pPr>
        <w:spacing w:line="586"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兴安县严关镇卫生院属于二层机构事业差额拨款单位，专业技术编制数23个，后勤控制数3个。现实有人数在编22人，聘请</w:t>
      </w:r>
      <w:r>
        <w:rPr>
          <w:rFonts w:hint="eastAsia" w:ascii="宋体" w:hAnsi="宋体" w:eastAsia="宋体" w:cs="宋体"/>
          <w:color w:val="auto"/>
          <w:sz w:val="30"/>
          <w:szCs w:val="30"/>
          <w:lang w:val="en-US" w:eastAsia="zh-CN"/>
        </w:rPr>
        <w:t>9</w:t>
      </w:r>
      <w:r>
        <w:rPr>
          <w:rFonts w:hint="eastAsia" w:ascii="宋体" w:hAnsi="宋体" w:eastAsia="宋体" w:cs="宋体"/>
          <w:color w:val="auto"/>
          <w:sz w:val="30"/>
          <w:szCs w:val="30"/>
        </w:rPr>
        <w:t>人。</w:t>
      </w:r>
    </w:p>
    <w:p>
      <w:pPr>
        <w:spacing w:line="586"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（三）年度主要工作任务</w:t>
      </w:r>
    </w:p>
    <w:p>
      <w:pPr>
        <w:spacing w:line="586"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主要以基本公共卫生服务、一般医疗服务为主全面开展各项工作。一是开展好对常见病、多发病、突发病等的诊治及预防保健工作；更进一步提高医疗服务质量，增强医技人员的业务培训。作为城乡居民、城镇职工医保定点医疗机构，更好的为老百姓提供医疗保障。二是按照《桂卫疾控发〔2021〕3号自治区卫生健康委关于印发2021年中央财政基本公共卫生服务补助资金疾病预防控制项目实施方案的通知》要求，坚持做好各项服务工作，提高服务效益，充分发挥专业公共卫生机构职能，保障本镇居民人人享有基本公共卫生服务，不断提高人民群众健康水平。</w:t>
      </w:r>
    </w:p>
    <w:p>
      <w:pPr>
        <w:autoSpaceDE w:val="0"/>
        <w:autoSpaceDN w:val="0"/>
        <w:adjustRightInd w:val="0"/>
        <w:spacing w:line="586" w:lineRule="exact"/>
        <w:ind w:firstLine="640" w:firstLineChars="200"/>
        <w:rPr>
          <w:rFonts w:eastAsia="黑体"/>
          <w:szCs w:val="32"/>
        </w:rPr>
      </w:pPr>
      <w:r>
        <w:rPr>
          <w:rFonts w:hint="eastAsia" w:ascii="黑体" w:eastAsia="黑体"/>
          <w:szCs w:val="32"/>
        </w:rPr>
        <w:t>第二部分：</w:t>
      </w:r>
      <w:r>
        <w:rPr>
          <w:rFonts w:hint="eastAsia" w:hAnsi="黑体" w:eastAsia="黑体"/>
          <w:szCs w:val="32"/>
          <w:lang w:val="en-US" w:eastAsia="zh-CN"/>
        </w:rPr>
        <w:t>兴安县严关镇卫生院</w:t>
      </w:r>
      <w:r>
        <w:rPr>
          <w:rFonts w:eastAsia="黑体"/>
          <w:szCs w:val="32"/>
        </w:rPr>
        <w:t>202</w:t>
      </w:r>
      <w:r>
        <w:rPr>
          <w:rFonts w:hint="eastAsia" w:eastAsia="黑体"/>
          <w:szCs w:val="32"/>
          <w:lang w:val="en-US" w:eastAsia="zh-CN"/>
        </w:rPr>
        <w:t>5</w:t>
      </w:r>
      <w:r>
        <w:rPr>
          <w:rFonts w:hAnsi="黑体" w:eastAsia="黑体"/>
          <w:szCs w:val="32"/>
        </w:rPr>
        <w:t>年</w:t>
      </w:r>
      <w:r>
        <w:rPr>
          <w:rFonts w:hint="eastAsia" w:hAnsi="黑体" w:eastAsia="黑体"/>
          <w:szCs w:val="32"/>
          <w:lang w:val="en-US" w:eastAsia="zh-CN"/>
        </w:rPr>
        <w:t>单位</w:t>
      </w:r>
      <w:r>
        <w:rPr>
          <w:rFonts w:hAnsi="黑体" w:eastAsia="黑体"/>
          <w:szCs w:val="32"/>
        </w:rPr>
        <w:t>预算情况说明</w:t>
      </w:r>
    </w:p>
    <w:p>
      <w:pPr>
        <w:tabs>
          <w:tab w:val="center" w:pos="4475"/>
        </w:tabs>
        <w:spacing w:line="560" w:lineRule="exact"/>
        <w:rPr>
          <w:rFonts w:hint="eastAsia" w:ascii="黑体" w:eastAsia="黑体"/>
          <w:szCs w:val="32"/>
        </w:rPr>
      </w:pPr>
      <w:r>
        <w:rPr>
          <w:rFonts w:hint="eastAsia" w:ascii="黑体" w:eastAsia="黑体"/>
          <w:szCs w:val="32"/>
        </w:rPr>
        <w:t>一、</w:t>
      </w:r>
      <w:r>
        <w:rPr>
          <w:rFonts w:hint="eastAsia" w:ascii="黑体" w:eastAsia="黑体"/>
          <w:szCs w:val="32"/>
          <w:lang w:val="en-US" w:eastAsia="zh-CN"/>
        </w:rPr>
        <w:t>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963" w:firstLineChars="301"/>
        <w:rPr>
          <w:rFonts w:hint="eastAsia" w:ascii="宋体" w:hAnsi="宋体" w:eastAsia="宋体" w:cs="宋体"/>
          <w:sz w:val="28"/>
          <w:szCs w:val="28"/>
          <w:lang w:val="en-US" w:eastAsia="zh-CN"/>
        </w:rPr>
      </w:pPr>
      <w:r>
        <w:rPr>
          <w:rFonts w:hint="eastAsia" w:ascii="宋体" w:hAnsi="宋体" w:eastAsia="宋体" w:cs="宋体"/>
          <w:szCs w:val="32"/>
          <w:highlight w:val="none"/>
          <w:lang w:eastAsia="zh-CN"/>
        </w:rPr>
        <w:t>我单位</w:t>
      </w:r>
      <w:r>
        <w:rPr>
          <w:rFonts w:hint="eastAsia" w:ascii="宋体" w:hAnsi="宋体" w:eastAsia="宋体" w:cs="宋体"/>
          <w:sz w:val="32"/>
          <w:szCs w:val="32"/>
        </w:rPr>
        <w:t xml:space="preserve">总收入 </w:t>
      </w:r>
      <w:r>
        <w:rPr>
          <w:rFonts w:hint="eastAsia" w:ascii="宋体" w:hAnsi="宋体" w:eastAsia="宋体" w:cs="宋体"/>
          <w:sz w:val="32"/>
          <w:szCs w:val="32"/>
          <w:lang w:val="en-US" w:eastAsia="zh-CN"/>
        </w:rPr>
        <w:t>197万元</w:t>
      </w:r>
      <w:r>
        <w:rPr>
          <w:rFonts w:hint="eastAsia" w:ascii="宋体" w:hAnsi="宋体" w:eastAsia="宋体" w:cs="宋体"/>
          <w:sz w:val="32"/>
          <w:szCs w:val="32"/>
          <w:lang w:eastAsia="zh-CN"/>
        </w:rPr>
        <w:t>，</w:t>
      </w:r>
      <w:r>
        <w:rPr>
          <w:rFonts w:hint="eastAsia" w:ascii="宋体" w:hAnsi="宋体" w:eastAsia="宋体" w:cs="宋体"/>
          <w:sz w:val="32"/>
          <w:szCs w:val="32"/>
        </w:rPr>
        <w:t xml:space="preserve">总支出 </w:t>
      </w:r>
      <w:r>
        <w:rPr>
          <w:rFonts w:hint="eastAsia" w:ascii="宋体" w:hAnsi="宋体" w:eastAsia="宋体" w:cs="宋体"/>
          <w:sz w:val="32"/>
          <w:szCs w:val="32"/>
          <w:lang w:val="en-US" w:eastAsia="zh-CN"/>
        </w:rPr>
        <w:t>197万元</w:t>
      </w:r>
      <w:r>
        <w:rPr>
          <w:rFonts w:hint="eastAsia" w:ascii="宋体" w:hAnsi="宋体" w:eastAsia="宋体" w:cs="宋体"/>
          <w:sz w:val="32"/>
          <w:szCs w:val="32"/>
          <w:highlight w:val="none"/>
          <w:lang w:eastAsia="zh-CN"/>
        </w:rPr>
        <w:t>（不含财政拨款上年未列支结转收支数）</w:t>
      </w:r>
      <w:r>
        <w:rPr>
          <w:rFonts w:hint="eastAsia" w:ascii="宋体" w:hAnsi="宋体" w:eastAsia="宋体" w:cs="宋体"/>
          <w:sz w:val="32"/>
          <w:szCs w:val="32"/>
          <w:lang w:eastAsia="zh-CN"/>
        </w:rPr>
        <w:t>。总收入较上年</w:t>
      </w:r>
      <w:r>
        <w:rPr>
          <w:rFonts w:hint="eastAsia" w:ascii="宋体" w:hAnsi="宋体" w:eastAsia="宋体" w:cs="宋体"/>
          <w:sz w:val="32"/>
          <w:szCs w:val="32"/>
          <w:lang w:val="en-US" w:eastAsia="zh-CN"/>
        </w:rPr>
        <w:t>减少 9.73</w:t>
      </w:r>
      <w:r>
        <w:rPr>
          <w:rFonts w:hint="eastAsia" w:ascii="宋体" w:hAnsi="宋体" w:eastAsia="宋体" w:cs="宋体"/>
          <w:sz w:val="32"/>
          <w:szCs w:val="32"/>
          <w:lang w:val="en" w:eastAsia="zh-CN"/>
        </w:rPr>
        <w:t xml:space="preserve">  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4.71  %，主要原因是</w:t>
      </w:r>
      <w:r>
        <w:rPr>
          <w:rFonts w:hint="eastAsia" w:ascii="宋体" w:hAnsi="宋体" w:eastAsia="宋体" w:cs="宋体"/>
          <w:sz w:val="28"/>
          <w:szCs w:val="28"/>
        </w:rPr>
        <w:t>节约人员经费开支。</w:t>
      </w:r>
      <w:r>
        <w:rPr>
          <w:rFonts w:hint="eastAsia" w:ascii="宋体" w:hAnsi="宋体" w:eastAsia="宋体" w:cs="宋体"/>
          <w:sz w:val="32"/>
          <w:szCs w:val="32"/>
          <w:lang w:val="en-US" w:eastAsia="zh-CN"/>
        </w:rPr>
        <w:t>总支出</w:t>
      </w:r>
      <w:r>
        <w:rPr>
          <w:rFonts w:hint="eastAsia" w:ascii="宋体" w:hAnsi="宋体" w:eastAsia="宋体" w:cs="宋体"/>
          <w:sz w:val="32"/>
          <w:szCs w:val="32"/>
          <w:lang w:eastAsia="zh-CN"/>
        </w:rPr>
        <w:t>较上年减少</w:t>
      </w:r>
      <w:r>
        <w:rPr>
          <w:rFonts w:hint="eastAsia" w:ascii="宋体" w:hAnsi="宋体" w:eastAsia="宋体" w:cs="宋体"/>
          <w:sz w:val="32"/>
          <w:szCs w:val="32"/>
          <w:lang w:val="en-US" w:eastAsia="zh-CN"/>
        </w:rPr>
        <w:t xml:space="preserve"> 4.71 %，主要原因是</w:t>
      </w:r>
      <w:r>
        <w:rPr>
          <w:rFonts w:hint="eastAsia" w:ascii="宋体" w:hAnsi="宋体" w:eastAsia="宋体" w:cs="宋体"/>
          <w:sz w:val="28"/>
          <w:szCs w:val="28"/>
        </w:rPr>
        <w:t>节约人员经费开支。</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宋体" w:hAnsi="宋体" w:eastAsia="宋体" w:cs="宋体"/>
          <w:sz w:val="28"/>
          <w:szCs w:val="28"/>
          <w:lang w:val="en-US" w:eastAsia="zh-CN"/>
        </w:rPr>
      </w:pPr>
      <w:r>
        <w:rPr>
          <w:rFonts w:hint="eastAsia" w:ascii="宋体" w:hAnsi="宋体" w:eastAsia="宋体" w:cs="宋体"/>
          <w:szCs w:val="32"/>
          <w:highlight w:val="none"/>
          <w:lang w:eastAsia="zh-CN"/>
        </w:rPr>
        <w:t>我单位</w:t>
      </w:r>
      <w:r>
        <w:rPr>
          <w:rFonts w:hint="eastAsia" w:ascii="宋体" w:hAnsi="宋体" w:eastAsia="宋体" w:cs="宋体"/>
          <w:sz w:val="32"/>
          <w:szCs w:val="32"/>
        </w:rPr>
        <w:t xml:space="preserve">总收入 </w:t>
      </w:r>
      <w:r>
        <w:rPr>
          <w:rFonts w:hint="eastAsia" w:ascii="宋体" w:hAnsi="宋体" w:eastAsia="宋体" w:cs="宋体"/>
          <w:sz w:val="32"/>
          <w:szCs w:val="32"/>
          <w:lang w:val="en-US" w:eastAsia="zh-CN"/>
        </w:rPr>
        <w:t>197</w:t>
      </w:r>
      <w:r>
        <w:rPr>
          <w:rFonts w:hint="eastAsia" w:ascii="宋体" w:hAnsi="宋体" w:eastAsia="宋体" w:cs="宋体"/>
          <w:sz w:val="32"/>
          <w:szCs w:val="32"/>
        </w:rPr>
        <w:t xml:space="preserve"> 万元</w:t>
      </w:r>
      <w:r>
        <w:rPr>
          <w:rFonts w:hint="eastAsia" w:ascii="宋体" w:hAnsi="宋体" w:eastAsia="宋体" w:cs="宋体"/>
          <w:sz w:val="32"/>
          <w:szCs w:val="32"/>
          <w:lang w:eastAsia="zh-CN"/>
        </w:rPr>
        <w:t>，较上年减少</w:t>
      </w:r>
      <w:r>
        <w:rPr>
          <w:rFonts w:hint="eastAsia" w:ascii="宋体" w:hAnsi="宋体" w:eastAsia="宋体" w:cs="宋体"/>
          <w:sz w:val="32"/>
          <w:szCs w:val="32"/>
          <w:lang w:val="en-US" w:eastAsia="zh-CN"/>
        </w:rPr>
        <w:t>9.73</w:t>
      </w:r>
      <w:r>
        <w:rPr>
          <w:rFonts w:hint="eastAsia" w:ascii="宋体" w:hAnsi="宋体" w:eastAsia="宋体" w:cs="宋体"/>
          <w:sz w:val="32"/>
          <w:szCs w:val="32"/>
          <w:lang w:val="en" w:eastAsia="zh-CN"/>
        </w:rPr>
        <w:t xml:space="preserve"> 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4.71  %，主要原因是</w:t>
      </w:r>
      <w:r>
        <w:rPr>
          <w:rFonts w:hint="eastAsia" w:ascii="宋体" w:hAnsi="宋体" w:eastAsia="宋体" w:cs="宋体"/>
          <w:sz w:val="28"/>
          <w:szCs w:val="28"/>
        </w:rPr>
        <w:t>节约人员经费开支</w:t>
      </w:r>
      <w:r>
        <w:rPr>
          <w:rFonts w:hint="eastAsia" w:ascii="宋体" w:hAnsi="宋体" w:eastAsia="宋体" w:cs="宋体"/>
          <w:sz w:val="32"/>
          <w:szCs w:val="32"/>
          <w:lang w:val="en-US" w:eastAsia="zh-CN"/>
        </w:rPr>
        <w:t>。单位收入主要包括：</w:t>
      </w:r>
      <w:r>
        <w:rPr>
          <w:rFonts w:hint="eastAsia" w:ascii="宋体" w:hAnsi="宋体" w:eastAsia="宋体" w:cs="宋体"/>
          <w:sz w:val="28"/>
          <w:szCs w:val="28"/>
        </w:rPr>
        <w:t>一般公共预算收入</w:t>
      </w:r>
      <w:r>
        <w:rPr>
          <w:rFonts w:hint="eastAsia" w:ascii="宋体" w:hAnsi="宋体" w:eastAsia="宋体" w:cs="宋体"/>
          <w:sz w:val="28"/>
          <w:szCs w:val="28"/>
          <w:lang w:val="en-US" w:eastAsia="zh-CN"/>
        </w:rPr>
        <w:t>197</w:t>
      </w:r>
      <w:r>
        <w:rPr>
          <w:rFonts w:hint="eastAsia" w:ascii="宋体" w:hAnsi="宋体" w:eastAsia="宋体" w:cs="宋体"/>
          <w:sz w:val="28"/>
          <w:szCs w:val="28"/>
        </w:rPr>
        <w:t>万元,占总预算100%，同比</w:t>
      </w:r>
      <w:r>
        <w:rPr>
          <w:rFonts w:hint="eastAsia" w:ascii="宋体" w:hAnsi="宋体" w:eastAsia="宋体" w:cs="宋体"/>
          <w:sz w:val="28"/>
          <w:szCs w:val="28"/>
          <w:lang w:val="en-US" w:eastAsia="zh-CN"/>
        </w:rPr>
        <w:t>减少9.73</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减少4.71</w:t>
      </w:r>
      <w:r>
        <w:rPr>
          <w:rFonts w:hint="eastAsia" w:ascii="宋体" w:hAnsi="宋体" w:eastAsia="宋体" w:cs="宋体"/>
          <w:sz w:val="28"/>
          <w:szCs w:val="28"/>
        </w:rPr>
        <w:t>%。</w:t>
      </w:r>
      <w:r>
        <w:rPr>
          <w:rFonts w:hint="eastAsia" w:ascii="宋体" w:hAnsi="宋体" w:eastAsia="宋体" w:cs="宋体"/>
          <w:sz w:val="28"/>
          <w:szCs w:val="28"/>
          <w:lang w:val="en-US" w:eastAsia="zh-CN"/>
        </w:rPr>
        <w:t>收入预算总体减少主要原因：</w:t>
      </w:r>
      <w:r>
        <w:rPr>
          <w:rFonts w:hint="eastAsia" w:ascii="宋体" w:hAnsi="宋体" w:eastAsia="宋体" w:cs="宋体"/>
          <w:sz w:val="28"/>
          <w:szCs w:val="28"/>
        </w:rPr>
        <w:t>节约人员经费开支。</w:t>
      </w:r>
    </w:p>
    <w:p>
      <w:pPr>
        <w:tabs>
          <w:tab w:val="center" w:pos="4475"/>
        </w:tabs>
        <w:spacing w:line="560"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少6.82</w:t>
      </w:r>
      <w:r>
        <w:rPr>
          <w:rFonts w:hint="eastAsia" w:ascii="宋体" w:hAnsi="宋体" w:eastAsia="宋体" w:cs="宋体"/>
          <w:sz w:val="28"/>
          <w:szCs w:val="28"/>
        </w:rPr>
        <w:t>%。</w:t>
      </w:r>
      <w:r>
        <w:rPr>
          <w:rFonts w:hint="eastAsia" w:ascii="宋体" w:hAnsi="宋体" w:eastAsia="宋体" w:cs="宋体"/>
          <w:sz w:val="28"/>
          <w:szCs w:val="28"/>
          <w:lang w:val="en-US" w:eastAsia="zh-CN"/>
        </w:rPr>
        <w:t>收入预算总体减少主要原因：</w:t>
      </w:r>
      <w:r>
        <w:rPr>
          <w:rFonts w:hint="eastAsia" w:ascii="宋体" w:hAnsi="宋体" w:eastAsia="宋体" w:cs="宋体"/>
          <w:sz w:val="28"/>
          <w:szCs w:val="28"/>
        </w:rPr>
        <w:t>节约人员经费开支。</w:t>
      </w:r>
    </w:p>
    <w:p>
      <w:pPr>
        <w:tabs>
          <w:tab w:val="center" w:pos="4475"/>
        </w:tabs>
        <w:spacing w:line="560" w:lineRule="exact"/>
        <w:ind w:firstLine="645"/>
        <w:rPr>
          <w:rFonts w:ascii="黑体" w:eastAsia="黑体"/>
          <w:szCs w:val="32"/>
        </w:rPr>
      </w:pPr>
      <w:r>
        <w:rPr>
          <w:rFonts w:hint="eastAsia" w:ascii="黑体" w:eastAsia="黑体"/>
          <w:szCs w:val="32"/>
        </w:rPr>
        <w:t>三、</w:t>
      </w:r>
      <w:r>
        <w:rPr>
          <w:rFonts w:hint="eastAsia" w:ascii="黑体" w:eastAsia="黑体"/>
          <w:szCs w:val="32"/>
          <w:lang w:val="en-US" w:eastAsia="zh-CN"/>
        </w:rPr>
        <w:t>单位</w:t>
      </w:r>
      <w:r>
        <w:rPr>
          <w:rFonts w:hint="eastAsia" w:ascii="黑体" w:eastAsia="黑体"/>
          <w:szCs w:val="32"/>
        </w:rPr>
        <w:t>支出总体情况说明</w:t>
      </w:r>
    </w:p>
    <w:p>
      <w:pPr>
        <w:widowControl/>
        <w:numPr>
          <w:ilvl w:val="0"/>
          <w:numId w:val="0"/>
        </w:numPr>
        <w:shd w:val="clear" w:color="auto" w:fill="FFFFFF"/>
        <w:spacing w:line="540" w:lineRule="atLeast"/>
        <w:ind w:firstLine="0"/>
        <w:jc w:val="left"/>
        <w:textAlignment w:val="baseline"/>
        <w:rPr>
          <w:rFonts w:hint="eastAsia" w:ascii="宋体" w:hAnsi="宋体" w:eastAsia="宋体" w:cs="宋体"/>
          <w:color w:val="auto"/>
          <w:sz w:val="30"/>
          <w:szCs w:val="30"/>
        </w:rPr>
      </w:pPr>
      <w:r>
        <w:rPr>
          <w:rFonts w:hint="eastAsia" w:ascii="仿宋_GB2312" w:hAnsi="宋体" w:cs="Times New Roman"/>
          <w:szCs w:val="32"/>
          <w:highlight w:val="none"/>
          <w:lang w:val="en-US" w:eastAsia="zh-CN"/>
        </w:rPr>
        <w:t xml:space="preserve">  </w:t>
      </w:r>
      <w:r>
        <w:rPr>
          <w:rFonts w:hint="eastAsia" w:ascii="宋体" w:hAnsi="宋体" w:eastAsia="宋体" w:cs="宋体"/>
          <w:szCs w:val="32"/>
          <w:highlight w:val="none"/>
          <w:lang w:eastAsia="zh-CN"/>
        </w:rPr>
        <w:t>我单位</w:t>
      </w:r>
      <w:r>
        <w:rPr>
          <w:rFonts w:hint="eastAsia" w:ascii="宋体" w:hAnsi="宋体" w:eastAsia="宋体" w:cs="宋体"/>
          <w:sz w:val="32"/>
          <w:szCs w:val="32"/>
        </w:rPr>
        <w:t>总</w:t>
      </w:r>
      <w:r>
        <w:rPr>
          <w:rFonts w:hint="eastAsia" w:ascii="宋体" w:hAnsi="宋体" w:eastAsia="宋体" w:cs="宋体"/>
          <w:sz w:val="32"/>
          <w:szCs w:val="32"/>
          <w:lang w:eastAsia="zh-CN"/>
        </w:rPr>
        <w:t>支出</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197</w:t>
      </w:r>
      <w:r>
        <w:rPr>
          <w:rFonts w:hint="eastAsia" w:ascii="宋体" w:hAnsi="宋体" w:eastAsia="宋体" w:cs="宋体"/>
          <w:sz w:val="32"/>
          <w:szCs w:val="32"/>
        </w:rPr>
        <w:t>万元</w:t>
      </w:r>
      <w:r>
        <w:rPr>
          <w:rFonts w:hint="eastAsia" w:ascii="宋体" w:hAnsi="宋体" w:eastAsia="宋体" w:cs="宋体"/>
          <w:sz w:val="32"/>
          <w:szCs w:val="32"/>
          <w:lang w:eastAsia="zh-CN"/>
        </w:rPr>
        <w:t>，较上年减少</w:t>
      </w:r>
      <w:r>
        <w:rPr>
          <w:rFonts w:hint="eastAsia" w:ascii="宋体" w:hAnsi="宋体" w:eastAsia="宋体" w:cs="宋体"/>
          <w:sz w:val="32"/>
          <w:szCs w:val="32"/>
          <w:lang w:val="en-US" w:eastAsia="zh-CN"/>
        </w:rPr>
        <w:t>9.73</w:t>
      </w:r>
      <w:r>
        <w:rPr>
          <w:rFonts w:hint="eastAsia" w:ascii="宋体" w:hAnsi="宋体" w:eastAsia="宋体" w:cs="宋体"/>
          <w:sz w:val="32"/>
          <w:szCs w:val="32"/>
          <w:lang w:val="en" w:eastAsia="zh-CN"/>
        </w:rPr>
        <w:t xml:space="preserve">  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4.71  %，主要原因是</w:t>
      </w:r>
      <w:r>
        <w:rPr>
          <w:rFonts w:hint="eastAsia" w:ascii="宋体" w:hAnsi="宋体" w:eastAsia="宋体" w:cs="宋体"/>
          <w:sz w:val="28"/>
          <w:szCs w:val="28"/>
        </w:rPr>
        <w:t>节约人员经费开支</w:t>
      </w:r>
      <w:r>
        <w:rPr>
          <w:rFonts w:hint="eastAsia" w:ascii="宋体" w:hAnsi="宋体" w:eastAsia="宋体" w:cs="宋体"/>
          <w:sz w:val="32"/>
          <w:szCs w:val="32"/>
          <w:lang w:val="en-US" w:eastAsia="zh-CN"/>
        </w:rPr>
        <w:t>。单位支出主要包括：</w:t>
      </w:r>
    </w:p>
    <w:p>
      <w:pPr>
        <w:widowControl/>
        <w:numPr>
          <w:ilvl w:val="0"/>
          <w:numId w:val="1"/>
        </w:numPr>
        <w:shd w:val="clear" w:color="auto" w:fill="FFFFFF"/>
        <w:spacing w:line="540" w:lineRule="atLeast"/>
        <w:ind w:firstLine="560"/>
        <w:jc w:val="left"/>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按支出功能分类科目划分</w:t>
      </w:r>
    </w:p>
    <w:p>
      <w:pPr>
        <w:widowControl/>
        <w:numPr>
          <w:ilvl w:val="0"/>
          <w:numId w:val="2"/>
        </w:numPr>
        <w:shd w:val="clear" w:color="auto" w:fill="FFFFFF"/>
        <w:spacing w:line="540" w:lineRule="atLeast"/>
        <w:ind w:firstLine="560"/>
        <w:jc w:val="left"/>
        <w:textAlignment w:val="baseline"/>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w:t>
      </w:r>
      <w:r>
        <w:rPr>
          <w:rFonts w:hint="eastAsia" w:ascii="宋体" w:hAnsi="宋体" w:eastAsia="宋体" w:cs="宋体"/>
          <w:color w:val="auto"/>
          <w:sz w:val="30"/>
          <w:szCs w:val="30"/>
          <w:lang w:val="en-US" w:eastAsia="zh-CN"/>
        </w:rPr>
        <w:t>社会保障和就业支出30.92万元，</w:t>
      </w:r>
      <w:r>
        <w:rPr>
          <w:rFonts w:hint="eastAsia" w:ascii="宋体" w:hAnsi="宋体" w:eastAsia="宋体" w:cs="宋体"/>
          <w:color w:val="auto"/>
          <w:kern w:val="0"/>
          <w:sz w:val="30"/>
          <w:szCs w:val="30"/>
        </w:rPr>
        <w:t>占支出总预算</w:t>
      </w:r>
      <w:r>
        <w:rPr>
          <w:rFonts w:hint="eastAsia" w:ascii="宋体" w:hAnsi="宋体" w:eastAsia="宋体" w:cs="宋体"/>
          <w:color w:val="auto"/>
          <w:kern w:val="0"/>
          <w:sz w:val="30"/>
          <w:szCs w:val="30"/>
          <w:lang w:val="en-US" w:eastAsia="zh-CN"/>
        </w:rPr>
        <w:t>15.7</w:t>
      </w:r>
      <w:r>
        <w:rPr>
          <w:rFonts w:hint="eastAsia" w:ascii="宋体" w:hAnsi="宋体" w:eastAsia="宋体" w:cs="宋体"/>
          <w:color w:val="auto"/>
          <w:kern w:val="0"/>
          <w:sz w:val="30"/>
          <w:szCs w:val="30"/>
        </w:rPr>
        <w:t>%，同比</w:t>
      </w:r>
      <w:r>
        <w:rPr>
          <w:rFonts w:hint="eastAsia" w:ascii="宋体" w:hAnsi="宋体" w:eastAsia="宋体" w:cs="宋体"/>
          <w:color w:val="auto"/>
          <w:kern w:val="0"/>
          <w:sz w:val="30"/>
          <w:szCs w:val="30"/>
          <w:lang w:val="en-US" w:eastAsia="zh-CN"/>
        </w:rPr>
        <w:t>减少0.89</w:t>
      </w:r>
      <w:r>
        <w:rPr>
          <w:rFonts w:hint="eastAsia" w:ascii="宋体" w:hAnsi="宋体" w:eastAsia="宋体" w:cs="宋体"/>
          <w:color w:val="auto"/>
          <w:kern w:val="0"/>
          <w:sz w:val="30"/>
          <w:szCs w:val="30"/>
        </w:rPr>
        <w:t>万元，</w:t>
      </w:r>
      <w:r>
        <w:rPr>
          <w:rFonts w:hint="eastAsia" w:ascii="宋体" w:hAnsi="宋体" w:eastAsia="宋体" w:cs="宋体"/>
          <w:color w:val="auto"/>
          <w:kern w:val="0"/>
          <w:sz w:val="30"/>
          <w:szCs w:val="30"/>
          <w:lang w:val="en-US" w:eastAsia="zh-CN"/>
        </w:rPr>
        <w:t>同比减少2.96</w:t>
      </w:r>
      <w:r>
        <w:rPr>
          <w:rFonts w:hint="eastAsia" w:ascii="宋体" w:hAnsi="宋体" w:eastAsia="宋体" w:cs="宋体"/>
          <w:color w:val="auto"/>
          <w:kern w:val="0"/>
          <w:sz w:val="30"/>
          <w:szCs w:val="30"/>
        </w:rPr>
        <w:t>%</w:t>
      </w:r>
      <w:r>
        <w:rPr>
          <w:rFonts w:hint="eastAsia" w:ascii="宋体" w:hAnsi="宋体" w:eastAsia="宋体" w:cs="宋体"/>
          <w:color w:val="auto"/>
          <w:kern w:val="0"/>
          <w:sz w:val="30"/>
          <w:szCs w:val="30"/>
          <w:lang w:eastAsia="zh-CN"/>
        </w:rPr>
        <w:t>，</w:t>
      </w:r>
      <w:r>
        <w:rPr>
          <w:rFonts w:hint="eastAsia" w:ascii="宋体" w:hAnsi="宋体" w:eastAsia="宋体" w:cs="宋体"/>
          <w:sz w:val="28"/>
          <w:szCs w:val="28"/>
          <w:lang w:val="en-US" w:eastAsia="zh-CN"/>
        </w:rPr>
        <w:t>主要原因：</w:t>
      </w:r>
      <w:r>
        <w:rPr>
          <w:rFonts w:hint="eastAsia" w:ascii="宋体" w:hAnsi="宋体" w:eastAsia="宋体" w:cs="宋体"/>
          <w:sz w:val="28"/>
          <w:szCs w:val="28"/>
        </w:rPr>
        <w:t>节约人员经费开支</w:t>
      </w:r>
      <w:r>
        <w:rPr>
          <w:rFonts w:hint="eastAsia" w:ascii="宋体" w:hAnsi="宋体" w:eastAsia="宋体" w:cs="宋体"/>
          <w:color w:val="auto"/>
          <w:kern w:val="0"/>
          <w:sz w:val="30"/>
          <w:szCs w:val="30"/>
          <w:lang w:eastAsia="zh-CN"/>
        </w:rPr>
        <w:t>。</w:t>
      </w:r>
    </w:p>
    <w:p>
      <w:pPr>
        <w:widowControl/>
        <w:numPr>
          <w:ilvl w:val="0"/>
          <w:numId w:val="2"/>
        </w:numPr>
        <w:shd w:val="clear" w:color="auto" w:fill="FFFFFF"/>
        <w:spacing w:line="540" w:lineRule="atLeast"/>
        <w:ind w:firstLine="560"/>
        <w:jc w:val="left"/>
        <w:textAlignment w:val="baseline"/>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卫生健康支出</w:t>
      </w:r>
      <w:r>
        <w:rPr>
          <w:rFonts w:hint="eastAsia" w:ascii="宋体" w:hAnsi="宋体" w:eastAsia="宋体" w:cs="宋体"/>
          <w:color w:val="auto"/>
          <w:kern w:val="0"/>
          <w:sz w:val="30"/>
          <w:szCs w:val="30"/>
          <w:lang w:val="en-US" w:eastAsia="zh-CN"/>
        </w:rPr>
        <w:t>151.0</w:t>
      </w:r>
      <w:r>
        <w:rPr>
          <w:rFonts w:hint="eastAsia" w:ascii="宋体" w:hAnsi="宋体" w:eastAsia="宋体" w:cs="宋体"/>
          <w:color w:val="auto"/>
          <w:kern w:val="0"/>
          <w:sz w:val="30"/>
          <w:szCs w:val="30"/>
        </w:rPr>
        <w:t>万元，占支出总预算</w:t>
      </w:r>
      <w:r>
        <w:rPr>
          <w:rFonts w:hint="eastAsia" w:ascii="宋体" w:hAnsi="宋体" w:eastAsia="宋体" w:cs="宋体"/>
          <w:color w:val="auto"/>
          <w:kern w:val="0"/>
          <w:sz w:val="30"/>
          <w:szCs w:val="30"/>
          <w:lang w:val="en-US" w:eastAsia="zh-CN"/>
        </w:rPr>
        <w:t>76.65</w:t>
      </w:r>
      <w:r>
        <w:rPr>
          <w:rFonts w:hint="eastAsia" w:ascii="宋体" w:hAnsi="宋体" w:eastAsia="宋体" w:cs="宋体"/>
          <w:color w:val="auto"/>
          <w:kern w:val="0"/>
          <w:sz w:val="30"/>
          <w:szCs w:val="30"/>
        </w:rPr>
        <w:t>%，同比</w:t>
      </w:r>
      <w:r>
        <w:rPr>
          <w:rFonts w:hint="eastAsia" w:ascii="宋体" w:hAnsi="宋体" w:eastAsia="宋体" w:cs="宋体"/>
          <w:color w:val="auto"/>
          <w:kern w:val="0"/>
          <w:sz w:val="30"/>
          <w:szCs w:val="30"/>
          <w:lang w:val="en-US" w:eastAsia="zh-CN"/>
        </w:rPr>
        <w:t>减少11.04</w:t>
      </w:r>
      <w:r>
        <w:rPr>
          <w:rFonts w:hint="eastAsia" w:ascii="宋体" w:hAnsi="宋体" w:eastAsia="宋体" w:cs="宋体"/>
          <w:color w:val="auto"/>
          <w:kern w:val="0"/>
          <w:sz w:val="30"/>
          <w:szCs w:val="30"/>
        </w:rPr>
        <w:t>万元，</w:t>
      </w:r>
      <w:r>
        <w:rPr>
          <w:rFonts w:hint="eastAsia" w:ascii="宋体" w:hAnsi="宋体" w:eastAsia="宋体" w:cs="宋体"/>
          <w:color w:val="auto"/>
          <w:kern w:val="0"/>
          <w:sz w:val="30"/>
          <w:szCs w:val="30"/>
          <w:lang w:val="en-US" w:eastAsia="zh-CN"/>
        </w:rPr>
        <w:t>减少6.81</w:t>
      </w:r>
      <w:r>
        <w:rPr>
          <w:rFonts w:hint="eastAsia" w:ascii="宋体" w:hAnsi="宋体" w:eastAsia="宋体" w:cs="宋体"/>
          <w:color w:val="auto"/>
          <w:kern w:val="0"/>
          <w:sz w:val="30"/>
          <w:szCs w:val="30"/>
        </w:rPr>
        <w:t>%，</w:t>
      </w:r>
      <w:r>
        <w:rPr>
          <w:rFonts w:hint="eastAsia" w:ascii="宋体" w:hAnsi="宋体" w:eastAsia="宋体" w:cs="宋体"/>
          <w:sz w:val="28"/>
          <w:szCs w:val="28"/>
          <w:lang w:val="en-US" w:eastAsia="zh-CN"/>
        </w:rPr>
        <w:t>主要原因：</w:t>
      </w:r>
      <w:r>
        <w:rPr>
          <w:rFonts w:hint="eastAsia" w:ascii="宋体" w:hAnsi="宋体" w:eastAsia="宋体" w:cs="宋体"/>
          <w:sz w:val="28"/>
          <w:szCs w:val="28"/>
        </w:rPr>
        <w:t>节约人员经费开支</w:t>
      </w:r>
      <w:r>
        <w:rPr>
          <w:rFonts w:hint="eastAsia" w:ascii="宋体" w:hAnsi="宋体" w:eastAsia="宋体" w:cs="宋体"/>
          <w:color w:val="auto"/>
          <w:kern w:val="0"/>
          <w:sz w:val="30"/>
          <w:szCs w:val="30"/>
        </w:rPr>
        <w:t>。</w:t>
      </w:r>
    </w:p>
    <w:p>
      <w:pPr>
        <w:widowControl/>
        <w:numPr>
          <w:ilvl w:val="0"/>
          <w:numId w:val="0"/>
        </w:numPr>
        <w:shd w:val="clear" w:color="auto" w:fill="FFFFFF"/>
        <w:spacing w:line="540" w:lineRule="atLeast"/>
        <w:ind w:firstLine="560"/>
        <w:jc w:val="left"/>
        <w:textAlignment w:val="baseline"/>
        <w:rPr>
          <w:rFonts w:hint="eastAsia" w:ascii="宋体" w:hAnsi="宋体" w:eastAsia="宋体" w:cs="宋体"/>
          <w:color w:val="auto"/>
          <w:kern w:val="0"/>
          <w:sz w:val="30"/>
          <w:szCs w:val="30"/>
        </w:rPr>
        <w:pPrChange w:id="0" w:author="WPS_1173164823" w:date="2025-03-14T09:30:00Z">
          <w:pPr>
            <w:widowControl/>
            <w:shd w:val="clear" w:color="auto" w:fill="FFFFFF"/>
            <w:spacing w:line="540" w:lineRule="atLeast"/>
            <w:ind w:firstLine="560"/>
            <w:jc w:val="left"/>
            <w:textAlignment w:val="baseline"/>
          </w:pPr>
        </w:pPrChange>
      </w:pPr>
      <w:r>
        <w:rPr>
          <w:rFonts w:hint="eastAsia" w:ascii="宋体" w:hAnsi="宋体" w:eastAsia="宋体" w:cs="宋体"/>
          <w:color w:val="auto"/>
          <w:kern w:val="0"/>
          <w:sz w:val="30"/>
          <w:szCs w:val="30"/>
          <w:lang w:eastAsia="zh-CN"/>
        </w:rPr>
        <w:t>（</w:t>
      </w:r>
      <w:r>
        <w:rPr>
          <w:rFonts w:hint="eastAsia" w:ascii="宋体" w:hAnsi="宋体" w:eastAsia="宋体" w:cs="宋体"/>
          <w:color w:val="auto"/>
          <w:kern w:val="0"/>
          <w:sz w:val="30"/>
          <w:szCs w:val="30"/>
          <w:lang w:val="en-US" w:eastAsia="zh-CN"/>
        </w:rPr>
        <w:t>3）</w:t>
      </w:r>
      <w:r>
        <w:rPr>
          <w:rFonts w:hint="eastAsia" w:ascii="宋体" w:hAnsi="宋体" w:eastAsia="宋体" w:cs="宋体"/>
          <w:color w:val="auto"/>
          <w:kern w:val="0"/>
          <w:sz w:val="30"/>
          <w:szCs w:val="30"/>
        </w:rPr>
        <w:t>、住房保障支出</w:t>
      </w:r>
      <w:r>
        <w:rPr>
          <w:rFonts w:hint="eastAsia" w:ascii="宋体" w:hAnsi="宋体" w:eastAsia="宋体" w:cs="宋体"/>
          <w:color w:val="auto"/>
          <w:kern w:val="0"/>
          <w:sz w:val="30"/>
          <w:szCs w:val="30"/>
          <w:lang w:val="en-US" w:eastAsia="zh-CN"/>
        </w:rPr>
        <w:t>15.08</w:t>
      </w:r>
      <w:r>
        <w:rPr>
          <w:rFonts w:hint="eastAsia" w:ascii="宋体" w:hAnsi="宋体" w:eastAsia="宋体" w:cs="宋体"/>
          <w:color w:val="auto"/>
          <w:kern w:val="0"/>
          <w:sz w:val="30"/>
          <w:szCs w:val="30"/>
        </w:rPr>
        <w:t>万元，占支出总预算</w:t>
      </w:r>
      <w:r>
        <w:rPr>
          <w:rFonts w:hint="eastAsia" w:ascii="宋体" w:hAnsi="宋体" w:eastAsia="宋体" w:cs="宋体"/>
          <w:color w:val="auto"/>
          <w:kern w:val="0"/>
          <w:sz w:val="30"/>
          <w:szCs w:val="30"/>
          <w:lang w:val="en-US" w:eastAsia="zh-CN"/>
        </w:rPr>
        <w:t>7.65</w:t>
      </w:r>
      <w:r>
        <w:rPr>
          <w:rFonts w:hint="eastAsia" w:ascii="宋体" w:hAnsi="宋体" w:eastAsia="宋体" w:cs="宋体"/>
          <w:color w:val="auto"/>
          <w:kern w:val="0"/>
          <w:sz w:val="30"/>
          <w:szCs w:val="30"/>
        </w:rPr>
        <w:t>%,同比</w:t>
      </w:r>
      <w:r>
        <w:rPr>
          <w:rFonts w:hint="eastAsia" w:ascii="宋体" w:hAnsi="宋体" w:eastAsia="宋体" w:cs="宋体"/>
          <w:color w:val="auto"/>
          <w:kern w:val="0"/>
          <w:sz w:val="30"/>
          <w:szCs w:val="30"/>
          <w:lang w:val="en-US" w:eastAsia="zh-CN"/>
        </w:rPr>
        <w:t>增加0.43</w:t>
      </w:r>
      <w:r>
        <w:rPr>
          <w:rFonts w:hint="eastAsia" w:ascii="宋体" w:hAnsi="宋体" w:eastAsia="宋体" w:cs="宋体"/>
          <w:color w:val="auto"/>
          <w:kern w:val="0"/>
          <w:sz w:val="30"/>
          <w:szCs w:val="30"/>
        </w:rPr>
        <w:t>万元，同比</w:t>
      </w:r>
      <w:r>
        <w:rPr>
          <w:rFonts w:hint="eastAsia" w:ascii="宋体" w:hAnsi="宋体" w:eastAsia="宋体" w:cs="宋体"/>
          <w:color w:val="auto"/>
          <w:kern w:val="0"/>
          <w:sz w:val="30"/>
          <w:szCs w:val="30"/>
          <w:lang w:val="en-US" w:eastAsia="zh-CN"/>
        </w:rPr>
        <w:t>增加2.94</w:t>
      </w:r>
      <w:r>
        <w:rPr>
          <w:rFonts w:hint="eastAsia" w:ascii="宋体" w:hAnsi="宋体" w:eastAsia="宋体" w:cs="宋体"/>
          <w:color w:val="auto"/>
          <w:kern w:val="0"/>
          <w:sz w:val="30"/>
          <w:szCs w:val="30"/>
        </w:rPr>
        <w:t>%，</w:t>
      </w:r>
      <w:r>
        <w:rPr>
          <w:rFonts w:hint="eastAsia" w:ascii="宋体" w:hAnsi="宋体" w:eastAsia="宋体" w:cs="宋体"/>
          <w:sz w:val="28"/>
          <w:szCs w:val="28"/>
          <w:lang w:val="en-US" w:eastAsia="zh-CN"/>
        </w:rPr>
        <w:t>主要原因：公积金基数调整增加</w:t>
      </w:r>
      <w:r>
        <w:rPr>
          <w:rFonts w:hint="eastAsia" w:ascii="宋体" w:hAnsi="宋体" w:eastAsia="宋体" w:cs="宋体"/>
          <w:color w:val="auto"/>
          <w:kern w:val="0"/>
          <w:sz w:val="30"/>
          <w:szCs w:val="30"/>
        </w:rPr>
        <w:t>。</w:t>
      </w:r>
    </w:p>
    <w:p>
      <w:pPr>
        <w:autoSpaceDE w:val="0"/>
        <w:autoSpaceDN w:val="0"/>
        <w:adjustRightInd w:val="0"/>
        <w:spacing w:line="586" w:lineRule="exact"/>
        <w:ind w:firstLine="588" w:firstLineChars="196"/>
        <w:rPr>
          <w:rFonts w:hint="eastAsia" w:ascii="宋体" w:hAnsi="宋体" w:eastAsia="宋体" w:cs="宋体"/>
          <w:color w:val="auto"/>
          <w:sz w:val="30"/>
          <w:szCs w:val="30"/>
        </w:rPr>
      </w:pPr>
      <w:r>
        <w:rPr>
          <w:rFonts w:hint="eastAsia" w:ascii="宋体" w:hAnsi="宋体" w:eastAsia="宋体" w:cs="宋体"/>
          <w:color w:val="auto"/>
          <w:sz w:val="30"/>
          <w:szCs w:val="30"/>
        </w:rPr>
        <w:t>2、按支出结构划分，分为基本支出预算和项目支出预算。</w:t>
      </w:r>
    </w:p>
    <w:p>
      <w:pPr>
        <w:widowControl/>
        <w:shd w:val="clear" w:color="auto" w:fill="FFFFFF"/>
        <w:spacing w:line="540" w:lineRule="atLeast"/>
        <w:ind w:firstLine="560"/>
        <w:jc w:val="left"/>
        <w:textAlignment w:val="baseline"/>
        <w:rPr>
          <w:rFonts w:hint="eastAsia" w:ascii="宋体" w:hAnsi="宋体" w:eastAsia="宋体" w:cs="宋体"/>
          <w:color w:val="auto"/>
          <w:kern w:val="0"/>
          <w:sz w:val="30"/>
          <w:szCs w:val="30"/>
        </w:rPr>
      </w:pPr>
      <w:r>
        <w:rPr>
          <w:rFonts w:hint="eastAsia" w:ascii="宋体" w:hAnsi="宋体" w:eastAsia="宋体" w:cs="宋体"/>
          <w:color w:val="auto"/>
          <w:sz w:val="30"/>
          <w:szCs w:val="30"/>
        </w:rPr>
        <w:t>1</w:t>
      </w:r>
      <w:r>
        <w:rPr>
          <w:rFonts w:hint="eastAsia" w:ascii="宋体" w:hAnsi="宋体" w:eastAsia="宋体" w:cs="宋体"/>
          <w:color w:val="auto"/>
          <w:kern w:val="0"/>
          <w:sz w:val="30"/>
          <w:szCs w:val="30"/>
        </w:rPr>
        <w:t>基本支出</w:t>
      </w:r>
      <w:r>
        <w:rPr>
          <w:rFonts w:hint="eastAsia" w:ascii="宋体" w:hAnsi="宋体" w:eastAsia="宋体" w:cs="宋体"/>
          <w:color w:val="auto"/>
          <w:kern w:val="0"/>
          <w:sz w:val="30"/>
          <w:szCs w:val="30"/>
          <w:lang w:val="en-US" w:eastAsia="zh-CN"/>
        </w:rPr>
        <w:t>197</w:t>
      </w:r>
      <w:r>
        <w:rPr>
          <w:rFonts w:hint="eastAsia" w:ascii="宋体" w:hAnsi="宋体" w:eastAsia="宋体" w:cs="宋体"/>
          <w:color w:val="auto"/>
          <w:kern w:val="0"/>
          <w:sz w:val="30"/>
          <w:szCs w:val="30"/>
        </w:rPr>
        <w:t>万元，占支出总预算100%；其中：</w:t>
      </w:r>
    </w:p>
    <w:p>
      <w:pPr>
        <w:widowControl/>
        <w:numPr>
          <w:ilvl w:val="0"/>
          <w:numId w:val="3"/>
        </w:numPr>
        <w:shd w:val="clear" w:color="auto" w:fill="FFFFFF"/>
        <w:spacing w:line="540" w:lineRule="atLeast"/>
        <w:ind w:firstLine="560"/>
        <w:jc w:val="left"/>
        <w:textAlignment w:val="baseline"/>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工资福利支出</w:t>
      </w:r>
      <w:r>
        <w:rPr>
          <w:rFonts w:hint="eastAsia" w:ascii="宋体" w:hAnsi="宋体" w:eastAsia="宋体" w:cs="宋体"/>
          <w:color w:val="auto"/>
          <w:kern w:val="0"/>
          <w:sz w:val="30"/>
          <w:szCs w:val="30"/>
          <w:lang w:val="en-US" w:eastAsia="zh-CN"/>
        </w:rPr>
        <w:t>197</w:t>
      </w:r>
      <w:r>
        <w:rPr>
          <w:rFonts w:hint="eastAsia" w:ascii="宋体" w:hAnsi="宋体" w:eastAsia="宋体" w:cs="宋体"/>
          <w:color w:val="auto"/>
          <w:kern w:val="0"/>
          <w:sz w:val="30"/>
          <w:szCs w:val="30"/>
        </w:rPr>
        <w:t>万元，占支出总预算</w:t>
      </w:r>
      <w:r>
        <w:rPr>
          <w:rFonts w:hint="eastAsia" w:ascii="宋体" w:hAnsi="宋体" w:eastAsia="宋体" w:cs="宋体"/>
          <w:color w:val="auto"/>
          <w:kern w:val="0"/>
          <w:sz w:val="30"/>
          <w:szCs w:val="30"/>
          <w:lang w:val="en-US" w:eastAsia="zh-CN"/>
        </w:rPr>
        <w:t>100</w:t>
      </w:r>
      <w:r>
        <w:rPr>
          <w:rFonts w:hint="eastAsia" w:ascii="宋体" w:hAnsi="宋体" w:eastAsia="宋体" w:cs="宋体"/>
          <w:color w:val="auto"/>
          <w:kern w:val="0"/>
          <w:sz w:val="30"/>
          <w:szCs w:val="30"/>
        </w:rPr>
        <w:t>%，同比</w:t>
      </w:r>
      <w:r>
        <w:rPr>
          <w:rFonts w:hint="eastAsia" w:ascii="宋体" w:hAnsi="宋体" w:eastAsia="宋体" w:cs="宋体"/>
          <w:color w:val="auto"/>
          <w:kern w:val="0"/>
          <w:sz w:val="30"/>
          <w:szCs w:val="30"/>
          <w:lang w:val="en-US" w:eastAsia="zh-CN"/>
        </w:rPr>
        <w:t>减少9.73</w:t>
      </w:r>
      <w:r>
        <w:rPr>
          <w:rFonts w:hint="eastAsia" w:ascii="宋体" w:hAnsi="宋体" w:eastAsia="宋体" w:cs="宋体"/>
          <w:color w:val="auto"/>
          <w:kern w:val="0"/>
          <w:sz w:val="30"/>
          <w:szCs w:val="30"/>
        </w:rPr>
        <w:t>万元，同比</w:t>
      </w:r>
      <w:r>
        <w:rPr>
          <w:rFonts w:hint="eastAsia" w:ascii="宋体" w:hAnsi="宋体" w:eastAsia="宋体" w:cs="宋体"/>
          <w:color w:val="auto"/>
          <w:kern w:val="0"/>
          <w:sz w:val="30"/>
          <w:szCs w:val="30"/>
          <w:lang w:val="en-US" w:eastAsia="zh-CN"/>
        </w:rPr>
        <w:t>减少4.71</w:t>
      </w:r>
      <w:r>
        <w:rPr>
          <w:rFonts w:hint="eastAsia" w:ascii="宋体" w:hAnsi="宋体" w:eastAsia="宋体" w:cs="宋体"/>
          <w:color w:val="auto"/>
          <w:kern w:val="0"/>
          <w:sz w:val="30"/>
          <w:szCs w:val="30"/>
        </w:rPr>
        <w:t>%；</w:t>
      </w:r>
      <w:r>
        <w:rPr>
          <w:rFonts w:hint="eastAsia" w:ascii="宋体" w:hAnsi="宋体" w:eastAsia="宋体" w:cs="宋体"/>
          <w:sz w:val="28"/>
          <w:szCs w:val="28"/>
          <w:lang w:val="en-US" w:eastAsia="zh-CN"/>
        </w:rPr>
        <w:t>主要原因：</w:t>
      </w:r>
      <w:r>
        <w:rPr>
          <w:rFonts w:hint="eastAsia" w:ascii="宋体" w:hAnsi="宋体" w:eastAsia="宋体" w:cs="宋体"/>
          <w:sz w:val="28"/>
          <w:szCs w:val="28"/>
        </w:rPr>
        <w:t>节约人员经费开支</w:t>
      </w:r>
      <w:r>
        <w:rPr>
          <w:rFonts w:hint="eastAsia" w:ascii="宋体" w:hAnsi="宋体" w:eastAsia="宋体" w:cs="宋体"/>
          <w:color w:val="auto"/>
          <w:kern w:val="0"/>
          <w:sz w:val="30"/>
          <w:szCs w:val="30"/>
        </w:rPr>
        <w:t>。</w:t>
      </w:r>
    </w:p>
    <w:p>
      <w:pPr>
        <w:tabs>
          <w:tab w:val="center" w:pos="4475"/>
        </w:tabs>
        <w:spacing w:line="560" w:lineRule="exact"/>
        <w:ind w:firstLine="640" w:firstLineChars="200"/>
        <w:rPr>
          <w:rFonts w:hint="default" w:ascii="黑体" w:eastAsia="黑体"/>
          <w:b w:val="0"/>
          <w:bCs w:val="0"/>
          <w:szCs w:val="32"/>
          <w:lang w:val="en-US" w:eastAsia="zh-CN"/>
        </w:rPr>
      </w:pPr>
      <w:r>
        <w:rPr>
          <w:rFonts w:hint="eastAsia" w:ascii="黑体" w:eastAsia="黑体"/>
          <w:b w:val="0"/>
          <w:bCs w:val="0"/>
          <w:szCs w:val="32"/>
          <w:lang w:val="en-US" w:eastAsia="zh-CN"/>
        </w:rPr>
        <w:t>2项目支出0。</w:t>
      </w:r>
    </w:p>
    <w:p>
      <w:pPr>
        <w:tabs>
          <w:tab w:val="center" w:pos="4475"/>
        </w:tabs>
        <w:spacing w:line="560" w:lineRule="exact"/>
        <w:rPr>
          <w:rFonts w:hint="eastAsia" w:ascii="黑体" w:eastAsia="黑体"/>
          <w:szCs w:val="32"/>
        </w:rPr>
      </w:pPr>
      <w:r>
        <w:rPr>
          <w:rFonts w:hint="eastAsia" w:ascii="黑体" w:eastAsia="黑体"/>
          <w:szCs w:val="32"/>
        </w:rPr>
        <w:t>四、政府性基金预算支出情况说明</w:t>
      </w:r>
    </w:p>
    <w:p>
      <w:pPr>
        <w:tabs>
          <w:tab w:val="center" w:pos="4475"/>
        </w:tabs>
        <w:spacing w:line="560" w:lineRule="exact"/>
        <w:ind w:firstLine="645"/>
        <w:rPr>
          <w:rFonts w:hint="eastAsia" w:ascii="宋体" w:hAnsi="宋体" w:eastAsia="宋体" w:cs="宋体"/>
          <w:kern w:val="0"/>
          <w:sz w:val="28"/>
          <w:szCs w:val="28"/>
          <w:lang w:eastAsia="zh-CN"/>
        </w:rPr>
      </w:pPr>
      <w:r>
        <w:rPr>
          <w:rFonts w:hint="eastAsia" w:ascii="宋体" w:hAnsi="宋体" w:eastAsia="宋体" w:cs="宋体"/>
          <w:sz w:val="28"/>
          <w:szCs w:val="28"/>
        </w:rPr>
        <w:t>我单位202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kern w:val="0"/>
          <w:sz w:val="28"/>
          <w:szCs w:val="28"/>
        </w:rPr>
        <w:t>无政府性基金预算</w:t>
      </w:r>
      <w:r>
        <w:rPr>
          <w:rFonts w:hint="eastAsia" w:ascii="宋体" w:hAnsi="宋体" w:eastAsia="宋体" w:cs="宋体"/>
          <w:kern w:val="0"/>
          <w:sz w:val="28"/>
          <w:szCs w:val="28"/>
          <w:lang w:eastAsia="zh-CN"/>
        </w:rPr>
        <w:t>。</w:t>
      </w:r>
    </w:p>
    <w:p>
      <w:pPr>
        <w:bidi w:val="0"/>
        <w:jc w:val="left"/>
        <w:rPr>
          <w:rFonts w:hint="eastAsia" w:ascii="Times New Roman" w:hAnsi="Times New Roman" w:eastAsia="仿宋_GB2312" w:cs="Times New Roman"/>
          <w:kern w:val="2"/>
          <w:sz w:val="32"/>
          <w:szCs w:val="24"/>
          <w:lang w:val="en-US" w:eastAsia="zh-CN" w:bidi="ar-SA"/>
        </w:rPr>
      </w:pPr>
    </w:p>
    <w:p>
      <w:pPr>
        <w:tabs>
          <w:tab w:val="center" w:pos="4475"/>
        </w:tabs>
        <w:spacing w:line="560" w:lineRule="exact"/>
        <w:ind w:firstLine="645"/>
        <w:rPr>
          <w:rFonts w:ascii="黑体" w:eastAsia="黑体"/>
          <w:szCs w:val="32"/>
        </w:rPr>
      </w:pPr>
      <w:r>
        <w:rPr>
          <w:rFonts w:hint="eastAsia" w:ascii="黑体" w:eastAsia="黑体"/>
          <w:szCs w:val="32"/>
        </w:rPr>
        <w:t>五、</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宋体" w:hAnsi="宋体" w:eastAsia="宋体" w:cs="宋体"/>
          <w:sz w:val="28"/>
          <w:szCs w:val="28"/>
          <w:highlight w:val="none"/>
          <w:lang w:eastAsia="zh-CN"/>
        </w:rPr>
      </w:pPr>
      <w:r>
        <w:rPr>
          <w:rFonts w:hint="eastAsia" w:ascii="宋体" w:hAnsi="宋体" w:eastAsia="宋体" w:cs="宋体"/>
          <w:sz w:val="28"/>
          <w:szCs w:val="28"/>
        </w:rPr>
        <w:t>我单位202</w:t>
      </w:r>
      <w:r>
        <w:rPr>
          <w:rFonts w:hint="eastAsia" w:ascii="宋体" w:hAnsi="宋体" w:eastAsia="宋体" w:cs="宋体"/>
          <w:sz w:val="28"/>
          <w:szCs w:val="28"/>
          <w:lang w:val="en-US" w:eastAsia="zh-CN"/>
        </w:rPr>
        <w:t>5</w:t>
      </w:r>
      <w:r>
        <w:rPr>
          <w:rFonts w:hint="eastAsia" w:ascii="宋体" w:hAnsi="宋体" w:eastAsia="宋体" w:cs="宋体"/>
          <w:sz w:val="28"/>
          <w:szCs w:val="28"/>
        </w:rPr>
        <w:t>年无国有资本经营预算</w:t>
      </w:r>
      <w:r>
        <w:rPr>
          <w:rFonts w:hint="eastAsia" w:ascii="宋体" w:hAnsi="宋体" w:eastAsia="宋体" w:cs="宋体"/>
          <w:sz w:val="28"/>
          <w:szCs w:val="28"/>
          <w:highlight w:val="none"/>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rPr>
        <w:t>我单位202</w:t>
      </w:r>
      <w:r>
        <w:rPr>
          <w:rFonts w:hint="eastAsia" w:ascii="宋体" w:hAnsi="宋体" w:eastAsia="宋体" w:cs="宋体"/>
          <w:sz w:val="28"/>
          <w:szCs w:val="28"/>
          <w:lang w:val="en-US" w:eastAsia="zh-CN"/>
        </w:rPr>
        <w:t>5</w:t>
      </w:r>
      <w:r>
        <w:rPr>
          <w:rFonts w:hint="eastAsia" w:ascii="宋体" w:hAnsi="宋体" w:eastAsia="宋体" w:cs="宋体"/>
          <w:sz w:val="28"/>
          <w:szCs w:val="28"/>
        </w:rPr>
        <w:t>年无一般公共预算“三公”经费、会议和培训费支出</w:t>
      </w:r>
      <w:r>
        <w:rPr>
          <w:rFonts w:hint="eastAsia" w:ascii="宋体" w:hAnsi="宋体" w:eastAsia="宋体" w:cs="宋体"/>
          <w:sz w:val="28"/>
          <w:szCs w:val="28"/>
          <w:lang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机关运行经费安排情况说明</w:t>
      </w:r>
    </w:p>
    <w:p>
      <w:pPr>
        <w:tabs>
          <w:tab w:val="center" w:pos="4475"/>
        </w:tabs>
        <w:spacing w:line="600" w:lineRule="exact"/>
        <w:ind w:firstLine="840" w:firstLineChars="300"/>
        <w:rPr>
          <w:rFonts w:hint="eastAsia" w:ascii="宋体" w:hAnsi="宋体" w:eastAsia="宋体" w:cs="宋体"/>
          <w:sz w:val="28"/>
          <w:szCs w:val="28"/>
        </w:rPr>
      </w:pPr>
      <w:r>
        <w:rPr>
          <w:rFonts w:hint="eastAsia" w:ascii="宋体" w:hAnsi="宋体" w:eastAsia="宋体" w:cs="宋体"/>
          <w:kern w:val="0"/>
          <w:sz w:val="28"/>
          <w:szCs w:val="28"/>
        </w:rPr>
        <w:t>我单位202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年无事业单位相关运行经费</w:t>
      </w:r>
      <w:r>
        <w:rPr>
          <w:rFonts w:hint="eastAsia" w:ascii="宋体" w:hAnsi="宋体" w:eastAsia="宋体" w:cs="宋体"/>
          <w:sz w:val="28"/>
          <w:szCs w:val="28"/>
        </w:rPr>
        <w:t>支出。</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宋体" w:hAnsi="宋体" w:eastAsia="宋体" w:cs="宋体"/>
          <w:kern w:val="0"/>
          <w:sz w:val="28"/>
          <w:szCs w:val="28"/>
        </w:rPr>
      </w:pPr>
      <w:r>
        <w:rPr>
          <w:rFonts w:hint="eastAsia" w:ascii="宋体" w:hAnsi="宋体" w:eastAsia="宋体" w:cs="宋体"/>
          <w:kern w:val="0"/>
          <w:sz w:val="28"/>
          <w:szCs w:val="28"/>
        </w:rPr>
        <w:t>我单位202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sz w:val="28"/>
          <w:szCs w:val="28"/>
        </w:rPr>
        <w:t>无政府采购预算安排</w:t>
      </w:r>
      <w:r>
        <w:rPr>
          <w:rFonts w:hint="eastAsia" w:ascii="宋体" w:hAnsi="宋体" w:eastAsia="宋体" w:cs="宋体"/>
          <w:sz w:val="28"/>
          <w:szCs w:val="28"/>
          <w:lang w:eastAsia="zh-CN"/>
        </w:rPr>
        <w:t>。</w:t>
      </w:r>
    </w:p>
    <w:p>
      <w:pPr>
        <w:tabs>
          <w:tab w:val="center" w:pos="4475"/>
        </w:tabs>
        <w:spacing w:line="560" w:lineRule="exact"/>
        <w:ind w:firstLine="640" w:firstLineChars="200"/>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600" w:lineRule="exact"/>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本单位使用的国有资产主要有医疗专用设备、办公设备、房屋、土地等，总资产为</w:t>
      </w:r>
      <w:r>
        <w:rPr>
          <w:rFonts w:hint="eastAsia" w:ascii="宋体" w:hAnsi="宋体" w:eastAsia="宋体" w:cs="宋体"/>
          <w:color w:val="auto"/>
          <w:kern w:val="0"/>
          <w:sz w:val="30"/>
          <w:szCs w:val="30"/>
          <w:lang w:val="en-US" w:eastAsia="zh-CN"/>
        </w:rPr>
        <w:t>352.58</w:t>
      </w:r>
      <w:r>
        <w:rPr>
          <w:rFonts w:hint="eastAsia" w:ascii="宋体" w:hAnsi="宋体" w:eastAsia="宋体" w:cs="宋体"/>
          <w:color w:val="auto"/>
          <w:kern w:val="0"/>
          <w:sz w:val="30"/>
          <w:szCs w:val="30"/>
        </w:rPr>
        <w:t>万元。</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pacing w:line="560" w:lineRule="exact"/>
        <w:ind w:firstLine="900" w:firstLineChars="300"/>
        <w:rPr>
          <w:rFonts w:hint="eastAsia" w:ascii="宋体" w:hAnsi="宋体" w:eastAsia="宋体" w:cs="宋体"/>
          <w:kern w:val="0"/>
          <w:sz w:val="30"/>
          <w:szCs w:val="30"/>
        </w:rPr>
      </w:pPr>
      <w:r>
        <w:rPr>
          <w:rFonts w:hint="eastAsia" w:ascii="宋体" w:hAnsi="宋体" w:eastAsia="宋体" w:cs="宋体"/>
          <w:kern w:val="0"/>
          <w:sz w:val="30"/>
          <w:szCs w:val="30"/>
        </w:rPr>
        <w:t>我单位202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rPr>
        <w:t>年无预算绩效目标项目。</w:t>
      </w:r>
    </w:p>
    <w:p>
      <w:pPr>
        <w:tabs>
          <w:tab w:val="center" w:pos="4475"/>
        </w:tabs>
        <w:spacing w:line="560" w:lineRule="exact"/>
        <w:ind w:firstLine="320" w:firstLineChars="100"/>
        <w:rPr>
          <w:rFonts w:hint="eastAsia" w:ascii="黑体" w:eastAsia="黑体"/>
          <w:szCs w:val="32"/>
        </w:rPr>
      </w:pPr>
      <w:r>
        <w:rPr>
          <w:rFonts w:hint="eastAsia" w:ascii="黑体" w:eastAsia="黑体"/>
          <w:szCs w:val="32"/>
        </w:rPr>
        <w:t>第三部分：名词解释</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一、财政拨款收入：指县级财政部门当年拨付的资金。 </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二、事业收入：指事业单位开展专业业务活动及辅助活动所取得的收入。</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三、经营收入：指事业单位在专业业务活动及其辅助活动之外开展非独立核算经营活动取得的收入。</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四、其他收入：指除上述“财政拨款收入”、“事业收入”、“经营收入”等以外的收入。</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五、年初结转和结余：指以前年度尚未完成、结转到本年 按有关规定继续使用的资金。 </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六、结余分配：指事业单位按规定提取的职工福利基金、事业基金和缴纳的所得税，以及建设单位按规定应交回的基本建设竣工项目结余资金。 </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七、年末结转和结余：指本年度或以前年度预算安排、因客观条件发生变化无法按原计划实施，需要延迟到以后年度按有关规定继续使用的资金。 </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八、基本支出：指为保障机构正常运转、完成日常工作任务而发生的人员支出和公用支出。 </w:t>
      </w:r>
    </w:p>
    <w:p>
      <w:pPr>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九、项目支出：指在基本支出之外为完成特定行政任务和事业发展目标所发生的支出。 </w:t>
      </w:r>
    </w:p>
    <w:p>
      <w:pPr>
        <w:rPr>
          <w:rFonts w:hint="eastAsia" w:ascii="宋体" w:hAnsi="宋体" w:eastAsia="宋体" w:cs="宋体"/>
          <w:color w:val="auto"/>
          <w:sz w:val="30"/>
          <w:szCs w:val="30"/>
        </w:rPr>
      </w:pPr>
      <w:r>
        <w:rPr>
          <w:rFonts w:hint="eastAsia" w:ascii="宋体" w:hAnsi="宋体" w:eastAsia="宋体" w:cs="宋体"/>
          <w:color w:val="auto"/>
          <w:kern w:val="0"/>
          <w:sz w:val="30"/>
          <w:szCs w:val="30"/>
        </w:rPr>
        <w:t>十、“三公”经费：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center" w:pos="4475"/>
        </w:tabs>
        <w:spacing w:line="560" w:lineRule="exact"/>
        <w:ind w:firstLine="640" w:firstLineChars="200"/>
        <w:rPr>
          <w:rFonts w:ascii="黑体" w:eastAsia="黑体"/>
          <w:szCs w:val="32"/>
        </w:rPr>
      </w:pPr>
      <w:r>
        <w:rPr>
          <w:rFonts w:hint="eastAsia" w:ascii="黑体" w:eastAsia="黑体"/>
          <w:szCs w:val="32"/>
        </w:rPr>
        <w:t>第四部分：</w:t>
      </w:r>
      <w:r>
        <w:rPr>
          <w:rFonts w:hint="eastAsia" w:ascii="黑体" w:eastAsia="黑体"/>
          <w:szCs w:val="32"/>
          <w:lang w:val="en-US" w:eastAsia="zh-CN"/>
        </w:rPr>
        <w:t>兴安县严关镇卫生院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预算报表</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val="en-US" w:eastAsia="zh-CN"/>
        </w:rPr>
        <w:t>单位</w:t>
      </w:r>
      <w:r>
        <w:rPr>
          <w:rFonts w:hint="eastAsia" w:ascii="宋体" w:hAnsi="宋体" w:eastAsia="宋体" w:cs="宋体"/>
          <w:sz w:val="28"/>
          <w:szCs w:val="28"/>
        </w:rPr>
        <w:t>收支总体情况表（表1）</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单位</w:t>
      </w:r>
      <w:r>
        <w:rPr>
          <w:rFonts w:hint="eastAsia" w:ascii="宋体" w:hAnsi="宋体" w:eastAsia="宋体" w:cs="宋体"/>
          <w:sz w:val="28"/>
          <w:szCs w:val="28"/>
        </w:rPr>
        <w:t>收入总体情况表（表2）</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val="en-US" w:eastAsia="zh-CN"/>
        </w:rPr>
        <w:t>单位</w:t>
      </w:r>
      <w:r>
        <w:rPr>
          <w:rFonts w:hint="eastAsia" w:ascii="宋体" w:hAnsi="宋体" w:eastAsia="宋体" w:cs="宋体"/>
          <w:sz w:val="28"/>
          <w:szCs w:val="28"/>
        </w:rPr>
        <w:t>支出总体情况表（表3）</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四、财政拨款收支总体情况表（表4）</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五、一般公共预算支出情况表（表5）</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六、一般公共预算基本支出情况表（表6）</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七、一般公共预算“三公”经费支出情况表（表7）</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八、政府性基金预算支出情况表（表8）</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九、国有资本经营预算支出表（表9）</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十、政府采购预算表（表10）</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十一、</w:t>
      </w:r>
      <w:r>
        <w:rPr>
          <w:rFonts w:hint="eastAsia" w:ascii="宋体" w:hAnsi="宋体" w:eastAsia="宋体" w:cs="宋体"/>
          <w:sz w:val="28"/>
          <w:szCs w:val="28"/>
          <w:lang w:val="en-US" w:eastAsia="zh-CN"/>
        </w:rPr>
        <w:t>单位</w:t>
      </w:r>
      <w:r>
        <w:rPr>
          <w:rFonts w:hint="eastAsia" w:ascii="宋体" w:hAnsi="宋体" w:eastAsia="宋体" w:cs="宋体"/>
          <w:sz w:val="28"/>
          <w:szCs w:val="28"/>
        </w:rPr>
        <w:t>预算支出经济分类表（表11）</w:t>
      </w:r>
    </w:p>
    <w:p>
      <w:pPr>
        <w:adjustRightInd w:val="0"/>
        <w:snapToGrid w:val="0"/>
        <w:spacing w:line="586" w:lineRule="exact"/>
        <w:ind w:firstLine="411" w:firstLineChars="147"/>
        <w:rPr>
          <w:rFonts w:hint="eastAsia" w:ascii="宋体" w:hAnsi="宋体" w:eastAsia="宋体" w:cs="宋体"/>
          <w:sz w:val="28"/>
          <w:szCs w:val="28"/>
        </w:rPr>
      </w:pPr>
      <w:r>
        <w:rPr>
          <w:rFonts w:hint="eastAsia" w:ascii="宋体" w:hAnsi="宋体" w:eastAsia="宋体" w:cs="宋体"/>
          <w:sz w:val="28"/>
          <w:szCs w:val="28"/>
        </w:rPr>
        <w:t>十二、政府预算支出经济分类表（表12）</w:t>
      </w:r>
    </w:p>
    <w:p>
      <w:pPr>
        <w:adjustRightInd w:val="0"/>
        <w:snapToGrid w:val="0"/>
        <w:spacing w:line="586" w:lineRule="exact"/>
        <w:ind w:firstLine="411" w:firstLineChars="14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十三、项目支出（</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预算）绩效目标申报表（表13）</w:t>
      </w:r>
    </w:p>
    <w:p>
      <w:pPr>
        <w:spacing w:line="586" w:lineRule="exact"/>
        <w:ind w:firstLine="470" w:firstLineChars="147"/>
        <w:rPr>
          <w:rFonts w:eastAsia="黑体"/>
          <w:szCs w:val="32"/>
        </w:rPr>
      </w:pPr>
      <w:r>
        <w:rPr>
          <w:rFonts w:hAnsi="黑体" w:eastAsia="黑体"/>
          <w:szCs w:val="32"/>
        </w:rPr>
        <w:t>上述报表详见附件。</w:t>
      </w:r>
    </w:p>
    <w:p>
      <w:pPr>
        <w:bidi w:val="0"/>
        <w:jc w:val="left"/>
        <w:rPr>
          <w:rFonts w:hint="eastAsia"/>
          <w:b/>
          <w:szCs w:val="32"/>
        </w:rPr>
      </w:pPr>
      <w:r>
        <w:rPr>
          <w:rFonts w:hint="eastAsia"/>
          <w:b/>
          <w:szCs w:val="32"/>
        </w:rPr>
        <w:t>附件.</w:t>
      </w:r>
      <w:r>
        <w:rPr>
          <w:rFonts w:hint="eastAsia"/>
          <w:b/>
          <w:szCs w:val="32"/>
        </w:rPr>
        <w:fldChar w:fldCharType="begin"/>
      </w:r>
      <w:r>
        <w:rPr>
          <w:rFonts w:hint="eastAsia"/>
          <w:b/>
          <w:szCs w:val="32"/>
        </w:rPr>
        <w:instrText xml:space="preserve"> HYPERLINK "兴安县严关镇卫生院2025年单位预算报表（财政审核）（桂林市本级预算公开表）_2025-03-13.xls" </w:instrText>
      </w:r>
      <w:r>
        <w:rPr>
          <w:rFonts w:hint="eastAsia"/>
          <w:b/>
          <w:szCs w:val="32"/>
        </w:rPr>
        <w:fldChar w:fldCharType="separate"/>
      </w:r>
      <w:r>
        <w:rPr>
          <w:rStyle w:val="7"/>
          <w:rFonts w:hint="eastAsia"/>
          <w:b/>
          <w:szCs w:val="32"/>
        </w:rPr>
        <w:t>兴安县严关镇卫生院2025年单位预算报表（财政审核）（桂林市本级预算公开表）_2025-03-13.xls</w:t>
      </w:r>
      <w:r>
        <w:rPr>
          <w:rFonts w:hint="eastAsia"/>
          <w:b/>
          <w:szCs w:val="32"/>
        </w:rPr>
        <w:fldChar w:fldCharType="end"/>
      </w:r>
    </w:p>
    <w:p>
      <w:pPr>
        <w:bidi w:val="0"/>
        <w:ind w:firstLine="4480" w:firstLineChars="1400"/>
        <w:jc w:val="left"/>
        <w:rPr>
          <w:rFonts w:hint="eastAsia" w:ascii="宋体" w:hAnsi="宋体" w:eastAsia="宋体" w:cs="宋体"/>
          <w:sz w:val="32"/>
          <w:szCs w:val="32"/>
          <w:lang w:val="en-US" w:eastAsia="zh-CN"/>
        </w:rPr>
      </w:pPr>
    </w:p>
    <w:p>
      <w:pPr>
        <w:bidi w:val="0"/>
        <w:ind w:firstLine="4480" w:firstLineChars="1400"/>
        <w:jc w:val="left"/>
        <w:rPr>
          <w:rFonts w:hint="eastAsia" w:ascii="宋体" w:hAnsi="宋体" w:eastAsia="宋体" w:cs="宋体"/>
          <w:sz w:val="32"/>
          <w:szCs w:val="32"/>
          <w:lang w:val="en-US" w:eastAsia="zh-CN"/>
        </w:rPr>
      </w:pPr>
      <w:bookmarkStart w:id="0" w:name="_GoBack"/>
      <w:bookmarkEnd w:id="0"/>
      <w:r>
        <w:rPr>
          <w:rFonts w:hint="eastAsia" w:ascii="宋体" w:hAnsi="宋体" w:eastAsia="宋体" w:cs="宋体"/>
          <w:sz w:val="32"/>
          <w:szCs w:val="32"/>
          <w:lang w:val="en-US" w:eastAsia="zh-CN"/>
        </w:rPr>
        <w:t>兴安县严关镇卫生院</w:t>
      </w:r>
    </w:p>
    <w:p>
      <w:pPr>
        <w:bidi w:val="0"/>
        <w:ind w:firstLine="4828" w:firstLineChars="1509"/>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2025年3月17日</w:t>
      </w:r>
    </w:p>
    <w:p>
      <w:pPr>
        <w:rPr>
          <w:rFonts w:hint="eastAsia"/>
          <w:b/>
          <w:szCs w:val="32"/>
        </w:rPr>
      </w:pPr>
    </w:p>
    <w:sectPr>
      <w:footerReference r:id="rId3" w:type="even"/>
      <w:pgSz w:w="11906" w:h="16838"/>
      <w:pgMar w:top="1803" w:right="1440" w:bottom="1803" w:left="1440"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BD282"/>
    <w:multiLevelType w:val="singleLevel"/>
    <w:tmpl w:val="08CBD282"/>
    <w:lvl w:ilvl="0" w:tentative="0">
      <w:start w:val="1"/>
      <w:numFmt w:val="decimal"/>
      <w:suff w:val="nothing"/>
      <w:lvlText w:val="（%1）"/>
      <w:lvlJc w:val="left"/>
    </w:lvl>
  </w:abstractNum>
  <w:abstractNum w:abstractNumId="1">
    <w:nsid w:val="644152D7"/>
    <w:multiLevelType w:val="singleLevel"/>
    <w:tmpl w:val="644152D7"/>
    <w:lvl w:ilvl="0" w:tentative="0">
      <w:start w:val="1"/>
      <w:numFmt w:val="decimal"/>
      <w:suff w:val="nothing"/>
      <w:lvlText w:val="（%1）"/>
      <w:lvlJc w:val="left"/>
    </w:lvl>
  </w:abstractNum>
  <w:abstractNum w:abstractNumId="2">
    <w:nsid w:val="6D57456D"/>
    <w:multiLevelType w:val="singleLevel"/>
    <w:tmpl w:val="6D57456D"/>
    <w:lvl w:ilvl="0" w:tentative="0">
      <w:start w:val="1"/>
      <w:numFmt w:val="decimal"/>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3164823">
    <w15:presenceInfo w15:providerId="WPS Office" w15:userId="1259280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2Zjk0ZGU3ZDQ2ZTU0NDY1ZTY1NmUxZjYxZTMyNjQifQ=="/>
  </w:docVars>
  <w:rsids>
    <w:rsidRoot w:val="000E2B2E"/>
    <w:rsid w:val="000C60AF"/>
    <w:rsid w:val="000E2B2E"/>
    <w:rsid w:val="00102F95"/>
    <w:rsid w:val="001B7549"/>
    <w:rsid w:val="003B2BBE"/>
    <w:rsid w:val="003E0B0B"/>
    <w:rsid w:val="004837C3"/>
    <w:rsid w:val="004C201E"/>
    <w:rsid w:val="0053713A"/>
    <w:rsid w:val="00656D84"/>
    <w:rsid w:val="006B3BA0"/>
    <w:rsid w:val="007035D5"/>
    <w:rsid w:val="007657B9"/>
    <w:rsid w:val="007C4397"/>
    <w:rsid w:val="00884219"/>
    <w:rsid w:val="0095006D"/>
    <w:rsid w:val="009D29CA"/>
    <w:rsid w:val="009E1B9E"/>
    <w:rsid w:val="00A15268"/>
    <w:rsid w:val="00B638D3"/>
    <w:rsid w:val="00C20C21"/>
    <w:rsid w:val="00C42C76"/>
    <w:rsid w:val="00CD21AA"/>
    <w:rsid w:val="00E05C87"/>
    <w:rsid w:val="00E72012"/>
    <w:rsid w:val="00EF53DF"/>
    <w:rsid w:val="00FB73E3"/>
    <w:rsid w:val="02CB3B34"/>
    <w:rsid w:val="0406237E"/>
    <w:rsid w:val="101875E4"/>
    <w:rsid w:val="10833C11"/>
    <w:rsid w:val="16FB2312"/>
    <w:rsid w:val="17BD3EAD"/>
    <w:rsid w:val="180A2E91"/>
    <w:rsid w:val="18624664"/>
    <w:rsid w:val="1BA57CCB"/>
    <w:rsid w:val="1C344A54"/>
    <w:rsid w:val="1EF00B85"/>
    <w:rsid w:val="207404C5"/>
    <w:rsid w:val="294226EB"/>
    <w:rsid w:val="2CA56FF2"/>
    <w:rsid w:val="3AAF1923"/>
    <w:rsid w:val="427654ED"/>
    <w:rsid w:val="427678C6"/>
    <w:rsid w:val="429A7D04"/>
    <w:rsid w:val="43A933D0"/>
    <w:rsid w:val="44175BDE"/>
    <w:rsid w:val="44407CD3"/>
    <w:rsid w:val="45D524E7"/>
    <w:rsid w:val="4BE37545"/>
    <w:rsid w:val="51741832"/>
    <w:rsid w:val="51C637BD"/>
    <w:rsid w:val="55476147"/>
    <w:rsid w:val="58A134ED"/>
    <w:rsid w:val="5A661615"/>
    <w:rsid w:val="5A9870BB"/>
    <w:rsid w:val="5CFD7A99"/>
    <w:rsid w:val="5D5C103F"/>
    <w:rsid w:val="5DA56700"/>
    <w:rsid w:val="5E977128"/>
    <w:rsid w:val="62021659"/>
    <w:rsid w:val="635974FF"/>
    <w:rsid w:val="63CF6267"/>
    <w:rsid w:val="645A29EB"/>
    <w:rsid w:val="694808BD"/>
    <w:rsid w:val="6AC04A2E"/>
    <w:rsid w:val="6C60273B"/>
    <w:rsid w:val="6D6B4FAF"/>
    <w:rsid w:val="6E36784A"/>
    <w:rsid w:val="747814CB"/>
    <w:rsid w:val="76575B06"/>
    <w:rsid w:val="78996950"/>
    <w:rsid w:val="7C680B6E"/>
    <w:rsid w:val="7EF667A6"/>
    <w:rsid w:val="7F135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2603</Words>
  <Characters>2784</Characters>
  <Lines>30</Lines>
  <Paragraphs>8</Paragraphs>
  <TotalTime>2</TotalTime>
  <ScaleCrop>false</ScaleCrop>
  <LinksUpToDate>false</LinksUpToDate>
  <CharactersWithSpaces>2823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LMH</cp:lastModifiedBy>
  <dcterms:modified xsi:type="dcterms:W3CDTF">2025-03-17T02:56:47Z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93B55192D33B4BC694ADE83047978252_12</vt:lpwstr>
  </property>
  <property fmtid="{D5CDD505-2E9C-101B-9397-08002B2CF9AE}" pid="4" name="KSOTemplateDocerSaveRecord">
    <vt:lpwstr>eyJoZGlkIjoiZWE2Zjk0ZGU3ZDQ2ZTU0NDY1ZTY1NmUxZjYxZTMyNjQiLCJ1c2VySWQiOiIxMTczMTY0ODIzIn0=</vt:lpwstr>
  </property>
</Properties>
</file>