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黑体" w:hAnsi="宋体" w:eastAsia="黑体"/>
          <w:bCs/>
          <w:szCs w:val="32"/>
        </w:rPr>
      </w:pPr>
      <w:bookmarkStart w:id="0" w:name="OLE_LINK1"/>
      <w:r>
        <w:rPr>
          <w:rFonts w:hint="eastAsia" w:ascii="方正小标宋简体" w:eastAsia="方正小标宋简体"/>
          <w:sz w:val="44"/>
          <w:szCs w:val="44"/>
          <w:lang w:eastAsia="zh-CN"/>
        </w:rPr>
        <w:t>兴安县园林所</w:t>
      </w:r>
      <w:bookmarkEnd w:id="0"/>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w:t>
      </w:r>
      <w:r>
        <w:rPr>
          <w:rFonts w:hint="eastAsia" w:ascii="方正小标宋简体" w:eastAsia="方正小标宋简体"/>
          <w:sz w:val="44"/>
          <w:szCs w:val="44"/>
          <w:lang w:eastAsia="zh-CN"/>
        </w:rPr>
        <w:t>单位</w:t>
      </w:r>
      <w:r>
        <w:rPr>
          <w:rFonts w:hint="eastAsia" w:ascii="方正小标宋简体" w:eastAsia="方正小标宋简体"/>
          <w:sz w:val="44"/>
          <w:szCs w:val="44"/>
        </w:rPr>
        <w:t>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兴安县园林所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兴安县园林所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w:t>
      </w:r>
      <w:r>
        <w:rPr>
          <w:rFonts w:hint="eastAsia" w:ascii="黑体" w:eastAsia="黑体"/>
          <w:szCs w:val="32"/>
          <w:lang w:eastAsia="zh-CN"/>
        </w:rPr>
        <w:t>公开</w:t>
      </w:r>
      <w:r>
        <w:rPr>
          <w:rFonts w:hint="eastAsia" w:ascii="黑体" w:eastAsia="黑体"/>
          <w:szCs w:val="32"/>
        </w:rPr>
        <w:t>报表</w:t>
      </w:r>
    </w:p>
    <w:p>
      <w:pPr>
        <w:adjustRightInd w:val="0"/>
        <w:snapToGrid w:val="0"/>
        <w:spacing w:line="560" w:lineRule="exact"/>
        <w:ind w:right="-333" w:rightChars="-104" w:firstLine="640" w:firstLineChars="200"/>
        <w:rPr>
          <w:rFonts w:hint="eastAsia" w:ascii="黑体" w:eastAsia="黑体"/>
          <w:szCs w:val="32"/>
        </w:rPr>
      </w:pPr>
    </w:p>
    <w:p>
      <w:pPr>
        <w:adjustRightInd w:val="0"/>
        <w:snapToGrid w:val="0"/>
        <w:spacing w:line="560" w:lineRule="exact"/>
        <w:ind w:right="-333" w:rightChars="-104" w:firstLine="640" w:firstLineChars="200"/>
        <w:rPr>
          <w:rFonts w:hint="eastAsia" w:ascii="黑体" w:eastAsia="黑体"/>
          <w:szCs w:val="32"/>
        </w:rPr>
      </w:pPr>
      <w:bookmarkStart w:id="1" w:name="_GoBack"/>
      <w:bookmarkEnd w:id="1"/>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ind w:firstLine="640" w:firstLineChars="200"/>
        <w:jc w:val="left"/>
        <w:rPr>
          <w:rFonts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tabs>
          <w:tab w:val="center" w:pos="4475"/>
        </w:tabs>
        <w:spacing w:line="600" w:lineRule="exact"/>
        <w:ind w:firstLine="300" w:firstLineChars="100"/>
        <w:jc w:val="left"/>
        <w:rPr>
          <w:rFonts w:hint="eastAsia" w:ascii="仿宋_GB2312"/>
          <w:szCs w:val="32"/>
        </w:rPr>
      </w:pPr>
      <w:r>
        <w:rPr>
          <w:rFonts w:hint="eastAsia"/>
          <w:color w:val="333333"/>
          <w:sz w:val="30"/>
          <w:szCs w:val="30"/>
        </w:rPr>
        <w:t>（</w:t>
      </w:r>
      <w:r>
        <w:rPr>
          <w:rFonts w:hint="eastAsia" w:ascii="仿宋_GB2312"/>
          <w:szCs w:val="32"/>
        </w:rPr>
        <w:t>一）负责县城区公共绿地和道路行道树的杀虫、修剪、施肥、淋水等日常管护工作。</w:t>
      </w:r>
    </w:p>
    <w:p>
      <w:pPr>
        <w:tabs>
          <w:tab w:val="center" w:pos="4475"/>
        </w:tabs>
        <w:spacing w:line="600" w:lineRule="exact"/>
        <w:ind w:firstLine="320" w:firstLineChars="100"/>
        <w:jc w:val="left"/>
        <w:rPr>
          <w:rFonts w:hint="eastAsia" w:ascii="仿宋_GB2312"/>
          <w:szCs w:val="32"/>
        </w:rPr>
      </w:pPr>
      <w:r>
        <w:rPr>
          <w:rFonts w:hint="eastAsia" w:ascii="仿宋_GB2312"/>
          <w:szCs w:val="32"/>
        </w:rPr>
        <w:t>（二）负责对县城建成区绿化、美化进行整治提升。</w:t>
      </w:r>
    </w:p>
    <w:p>
      <w:pPr>
        <w:tabs>
          <w:tab w:val="center" w:pos="4475"/>
        </w:tabs>
        <w:spacing w:line="600" w:lineRule="exact"/>
        <w:ind w:firstLine="320" w:firstLineChars="100"/>
        <w:jc w:val="left"/>
        <w:rPr>
          <w:rFonts w:hint="eastAsia" w:ascii="仿宋_GB2312"/>
          <w:szCs w:val="32"/>
        </w:rPr>
      </w:pPr>
      <w:r>
        <w:rPr>
          <w:rFonts w:hint="eastAsia" w:ascii="仿宋_GB2312"/>
          <w:szCs w:val="32"/>
        </w:rPr>
        <w:t>（三）负责对县城建成区园林绿化进行规划设计。</w:t>
      </w:r>
    </w:p>
    <w:p>
      <w:pPr>
        <w:tabs>
          <w:tab w:val="center" w:pos="4475"/>
        </w:tabs>
        <w:spacing w:line="600" w:lineRule="exact"/>
        <w:ind w:firstLine="320" w:firstLineChars="100"/>
        <w:jc w:val="left"/>
        <w:rPr>
          <w:rFonts w:hint="eastAsia" w:ascii="仿宋_GB2312"/>
          <w:szCs w:val="32"/>
          <w:lang w:eastAsia="zh-CN"/>
        </w:rPr>
      </w:pPr>
      <w:r>
        <w:rPr>
          <w:rFonts w:hint="eastAsia" w:ascii="仿宋_GB2312"/>
          <w:szCs w:val="32"/>
        </w:rPr>
        <w:t>（四）完成兴安县城市管理监督局交办的其他任务</w:t>
      </w:r>
      <w:r>
        <w:rPr>
          <w:rFonts w:hint="eastAsia" w:ascii="仿宋_GB2312"/>
          <w:szCs w:val="32"/>
          <w:lang w:eastAsia="zh-CN"/>
        </w:rPr>
        <w:t>。</w:t>
      </w:r>
    </w:p>
    <w:p>
      <w:pPr>
        <w:tabs>
          <w:tab w:val="center" w:pos="4475"/>
        </w:tabs>
        <w:spacing w:line="600" w:lineRule="exact"/>
        <w:ind w:firstLine="320" w:firstLineChars="100"/>
        <w:jc w:val="left"/>
        <w:rPr>
          <w:rFonts w:hint="eastAsia" w:ascii="仿宋_GB2312"/>
          <w:szCs w:val="32"/>
          <w:lang w:eastAsia="zh-CN"/>
        </w:rPr>
      </w:pP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tabs>
          <w:tab w:val="center" w:pos="4475"/>
        </w:tabs>
        <w:spacing w:line="600" w:lineRule="exact"/>
        <w:ind w:firstLine="645"/>
        <w:rPr>
          <w:rFonts w:hint="eastAsia" w:ascii="仿宋_GB2312"/>
          <w:szCs w:val="32"/>
        </w:rPr>
      </w:pPr>
      <w:r>
        <w:rPr>
          <w:rFonts w:hint="eastAsia" w:ascii="仿宋_GB2312"/>
          <w:szCs w:val="32"/>
        </w:rPr>
        <w:t>202</w:t>
      </w:r>
      <w:r>
        <w:rPr>
          <w:rFonts w:hint="eastAsia" w:ascii="仿宋_GB2312"/>
          <w:szCs w:val="32"/>
          <w:lang w:val="en-US" w:eastAsia="zh-CN"/>
        </w:rPr>
        <w:t>5</w:t>
      </w:r>
      <w:r>
        <w:rPr>
          <w:rFonts w:hint="eastAsia" w:ascii="仿宋_GB2312"/>
          <w:szCs w:val="32"/>
        </w:rPr>
        <w:t>年本</w:t>
      </w:r>
      <w:r>
        <w:rPr>
          <w:rFonts w:hint="eastAsia" w:ascii="仿宋_GB2312"/>
          <w:szCs w:val="32"/>
          <w:lang w:eastAsia="zh-CN"/>
        </w:rPr>
        <w:t>单位</w:t>
      </w:r>
      <w:r>
        <w:rPr>
          <w:rFonts w:hint="eastAsia" w:ascii="仿宋_GB2312"/>
          <w:szCs w:val="32"/>
        </w:rPr>
        <w:t>预算数据为全额拨款的事业单位。兴安县园林所是县城市管理监督局的二层单位，编制总数为9人，在职实有总数为</w:t>
      </w:r>
      <w:r>
        <w:rPr>
          <w:rFonts w:hint="eastAsia" w:ascii="仿宋_GB2312"/>
          <w:szCs w:val="32"/>
          <w:lang w:val="en-US" w:eastAsia="zh-CN"/>
        </w:rPr>
        <w:t>9</w:t>
      </w:r>
      <w:r>
        <w:rPr>
          <w:rFonts w:hint="eastAsia" w:ascii="仿宋_GB2312"/>
          <w:szCs w:val="32"/>
        </w:rPr>
        <w:t>人，其中:专业技术人员3人，管理人员1人，工勤人员</w:t>
      </w:r>
      <w:r>
        <w:rPr>
          <w:rFonts w:hint="eastAsia" w:ascii="仿宋_GB2312"/>
          <w:szCs w:val="32"/>
          <w:lang w:val="en-US" w:eastAsia="zh-CN"/>
        </w:rPr>
        <w:t>5</w:t>
      </w:r>
      <w:r>
        <w:rPr>
          <w:rFonts w:hint="eastAsia" w:ascii="仿宋_GB2312"/>
          <w:szCs w:val="32"/>
        </w:rPr>
        <w:t>人；内设机构有办公室、财务室。</w:t>
      </w:r>
    </w:p>
    <w:p>
      <w:pPr>
        <w:spacing w:line="586" w:lineRule="exact"/>
        <w:ind w:firstLine="627" w:firstLineChars="196"/>
        <w:rPr>
          <w:rFonts w:eastAsia="黑体"/>
          <w:szCs w:val="32"/>
        </w:rPr>
      </w:pPr>
    </w:p>
    <w:p>
      <w:pPr>
        <w:autoSpaceDE w:val="0"/>
        <w:autoSpaceDN w:val="0"/>
        <w:adjustRightInd w:val="0"/>
        <w:spacing w:line="586" w:lineRule="exact"/>
        <w:ind w:left="16" w:leftChars="5" w:firstLine="627" w:firstLineChars="196"/>
        <w:rPr>
          <w:rFonts w:ascii="仿宋_GB2312" w:hAnsi="仿宋_GB2312" w:cs="仿宋_GB2312"/>
          <w:szCs w:val="32"/>
          <w:u w:val="single"/>
        </w:rPr>
      </w:pPr>
      <w:r>
        <w:rPr>
          <w:rFonts w:hint="eastAsia" w:ascii="黑体" w:eastAsia="黑体"/>
          <w:szCs w:val="32"/>
        </w:rPr>
        <w:t>第二部分：</w:t>
      </w:r>
      <w:r>
        <w:rPr>
          <w:rFonts w:hint="eastAsia" w:hAnsi="黑体" w:eastAsia="黑体"/>
          <w:szCs w:val="32"/>
          <w:lang w:eastAsia="zh-CN"/>
        </w:rPr>
        <w:t>园林所</w:t>
      </w:r>
      <w:r>
        <w:rPr>
          <w:rFonts w:eastAsia="黑体"/>
          <w:szCs w:val="32"/>
        </w:rPr>
        <w:t>202</w:t>
      </w:r>
      <w:r>
        <w:rPr>
          <w:rFonts w:hint="eastAsia" w:eastAsia="黑体"/>
          <w:szCs w:val="32"/>
          <w:lang w:val="en-US" w:eastAsia="zh-CN"/>
        </w:rPr>
        <w:t>5</w:t>
      </w:r>
      <w:r>
        <w:rPr>
          <w:rFonts w:hAnsi="黑体" w:eastAsia="黑体"/>
          <w:szCs w:val="32"/>
        </w:rPr>
        <w:t>年</w:t>
      </w:r>
      <w:r>
        <w:rPr>
          <w:rFonts w:hint="eastAsia" w:hAnsi="黑体" w:eastAsia="黑体"/>
          <w:szCs w:val="32"/>
          <w:lang w:eastAsia="zh-CN"/>
        </w:rPr>
        <w:t>单位</w:t>
      </w:r>
      <w:r>
        <w:rPr>
          <w:rFonts w:hAnsi="黑体" w:eastAsia="黑体"/>
          <w:szCs w:val="32"/>
        </w:rPr>
        <w:t>预算情况说明</w:t>
      </w:r>
    </w:p>
    <w:p>
      <w:pPr>
        <w:tabs>
          <w:tab w:val="center" w:pos="4475"/>
        </w:tabs>
        <w:spacing w:line="560" w:lineRule="exact"/>
        <w:ind w:firstLine="645"/>
        <w:rPr>
          <w:rFonts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仿宋_GB2312"/>
          <w:szCs w:val="32"/>
          <w:lang w:eastAsia="zh-CN"/>
        </w:rPr>
      </w:pPr>
      <w:r>
        <w:rPr>
          <w:rFonts w:hint="eastAsia" w:ascii="仿宋_GB2312" w:hAnsi="宋体"/>
          <w:szCs w:val="32"/>
        </w:rPr>
        <w:t>我</w:t>
      </w:r>
      <w:r>
        <w:rPr>
          <w:rFonts w:hint="eastAsia" w:ascii="仿宋_GB2312" w:hAnsi="宋体"/>
          <w:szCs w:val="32"/>
          <w:lang w:eastAsia="zh-CN"/>
        </w:rPr>
        <w:t>单位</w:t>
      </w:r>
      <w:r>
        <w:rPr>
          <w:rFonts w:hint="eastAsia" w:ascii="仿宋_GB2312"/>
          <w:szCs w:val="32"/>
        </w:rPr>
        <w:t>总收入</w:t>
      </w:r>
      <w:r>
        <w:rPr>
          <w:rFonts w:hint="eastAsia" w:ascii="仿宋_GB2312"/>
          <w:szCs w:val="32"/>
          <w:lang w:val="en-US" w:eastAsia="zh-CN"/>
        </w:rPr>
        <w:t>97.04</w:t>
      </w:r>
      <w:r>
        <w:rPr>
          <w:rFonts w:hint="eastAsia" w:ascii="仿宋_GB2312"/>
          <w:szCs w:val="32"/>
        </w:rPr>
        <w:t>万元，总支出</w:t>
      </w:r>
      <w:r>
        <w:rPr>
          <w:rFonts w:hint="eastAsia" w:ascii="仿宋_GB2312"/>
          <w:szCs w:val="32"/>
          <w:lang w:val="en-US" w:eastAsia="zh-CN"/>
        </w:rPr>
        <w:t>97.04</w:t>
      </w:r>
      <w:r>
        <w:rPr>
          <w:rFonts w:hint="eastAsia" w:ascii="仿宋_GB2312"/>
          <w:szCs w:val="32"/>
        </w:rPr>
        <w:t>万元（不含财政拨款上年未列支结转收支数）。总收入较上年</w:t>
      </w:r>
      <w:r>
        <w:rPr>
          <w:rFonts w:hint="eastAsia" w:ascii="仿宋_GB2312"/>
          <w:szCs w:val="32"/>
          <w:lang w:eastAsia="zh-CN"/>
        </w:rPr>
        <w:t>减少</w:t>
      </w:r>
      <w:r>
        <w:rPr>
          <w:rFonts w:hint="eastAsia" w:ascii="仿宋_GB2312"/>
          <w:szCs w:val="32"/>
          <w:lang w:val="en-US" w:eastAsia="zh-CN"/>
        </w:rPr>
        <w:t>58.78</w:t>
      </w:r>
      <w:r>
        <w:rPr>
          <w:rFonts w:hint="eastAsia" w:ascii="仿宋_GB2312"/>
          <w:szCs w:val="32"/>
        </w:rPr>
        <w:t xml:space="preserve"> %，主要原因是</w:t>
      </w:r>
      <w:r>
        <w:rPr>
          <w:rFonts w:hint="eastAsia" w:ascii="仿宋_GB2312"/>
          <w:szCs w:val="32"/>
          <w:lang w:eastAsia="zh-CN"/>
        </w:rPr>
        <w:t>城乡社区环境卫生预算的减少</w:t>
      </w:r>
      <w:r>
        <w:rPr>
          <w:rFonts w:hint="eastAsia" w:ascii="仿宋_GB2312"/>
          <w:szCs w:val="32"/>
        </w:rPr>
        <w:t>。总支出较上年</w:t>
      </w:r>
      <w:r>
        <w:rPr>
          <w:rFonts w:hint="eastAsia" w:ascii="仿宋_GB2312"/>
          <w:szCs w:val="32"/>
          <w:lang w:eastAsia="zh-CN"/>
        </w:rPr>
        <w:t>减少</w:t>
      </w:r>
      <w:r>
        <w:rPr>
          <w:rFonts w:hint="eastAsia" w:ascii="仿宋_GB2312"/>
          <w:szCs w:val="32"/>
          <w:lang w:val="en-US" w:eastAsia="zh-CN"/>
        </w:rPr>
        <w:t>58.78</w:t>
      </w:r>
      <w:r>
        <w:rPr>
          <w:rFonts w:hint="eastAsia" w:ascii="仿宋_GB2312"/>
          <w:szCs w:val="32"/>
        </w:rPr>
        <w:t>%，主要原因是</w:t>
      </w:r>
      <w:r>
        <w:rPr>
          <w:rFonts w:hint="eastAsia" w:ascii="仿宋_GB2312"/>
          <w:szCs w:val="32"/>
          <w:lang w:eastAsia="zh-CN"/>
        </w:rPr>
        <w:t>城乡社区环境卫生预算的减少。</w:t>
      </w:r>
    </w:p>
    <w:p>
      <w:pPr>
        <w:tabs>
          <w:tab w:val="center" w:pos="4475"/>
        </w:tabs>
        <w:spacing w:line="560" w:lineRule="exact"/>
        <w:ind w:firstLine="645"/>
        <w:rPr>
          <w:rFonts w:hint="eastAsia" w:ascii="仿宋_GB2312"/>
          <w:szCs w:val="32"/>
          <w:lang w:eastAsia="zh-CN"/>
        </w:rPr>
      </w:pPr>
    </w:p>
    <w:p>
      <w:pPr>
        <w:tabs>
          <w:tab w:val="center" w:pos="4475"/>
        </w:tabs>
        <w:spacing w:line="560" w:lineRule="exact"/>
        <w:ind w:firstLine="645"/>
        <w:rPr>
          <w:rFonts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pPr>
        <w:tabs>
          <w:tab w:val="center" w:pos="4475"/>
        </w:tabs>
        <w:spacing w:line="560" w:lineRule="exact"/>
        <w:ind w:firstLine="645"/>
        <w:rPr>
          <w:rFonts w:hint="eastAsia" w:ascii="仿宋_GB2312"/>
          <w:szCs w:val="32"/>
        </w:rPr>
      </w:pPr>
      <w:r>
        <w:rPr>
          <w:rFonts w:hint="eastAsia" w:ascii="仿宋_GB2312" w:hAnsi="宋体"/>
          <w:szCs w:val="32"/>
        </w:rPr>
        <w:t>我</w:t>
      </w:r>
      <w:r>
        <w:rPr>
          <w:rFonts w:hint="eastAsia" w:ascii="仿宋_GB2312" w:hAnsi="宋体"/>
          <w:szCs w:val="32"/>
          <w:lang w:eastAsia="zh-CN"/>
        </w:rPr>
        <w:t>单位</w:t>
      </w:r>
      <w:r>
        <w:rPr>
          <w:rFonts w:hint="eastAsia" w:ascii="仿宋_GB2312"/>
          <w:szCs w:val="32"/>
        </w:rPr>
        <w:t>总收入</w:t>
      </w:r>
      <w:r>
        <w:rPr>
          <w:rFonts w:hint="eastAsia" w:ascii="仿宋_GB2312"/>
          <w:szCs w:val="32"/>
          <w:lang w:val="en-US" w:eastAsia="zh-CN"/>
        </w:rPr>
        <w:t>97.04</w:t>
      </w:r>
      <w:r>
        <w:rPr>
          <w:rFonts w:hint="eastAsia" w:ascii="仿宋_GB2312"/>
          <w:szCs w:val="32"/>
        </w:rPr>
        <w:t>万元，较上年</w:t>
      </w:r>
      <w:r>
        <w:rPr>
          <w:rFonts w:hint="eastAsia" w:ascii="仿宋_GB2312"/>
          <w:szCs w:val="32"/>
          <w:lang w:eastAsia="zh-CN"/>
        </w:rPr>
        <w:t>减少</w:t>
      </w:r>
      <w:r>
        <w:rPr>
          <w:rFonts w:hint="eastAsia" w:ascii="仿宋_GB2312"/>
          <w:szCs w:val="32"/>
          <w:lang w:val="en-US" w:eastAsia="zh-CN"/>
        </w:rPr>
        <w:t>58.78</w:t>
      </w:r>
      <w:r>
        <w:rPr>
          <w:rFonts w:hint="eastAsia" w:ascii="仿宋_GB2312"/>
          <w:szCs w:val="32"/>
        </w:rPr>
        <w:t>%，主要原因是</w:t>
      </w:r>
      <w:r>
        <w:rPr>
          <w:rFonts w:hint="eastAsia" w:ascii="仿宋_GB2312"/>
          <w:szCs w:val="32"/>
          <w:lang w:eastAsia="zh-CN"/>
        </w:rPr>
        <w:t>一般公共预算费用的减少</w:t>
      </w:r>
      <w:r>
        <w:rPr>
          <w:rFonts w:hint="eastAsia" w:ascii="仿宋_GB2312"/>
          <w:szCs w:val="32"/>
        </w:rPr>
        <w:t>。</w:t>
      </w:r>
    </w:p>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szCs w:val="32"/>
          <w:lang w:eastAsia="zh-CN"/>
        </w:rPr>
      </w:pPr>
      <w:r>
        <w:rPr>
          <w:rFonts w:hint="eastAsia" w:ascii="仿宋_GB2312" w:hAnsi="宋体"/>
          <w:szCs w:val="32"/>
          <w:lang w:eastAsia="zh-CN"/>
        </w:rPr>
        <w:t>我单位</w:t>
      </w:r>
      <w:r>
        <w:rPr>
          <w:rFonts w:hint="eastAsia" w:ascii="仿宋_GB2312"/>
          <w:szCs w:val="32"/>
        </w:rPr>
        <w:t>总支出</w:t>
      </w:r>
      <w:r>
        <w:rPr>
          <w:rFonts w:hint="eastAsia" w:ascii="仿宋_GB2312"/>
          <w:szCs w:val="32"/>
          <w:lang w:val="en-US" w:eastAsia="zh-CN"/>
        </w:rPr>
        <w:t>97.04</w:t>
      </w:r>
      <w:r>
        <w:rPr>
          <w:rFonts w:hint="eastAsia" w:ascii="仿宋_GB2312"/>
          <w:szCs w:val="32"/>
        </w:rPr>
        <w:t>万元，较上年</w:t>
      </w:r>
      <w:r>
        <w:rPr>
          <w:rFonts w:hint="eastAsia" w:ascii="仿宋_GB2312"/>
          <w:szCs w:val="32"/>
          <w:lang w:eastAsia="zh-CN"/>
        </w:rPr>
        <w:t>减少</w:t>
      </w:r>
      <w:r>
        <w:rPr>
          <w:rFonts w:hint="eastAsia" w:ascii="仿宋_GB2312"/>
          <w:szCs w:val="32"/>
          <w:lang w:val="en-US" w:eastAsia="zh-CN"/>
        </w:rPr>
        <w:t>58.78</w:t>
      </w:r>
      <w:r>
        <w:rPr>
          <w:rFonts w:hint="eastAsia" w:ascii="仿宋_GB2312"/>
          <w:szCs w:val="32"/>
        </w:rPr>
        <w:t>%，主要原因是</w:t>
      </w:r>
      <w:r>
        <w:rPr>
          <w:rFonts w:hint="eastAsia" w:ascii="仿宋_GB2312"/>
          <w:szCs w:val="32"/>
          <w:lang w:eastAsia="zh-CN"/>
        </w:rPr>
        <w:t>城乡社区费用减少</w:t>
      </w:r>
      <w:r>
        <w:rPr>
          <w:rFonts w:hint="eastAsia" w:ascii="仿宋_GB2312"/>
          <w:szCs w:val="32"/>
        </w:rPr>
        <w:t>。主要包括：</w:t>
      </w:r>
      <w:r>
        <w:rPr>
          <w:rFonts w:hint="eastAsia" w:ascii="仿宋_GB2312"/>
          <w:szCs w:val="32"/>
          <w:lang w:eastAsia="zh-CN"/>
        </w:rPr>
        <w:t>城乡社区环境卫生基本支出和项目支出的减少。</w:t>
      </w:r>
    </w:p>
    <w:p>
      <w:pPr>
        <w:tabs>
          <w:tab w:val="center" w:pos="4475"/>
        </w:tabs>
        <w:spacing w:line="560" w:lineRule="exact"/>
        <w:ind w:firstLine="645"/>
        <w:rPr>
          <w:rFonts w:hint="eastAsia" w:ascii="仿宋_GB2312"/>
          <w:szCs w:val="32"/>
          <w:lang w:eastAsia="zh-CN"/>
        </w:rPr>
      </w:pP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szCs w:val="32"/>
        </w:rPr>
      </w:pPr>
      <w:r>
        <w:rPr>
          <w:rFonts w:hint="eastAsia" w:ascii="仿宋_GB2312"/>
          <w:szCs w:val="32"/>
        </w:rPr>
        <w:t>我</w:t>
      </w:r>
      <w:r>
        <w:rPr>
          <w:rFonts w:hint="eastAsia" w:ascii="仿宋_GB2312"/>
          <w:szCs w:val="32"/>
          <w:lang w:eastAsia="zh-CN"/>
        </w:rPr>
        <w:t>单位</w:t>
      </w:r>
      <w:r>
        <w:rPr>
          <w:rFonts w:hint="eastAsia" w:ascii="仿宋_GB2312"/>
          <w:szCs w:val="32"/>
        </w:rPr>
        <w:t>202</w:t>
      </w:r>
      <w:r>
        <w:rPr>
          <w:rFonts w:hint="eastAsia" w:ascii="仿宋_GB2312"/>
          <w:szCs w:val="32"/>
          <w:lang w:val="en-US" w:eastAsia="zh-CN"/>
        </w:rPr>
        <w:t>5</w:t>
      </w:r>
      <w:r>
        <w:rPr>
          <w:rFonts w:hint="eastAsia" w:ascii="仿宋_GB2312"/>
          <w:szCs w:val="32"/>
        </w:rPr>
        <w:t>年无政府性基金预算</w:t>
      </w:r>
    </w:p>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szCs w:val="32"/>
        </w:rPr>
      </w:pPr>
      <w:r>
        <w:rPr>
          <w:rFonts w:hint="eastAsia" w:ascii="仿宋_GB2312"/>
          <w:szCs w:val="32"/>
        </w:rPr>
        <w:t>我</w:t>
      </w:r>
      <w:r>
        <w:rPr>
          <w:rFonts w:hint="eastAsia" w:ascii="仿宋_GB2312"/>
          <w:szCs w:val="32"/>
          <w:lang w:eastAsia="zh-CN"/>
        </w:rPr>
        <w:t>单位</w:t>
      </w:r>
      <w:r>
        <w:rPr>
          <w:rFonts w:hint="eastAsia" w:ascii="仿宋_GB2312"/>
          <w:szCs w:val="32"/>
        </w:rPr>
        <w:t>202</w:t>
      </w:r>
      <w:r>
        <w:rPr>
          <w:rFonts w:hint="eastAsia" w:ascii="仿宋_GB2312"/>
          <w:szCs w:val="32"/>
          <w:lang w:val="en-US" w:eastAsia="zh-CN"/>
        </w:rPr>
        <w:t>5</w:t>
      </w:r>
      <w:r>
        <w:rPr>
          <w:rFonts w:hint="eastAsia" w:ascii="仿宋_GB2312"/>
          <w:szCs w:val="32"/>
        </w:rPr>
        <w:t>年无</w:t>
      </w:r>
      <w:r>
        <w:rPr>
          <w:rFonts w:hint="eastAsia" w:ascii="仿宋_GB2312"/>
          <w:szCs w:val="32"/>
          <w:lang w:eastAsia="zh-CN"/>
        </w:rPr>
        <w:t>国有资本经营</w:t>
      </w:r>
      <w:r>
        <w:rPr>
          <w:rFonts w:hint="eastAsia" w:ascii="仿宋_GB2312"/>
          <w:szCs w:val="32"/>
        </w:rPr>
        <w:t>预算</w:t>
      </w:r>
    </w:p>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szCs w:val="32"/>
        </w:rPr>
      </w:pPr>
      <w:r>
        <w:rPr>
          <w:rFonts w:hint="eastAsia" w:ascii="仿宋_GB2312"/>
          <w:szCs w:val="32"/>
        </w:rPr>
        <w:t>我单位202</w:t>
      </w:r>
      <w:r>
        <w:rPr>
          <w:rFonts w:hint="eastAsia" w:ascii="仿宋_GB2312"/>
          <w:szCs w:val="32"/>
          <w:lang w:val="en-US" w:eastAsia="zh-CN"/>
        </w:rPr>
        <w:t>5</w:t>
      </w:r>
      <w:r>
        <w:rPr>
          <w:rFonts w:hint="eastAsia" w:ascii="仿宋_GB2312"/>
          <w:szCs w:val="32"/>
        </w:rPr>
        <w:t>年一般公共预算安排的“三公”经费支出预算</w:t>
      </w:r>
      <w:r>
        <w:rPr>
          <w:rFonts w:hint="eastAsia" w:ascii="仿宋_GB2312"/>
          <w:szCs w:val="32"/>
          <w:lang w:val="en-US" w:eastAsia="zh-CN"/>
        </w:rPr>
        <w:t>1.84</w:t>
      </w:r>
      <w:r>
        <w:rPr>
          <w:rFonts w:hint="eastAsia" w:ascii="仿宋_GB2312"/>
          <w:szCs w:val="32"/>
        </w:rPr>
        <w:t>万元，同口径比202</w:t>
      </w:r>
      <w:r>
        <w:rPr>
          <w:rFonts w:hint="eastAsia" w:ascii="仿宋_GB2312"/>
          <w:szCs w:val="32"/>
          <w:lang w:val="en-US" w:eastAsia="zh-CN"/>
        </w:rPr>
        <w:t>4</w:t>
      </w:r>
      <w:r>
        <w:rPr>
          <w:rFonts w:hint="eastAsia" w:ascii="仿宋_GB2312"/>
          <w:szCs w:val="32"/>
        </w:rPr>
        <w:t>年减少</w:t>
      </w:r>
      <w:r>
        <w:rPr>
          <w:rFonts w:hint="eastAsia" w:ascii="仿宋_GB2312"/>
          <w:szCs w:val="32"/>
          <w:lang w:val="en-US" w:eastAsia="zh-CN"/>
        </w:rPr>
        <w:t>6.05</w:t>
      </w:r>
      <w:r>
        <w:rPr>
          <w:rFonts w:hint="eastAsia" w:ascii="仿宋_GB2312"/>
          <w:szCs w:val="32"/>
        </w:rPr>
        <w:t>万元，下降</w:t>
      </w:r>
      <w:r>
        <w:rPr>
          <w:rFonts w:hint="eastAsia" w:ascii="仿宋_GB2312"/>
          <w:szCs w:val="32"/>
          <w:lang w:val="en-US" w:eastAsia="zh-CN"/>
        </w:rPr>
        <w:t>76.67</w:t>
      </w:r>
      <w:r>
        <w:rPr>
          <w:rFonts w:hint="eastAsia" w:ascii="仿宋_GB2312"/>
          <w:szCs w:val="32"/>
        </w:rPr>
        <w:t>%，具体如下：</w:t>
      </w:r>
    </w:p>
    <w:p>
      <w:pPr>
        <w:tabs>
          <w:tab w:val="center" w:pos="4475"/>
        </w:tabs>
        <w:spacing w:line="560" w:lineRule="exact"/>
        <w:ind w:firstLine="645"/>
        <w:rPr>
          <w:rFonts w:hint="eastAsia" w:ascii="仿宋_GB2312"/>
          <w:szCs w:val="32"/>
        </w:rPr>
      </w:pPr>
      <w:r>
        <w:rPr>
          <w:rFonts w:hint="eastAsia" w:ascii="仿宋_GB2312"/>
          <w:szCs w:val="32"/>
          <w:lang w:eastAsia="zh-CN"/>
        </w:rPr>
        <w:t>（一）</w:t>
      </w:r>
      <w:r>
        <w:rPr>
          <w:rFonts w:hint="eastAsia" w:ascii="仿宋_GB2312"/>
          <w:szCs w:val="32"/>
        </w:rPr>
        <w:t>因公出国（境）费202</w:t>
      </w:r>
      <w:r>
        <w:rPr>
          <w:rFonts w:hint="eastAsia" w:ascii="仿宋_GB2312"/>
          <w:szCs w:val="32"/>
          <w:lang w:val="en-US" w:eastAsia="zh-CN"/>
        </w:rPr>
        <w:t>5</w:t>
      </w:r>
      <w:r>
        <w:rPr>
          <w:rFonts w:hint="eastAsia" w:ascii="仿宋_GB2312"/>
          <w:szCs w:val="32"/>
        </w:rPr>
        <w:t>年预算安排</w:t>
      </w:r>
      <w:r>
        <w:rPr>
          <w:rFonts w:hint="eastAsia" w:ascii="仿宋_GB2312"/>
          <w:szCs w:val="32"/>
          <w:lang w:val="en-US" w:eastAsia="zh-CN"/>
        </w:rPr>
        <w:t>0</w:t>
      </w:r>
      <w:r>
        <w:rPr>
          <w:rFonts w:hint="eastAsia" w:ascii="仿宋_GB2312"/>
          <w:szCs w:val="32"/>
        </w:rPr>
        <w:t>万元，比上年</w:t>
      </w:r>
      <w:r>
        <w:rPr>
          <w:rFonts w:hint="eastAsia" w:ascii="仿宋_GB2312"/>
          <w:szCs w:val="32"/>
          <w:lang w:eastAsia="zh-CN"/>
        </w:rPr>
        <w:t>无增减</w:t>
      </w:r>
      <w:r>
        <w:rPr>
          <w:rFonts w:hint="eastAsia" w:ascii="仿宋_GB2312"/>
          <w:szCs w:val="32"/>
        </w:rPr>
        <w:t>，</w:t>
      </w:r>
      <w:r>
        <w:rPr>
          <w:rFonts w:hint="eastAsia" w:ascii="仿宋_GB2312" w:hAnsi="宋体"/>
          <w:szCs w:val="32"/>
          <w:lang w:eastAsia="zh-CN"/>
        </w:rPr>
        <w:t>无</w:t>
      </w:r>
      <w:r>
        <w:rPr>
          <w:rFonts w:hint="eastAsia" w:ascii="仿宋_GB2312" w:hAnsi="宋体"/>
          <w:szCs w:val="32"/>
        </w:rPr>
        <w:t>增长</w:t>
      </w:r>
      <w:r>
        <w:rPr>
          <w:rFonts w:hint="eastAsia" w:ascii="仿宋_GB2312" w:hAnsi="宋体"/>
          <w:szCs w:val="32"/>
          <w:lang w:eastAsia="zh-CN"/>
        </w:rPr>
        <w:t>与</w:t>
      </w:r>
      <w:r>
        <w:rPr>
          <w:rFonts w:hint="eastAsia" w:ascii="仿宋_GB2312" w:hAnsi="Arial" w:cs="Arial"/>
          <w:kern w:val="0"/>
        </w:rPr>
        <w:t>增加减少的主要原因是</w:t>
      </w:r>
      <w:r>
        <w:rPr>
          <w:rFonts w:hint="eastAsia" w:ascii="仿宋_GB2312" w:hAnsi="Arial" w:cs="Arial"/>
          <w:kern w:val="0"/>
          <w:lang w:eastAsia="zh-CN"/>
        </w:rPr>
        <w:t>：本单位</w:t>
      </w:r>
      <w:r>
        <w:rPr>
          <w:rFonts w:hint="eastAsia" w:ascii="仿宋" w:hAnsi="仿宋" w:eastAsia="仿宋" w:cs="仿宋"/>
          <w:b w:val="0"/>
          <w:bCs w:val="0"/>
          <w:kern w:val="0"/>
          <w:sz w:val="32"/>
          <w:szCs w:val="32"/>
          <w:shd w:val="clear" w:color="auto" w:fill="FFFFFF"/>
          <w:lang w:bidi="ar"/>
        </w:rPr>
        <w:t>因公出国（境）经费没有安排预算</w:t>
      </w:r>
      <w:r>
        <w:rPr>
          <w:rFonts w:hint="eastAsia" w:ascii="仿宋_GB2312" w:hAnsi="Arial" w:cs="Arial"/>
          <w:kern w:val="0"/>
        </w:rPr>
        <w:t>。</w:t>
      </w:r>
    </w:p>
    <w:p>
      <w:pPr>
        <w:tabs>
          <w:tab w:val="center" w:pos="4475"/>
        </w:tabs>
        <w:spacing w:line="560" w:lineRule="exact"/>
        <w:ind w:firstLine="645"/>
        <w:rPr>
          <w:rFonts w:hint="eastAsia" w:ascii="仿宋_GB2312"/>
          <w:szCs w:val="32"/>
        </w:rPr>
      </w:pPr>
      <w:r>
        <w:rPr>
          <w:rFonts w:hint="eastAsia" w:ascii="仿宋_GB2312"/>
          <w:szCs w:val="32"/>
          <w:lang w:eastAsia="zh-CN"/>
        </w:rPr>
        <w:t>（二）</w:t>
      </w:r>
      <w:r>
        <w:rPr>
          <w:rFonts w:hint="eastAsia" w:ascii="仿宋_GB2312"/>
          <w:szCs w:val="32"/>
        </w:rPr>
        <w:t>公务用车购置及运行费202</w:t>
      </w:r>
      <w:r>
        <w:rPr>
          <w:rFonts w:hint="eastAsia" w:ascii="仿宋_GB2312"/>
          <w:szCs w:val="32"/>
          <w:lang w:val="en-US" w:eastAsia="zh-CN"/>
        </w:rPr>
        <w:t>5</w:t>
      </w:r>
      <w:r>
        <w:rPr>
          <w:rFonts w:hint="eastAsia" w:ascii="仿宋_GB2312"/>
          <w:szCs w:val="32"/>
        </w:rPr>
        <w:t>年预算安排</w:t>
      </w:r>
      <w:r>
        <w:rPr>
          <w:rFonts w:hint="eastAsia" w:ascii="仿宋_GB2312"/>
          <w:szCs w:val="32"/>
          <w:lang w:val="en-US" w:eastAsia="zh-CN"/>
        </w:rPr>
        <w:t>1.45</w:t>
      </w:r>
      <w:r>
        <w:rPr>
          <w:rFonts w:hint="eastAsia" w:ascii="仿宋_GB2312"/>
          <w:szCs w:val="32"/>
        </w:rPr>
        <w:t>万元，比上年减少</w:t>
      </w:r>
      <w:r>
        <w:rPr>
          <w:rFonts w:hint="eastAsia" w:ascii="仿宋_GB2312"/>
          <w:szCs w:val="32"/>
          <w:lang w:val="en-US" w:eastAsia="zh-CN"/>
        </w:rPr>
        <w:t>6</w:t>
      </w:r>
      <w:r>
        <w:rPr>
          <w:rFonts w:hint="eastAsia" w:ascii="仿宋_GB2312"/>
          <w:szCs w:val="32"/>
        </w:rPr>
        <w:t>万元，下降</w:t>
      </w:r>
      <w:r>
        <w:rPr>
          <w:rFonts w:hint="eastAsia" w:ascii="仿宋_GB2312"/>
          <w:szCs w:val="32"/>
          <w:lang w:val="en-US" w:eastAsia="zh-CN"/>
        </w:rPr>
        <w:t>80.53</w:t>
      </w:r>
      <w:r>
        <w:rPr>
          <w:rFonts w:hint="eastAsia" w:ascii="仿宋_GB2312"/>
          <w:szCs w:val="32"/>
        </w:rPr>
        <w:t>%</w:t>
      </w:r>
      <w:r>
        <w:rPr>
          <w:rFonts w:hint="eastAsia" w:ascii="仿宋_GB2312"/>
          <w:szCs w:val="32"/>
          <w:lang w:eastAsia="zh-CN"/>
        </w:rPr>
        <w:t>，</w:t>
      </w:r>
      <w:r>
        <w:rPr>
          <w:rFonts w:hint="eastAsia" w:ascii="仿宋_GB2312"/>
          <w:szCs w:val="32"/>
        </w:rPr>
        <w:t>其中：</w:t>
      </w:r>
    </w:p>
    <w:p>
      <w:pPr>
        <w:tabs>
          <w:tab w:val="center" w:pos="4475"/>
        </w:tabs>
        <w:spacing w:line="560" w:lineRule="exact"/>
        <w:ind w:firstLine="645"/>
        <w:rPr>
          <w:rFonts w:hint="eastAsia" w:ascii="仿宋_GB2312" w:hAnsi="Arial" w:cs="Arial"/>
          <w:kern w:val="0"/>
        </w:rPr>
      </w:pPr>
      <w:r>
        <w:rPr>
          <w:rFonts w:hint="eastAsia" w:ascii="仿宋_GB2312"/>
          <w:szCs w:val="32"/>
        </w:rPr>
        <w:t>公务用车购置费202</w:t>
      </w:r>
      <w:r>
        <w:rPr>
          <w:rFonts w:hint="eastAsia" w:ascii="仿宋_GB2312"/>
          <w:szCs w:val="32"/>
          <w:lang w:val="en-US" w:eastAsia="zh-CN"/>
        </w:rPr>
        <w:t>5</w:t>
      </w:r>
      <w:r>
        <w:rPr>
          <w:rFonts w:hint="eastAsia" w:ascii="仿宋_GB2312"/>
          <w:szCs w:val="32"/>
        </w:rPr>
        <w:t>年预算安排</w:t>
      </w:r>
      <w:r>
        <w:rPr>
          <w:rFonts w:hint="eastAsia" w:ascii="仿宋_GB2312"/>
          <w:szCs w:val="32"/>
          <w:lang w:val="en-US" w:eastAsia="zh-CN"/>
        </w:rPr>
        <w:t>0</w:t>
      </w:r>
      <w:r>
        <w:rPr>
          <w:rFonts w:hint="eastAsia" w:ascii="仿宋_GB2312"/>
          <w:szCs w:val="32"/>
        </w:rPr>
        <w:t>万元，</w:t>
      </w:r>
      <w:r>
        <w:rPr>
          <w:rFonts w:hint="eastAsia" w:ascii="仿宋" w:hAnsi="仿宋" w:eastAsia="仿宋" w:cs="仿宋"/>
          <w:sz w:val="32"/>
          <w:szCs w:val="32"/>
          <w:lang w:val="en-US" w:eastAsia="zh-CN"/>
        </w:rPr>
        <w:t>与上年相比无增减</w:t>
      </w:r>
      <w:r>
        <w:rPr>
          <w:rFonts w:hint="eastAsia" w:ascii="仿宋_GB2312" w:hAnsi="Arial" w:cs="Arial"/>
          <w:kern w:val="0"/>
        </w:rPr>
        <w:t>；</w:t>
      </w:r>
    </w:p>
    <w:p>
      <w:pPr>
        <w:tabs>
          <w:tab w:val="center" w:pos="4475"/>
        </w:tabs>
        <w:spacing w:line="560" w:lineRule="exact"/>
        <w:ind w:firstLine="645"/>
        <w:rPr>
          <w:rFonts w:hint="eastAsia" w:ascii="仿宋_GB2312" w:eastAsia="仿宋_GB2312"/>
          <w:szCs w:val="32"/>
          <w:lang w:eastAsia="zh-CN"/>
        </w:rPr>
      </w:pPr>
      <w:r>
        <w:rPr>
          <w:rFonts w:hint="eastAsia" w:ascii="仿宋_GB2312"/>
          <w:szCs w:val="32"/>
        </w:rPr>
        <w:t>公务用车运行维护费202</w:t>
      </w:r>
      <w:r>
        <w:rPr>
          <w:rFonts w:hint="eastAsia" w:ascii="仿宋_GB2312"/>
          <w:szCs w:val="32"/>
          <w:lang w:val="en-US" w:eastAsia="zh-CN"/>
        </w:rPr>
        <w:t>5</w:t>
      </w:r>
      <w:r>
        <w:rPr>
          <w:rFonts w:hint="eastAsia" w:ascii="仿宋_GB2312"/>
          <w:szCs w:val="32"/>
        </w:rPr>
        <w:t>年预算安排</w:t>
      </w:r>
      <w:r>
        <w:rPr>
          <w:rFonts w:hint="eastAsia" w:ascii="仿宋_GB2312"/>
          <w:szCs w:val="32"/>
          <w:lang w:val="en-US" w:eastAsia="zh-CN"/>
        </w:rPr>
        <w:t>1.45</w:t>
      </w:r>
      <w:r>
        <w:rPr>
          <w:rFonts w:hint="eastAsia" w:ascii="仿宋_GB2312"/>
          <w:szCs w:val="32"/>
        </w:rPr>
        <w:t>万元，比上年减少</w:t>
      </w:r>
      <w:r>
        <w:rPr>
          <w:rFonts w:hint="eastAsia" w:ascii="仿宋_GB2312"/>
          <w:szCs w:val="32"/>
          <w:lang w:val="en-US" w:eastAsia="zh-CN"/>
        </w:rPr>
        <w:t>6</w:t>
      </w:r>
      <w:r>
        <w:rPr>
          <w:rFonts w:hint="eastAsia" w:ascii="仿宋_GB2312"/>
          <w:szCs w:val="32"/>
        </w:rPr>
        <w:t>万元，下降</w:t>
      </w:r>
      <w:r>
        <w:rPr>
          <w:rFonts w:hint="eastAsia" w:ascii="仿宋_GB2312"/>
          <w:szCs w:val="32"/>
          <w:lang w:val="en-US" w:eastAsia="zh-CN"/>
        </w:rPr>
        <w:t>80.53</w:t>
      </w:r>
      <w:r>
        <w:rPr>
          <w:rFonts w:hint="eastAsia" w:ascii="仿宋_GB2312"/>
          <w:szCs w:val="32"/>
        </w:rPr>
        <w:t>%，减少的主要原因是</w:t>
      </w:r>
      <w:r>
        <w:rPr>
          <w:rFonts w:hint="eastAsia" w:ascii="仿宋_GB2312"/>
          <w:szCs w:val="32"/>
          <w:lang w:eastAsia="zh-CN"/>
        </w:rPr>
        <w:t>本单位县城园林管护工作市场化管理。</w:t>
      </w:r>
    </w:p>
    <w:p>
      <w:pPr>
        <w:tabs>
          <w:tab w:val="center" w:pos="4475"/>
        </w:tabs>
        <w:spacing w:line="560" w:lineRule="exact"/>
        <w:ind w:firstLine="645"/>
        <w:rPr>
          <w:rFonts w:hint="eastAsia" w:ascii="仿宋_GB2312"/>
          <w:szCs w:val="32"/>
        </w:rPr>
      </w:pPr>
      <w:r>
        <w:rPr>
          <w:rFonts w:hint="eastAsia" w:ascii="仿宋_GB2312"/>
          <w:szCs w:val="32"/>
          <w:lang w:eastAsia="zh-CN"/>
        </w:rPr>
        <w:t>（三）</w:t>
      </w:r>
      <w:r>
        <w:rPr>
          <w:rFonts w:hint="eastAsia" w:ascii="仿宋_GB2312"/>
          <w:szCs w:val="32"/>
        </w:rPr>
        <w:t>公务接待费202</w:t>
      </w:r>
      <w:r>
        <w:rPr>
          <w:rFonts w:hint="eastAsia" w:ascii="仿宋_GB2312"/>
          <w:szCs w:val="32"/>
          <w:lang w:val="en-US" w:eastAsia="zh-CN"/>
        </w:rPr>
        <w:t>5</w:t>
      </w:r>
      <w:r>
        <w:rPr>
          <w:rFonts w:hint="eastAsia" w:ascii="仿宋_GB2312"/>
          <w:szCs w:val="32"/>
        </w:rPr>
        <w:t>年预算安排</w:t>
      </w:r>
      <w:r>
        <w:rPr>
          <w:rFonts w:hint="eastAsia" w:ascii="仿宋_GB2312"/>
          <w:szCs w:val="32"/>
          <w:lang w:val="en-US" w:eastAsia="zh-CN"/>
        </w:rPr>
        <w:t>0.13</w:t>
      </w:r>
      <w:r>
        <w:rPr>
          <w:rFonts w:hint="eastAsia" w:ascii="仿宋_GB2312"/>
          <w:szCs w:val="32"/>
        </w:rPr>
        <w:t>万元，比上年减少</w:t>
      </w:r>
      <w:r>
        <w:rPr>
          <w:rFonts w:hint="eastAsia" w:ascii="仿宋_GB2312"/>
          <w:szCs w:val="32"/>
          <w:lang w:val="en-US" w:eastAsia="zh-CN"/>
        </w:rPr>
        <w:t>0.01</w:t>
      </w:r>
      <w:r>
        <w:rPr>
          <w:rFonts w:hint="eastAsia" w:ascii="仿宋_GB2312"/>
          <w:szCs w:val="32"/>
        </w:rPr>
        <w:t>万元，下降</w:t>
      </w:r>
      <w:r>
        <w:rPr>
          <w:rFonts w:hint="eastAsia" w:ascii="仿宋_GB2312"/>
          <w:szCs w:val="32"/>
          <w:lang w:val="en-US" w:eastAsia="zh-CN"/>
        </w:rPr>
        <w:t>7.14</w:t>
      </w:r>
      <w:r>
        <w:rPr>
          <w:rFonts w:hint="eastAsia" w:ascii="仿宋_GB2312"/>
          <w:szCs w:val="32"/>
        </w:rPr>
        <w:t>%，减少的主要原因是</w:t>
      </w:r>
      <w:r>
        <w:rPr>
          <w:rFonts w:hint="eastAsia" w:ascii="仿宋_GB2312"/>
          <w:szCs w:val="32"/>
          <w:lang w:eastAsia="zh-CN"/>
        </w:rPr>
        <w:t>减少人员一名</w:t>
      </w:r>
      <w:r>
        <w:rPr>
          <w:rFonts w:hint="eastAsia" w:ascii="仿宋_GB2312"/>
          <w:szCs w:val="32"/>
        </w:rPr>
        <w:t>。</w:t>
      </w:r>
    </w:p>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七、事业单位相关</w:t>
      </w:r>
      <w:r>
        <w:rPr>
          <w:rFonts w:hint="eastAsia" w:ascii="黑体" w:hAnsi="黑体" w:eastAsia="黑体" w:cs="黑体"/>
          <w:szCs w:val="32"/>
        </w:rPr>
        <w:t>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我事业单位运行经费主要包括：办公用房水电费、差旅费、会议费、培训费、公务接待费、公务用车运行维护费以及其他商品和服务支出费用</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运行经费预算7.05万元，较上年减少1.96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21.75%，减少的主要原因是印刷、维修（护）费、工会经费的减少。</w:t>
      </w:r>
    </w:p>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仿宋_GB2312" w:cs="楷体_GB2312"/>
          <w:kern w:val="0"/>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政府采购预算</w:t>
      </w:r>
      <w:r>
        <w:rPr>
          <w:rFonts w:hint="eastAsia" w:ascii="仿宋_GB2312" w:hAnsi="宋体"/>
          <w:szCs w:val="32"/>
          <w:lang w:eastAsia="zh-CN"/>
        </w:rPr>
        <w:t>安排。</w:t>
      </w:r>
    </w:p>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本单位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固定资产期初原值</w:t>
      </w:r>
      <w:r>
        <w:rPr>
          <w:rFonts w:hint="eastAsia" w:ascii="仿宋_GB2312" w:hAnsi="宋体" w:cs="Times New Roman"/>
          <w:szCs w:val="32"/>
          <w:highlight w:val="none"/>
          <w:lang w:val="en-US" w:eastAsia="zh-CN"/>
        </w:rPr>
        <w:t>46.17</w:t>
      </w:r>
      <w:r>
        <w:rPr>
          <w:rFonts w:hint="eastAsia" w:ascii="仿宋_GB2312" w:hAnsi="宋体" w:cs="Times New Roman"/>
          <w:szCs w:val="32"/>
          <w:highlight w:val="none"/>
          <w:lang w:eastAsia="zh-CN"/>
        </w:rPr>
        <w:t xml:space="preserve">万元，累计折旧 </w:t>
      </w:r>
      <w:r>
        <w:rPr>
          <w:rFonts w:hint="eastAsia" w:ascii="仿宋_GB2312" w:hAnsi="宋体" w:cs="Times New Roman"/>
          <w:szCs w:val="32"/>
          <w:highlight w:val="none"/>
          <w:lang w:val="en-US" w:eastAsia="zh-CN"/>
        </w:rPr>
        <w:t>45.14</w:t>
      </w:r>
      <w:r>
        <w:rPr>
          <w:rFonts w:hint="eastAsia" w:ascii="仿宋_GB2312" w:hAnsi="宋体" w:cs="Times New Roman"/>
          <w:szCs w:val="32"/>
          <w:highlight w:val="none"/>
          <w:lang w:eastAsia="zh-CN"/>
        </w:rPr>
        <w:t>万元，净值</w:t>
      </w:r>
      <w:r>
        <w:rPr>
          <w:rFonts w:hint="eastAsia" w:ascii="仿宋_GB2312" w:hAnsi="宋体" w:cs="Times New Roman"/>
          <w:szCs w:val="32"/>
          <w:highlight w:val="none"/>
          <w:lang w:val="en-US" w:eastAsia="zh-CN"/>
        </w:rPr>
        <w:t>1.05</w:t>
      </w:r>
      <w:r>
        <w:rPr>
          <w:rFonts w:hint="eastAsia" w:ascii="仿宋_GB2312" w:hAnsi="宋体" w:cs="Times New Roman"/>
          <w:szCs w:val="32"/>
          <w:highlight w:val="none"/>
          <w:lang w:eastAsia="zh-CN"/>
        </w:rPr>
        <w:t>万元，其中：土地、房屋及构筑物0万元，占固定资产的0%；通用设备</w:t>
      </w:r>
      <w:r>
        <w:rPr>
          <w:rFonts w:hint="eastAsia" w:ascii="仿宋_GB2312" w:hAnsi="宋体" w:cs="Times New Roman"/>
          <w:szCs w:val="32"/>
          <w:highlight w:val="none"/>
          <w:lang w:val="en-US" w:eastAsia="zh-CN"/>
        </w:rPr>
        <w:t>0.38</w:t>
      </w:r>
      <w:r>
        <w:rPr>
          <w:rFonts w:hint="eastAsia" w:ascii="仿宋_GB2312" w:hAnsi="宋体" w:cs="Times New Roman"/>
          <w:szCs w:val="32"/>
          <w:highlight w:val="none"/>
          <w:lang w:eastAsia="zh-CN"/>
        </w:rPr>
        <w:t>万元，占</w:t>
      </w:r>
      <w:r>
        <w:rPr>
          <w:rFonts w:hint="eastAsia" w:ascii="仿宋_GB2312" w:hAnsi="宋体" w:cs="Times New Roman"/>
          <w:szCs w:val="32"/>
          <w:highlight w:val="none"/>
          <w:lang w:val="en-US" w:eastAsia="zh-CN"/>
        </w:rPr>
        <w:t>36.2</w:t>
      </w:r>
      <w:r>
        <w:rPr>
          <w:rFonts w:hint="eastAsia" w:ascii="仿宋_GB2312" w:hAnsi="宋体" w:cs="Times New Roman"/>
          <w:szCs w:val="32"/>
          <w:highlight w:val="none"/>
          <w:lang w:eastAsia="zh-CN"/>
        </w:rPr>
        <w:t>%；专用设备</w:t>
      </w:r>
      <w:r>
        <w:rPr>
          <w:rFonts w:hint="eastAsia" w:ascii="仿宋_GB2312" w:hAnsi="宋体" w:cs="Times New Roman"/>
          <w:szCs w:val="32"/>
          <w:highlight w:val="none"/>
          <w:lang w:val="en-US" w:eastAsia="zh-CN"/>
        </w:rPr>
        <w:t>0</w:t>
      </w:r>
      <w:r>
        <w:rPr>
          <w:rFonts w:hint="eastAsia" w:ascii="仿宋_GB2312" w:hAnsi="宋体" w:cs="Times New Roman"/>
          <w:szCs w:val="32"/>
          <w:highlight w:val="none"/>
          <w:lang w:eastAsia="zh-CN"/>
        </w:rPr>
        <w:t>万元，占</w:t>
      </w:r>
      <w:r>
        <w:rPr>
          <w:rFonts w:hint="eastAsia" w:ascii="仿宋_GB2312" w:hAnsi="宋体" w:cs="Times New Roman"/>
          <w:szCs w:val="32"/>
          <w:highlight w:val="none"/>
          <w:lang w:val="en-US" w:eastAsia="zh-CN"/>
        </w:rPr>
        <w:t>0</w:t>
      </w:r>
      <w:r>
        <w:rPr>
          <w:rFonts w:hint="eastAsia" w:ascii="仿宋_GB2312" w:hAnsi="宋体" w:cs="Times New Roman"/>
          <w:szCs w:val="32"/>
          <w:highlight w:val="none"/>
          <w:lang w:eastAsia="zh-CN"/>
        </w:rPr>
        <w:t>%；文物和陈列品0万元，占0%；图书档案0万元，占0%；家具、用具、装具及动植物</w:t>
      </w:r>
      <w:r>
        <w:rPr>
          <w:rFonts w:hint="eastAsia" w:ascii="仿宋_GB2312" w:hAnsi="宋体" w:cs="Times New Roman"/>
          <w:szCs w:val="32"/>
          <w:highlight w:val="none"/>
          <w:lang w:val="en-US" w:eastAsia="zh-CN"/>
        </w:rPr>
        <w:t>0.67</w:t>
      </w:r>
      <w:r>
        <w:rPr>
          <w:rFonts w:hint="eastAsia" w:ascii="仿宋_GB2312" w:hAnsi="宋体" w:cs="Times New Roman"/>
          <w:szCs w:val="32"/>
          <w:highlight w:val="none"/>
          <w:lang w:eastAsia="zh-CN"/>
        </w:rPr>
        <w:t>万元，占</w:t>
      </w:r>
      <w:r>
        <w:rPr>
          <w:rFonts w:hint="eastAsia" w:ascii="仿宋_GB2312" w:hAnsi="宋体" w:cs="Times New Roman"/>
          <w:szCs w:val="32"/>
          <w:highlight w:val="none"/>
          <w:lang w:val="en-US" w:eastAsia="zh-CN"/>
        </w:rPr>
        <w:t>63.8</w:t>
      </w:r>
      <w:r>
        <w:rPr>
          <w:rFonts w:hint="eastAsia" w:ascii="仿宋_GB2312" w:hAnsi="宋体" w:cs="Times New Roman"/>
          <w:szCs w:val="32"/>
          <w:highlight w:val="none"/>
          <w:lang w:eastAsia="zh-CN"/>
        </w:rPr>
        <w:t>%。</w:t>
      </w:r>
    </w:p>
    <w:p>
      <w:pPr>
        <w:tabs>
          <w:tab w:val="center" w:pos="4475"/>
        </w:tabs>
        <w:spacing w:line="560" w:lineRule="exact"/>
        <w:rPr>
          <w:rFonts w:hint="eastAsia" w:ascii="黑体" w:hAnsi="黑体" w:eastAsia="黑体" w:cs="黑体"/>
          <w:szCs w:val="32"/>
          <w:lang w:eastAsia="zh-CN"/>
        </w:rPr>
      </w:pPr>
    </w:p>
    <w:p>
      <w:pPr>
        <w:tabs>
          <w:tab w:val="center" w:pos="4475"/>
        </w:tabs>
        <w:spacing w:line="560" w:lineRule="exact"/>
        <w:ind w:firstLine="645"/>
        <w:rPr>
          <w:rFonts w:hint="eastAsia" w:ascii="仿宋_GB2312" w:hAnsi="宋体" w:eastAsia="仿宋_GB2312" w:cs="Times New Roman"/>
          <w:szCs w:val="32"/>
          <w:highlight w:val="none"/>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2025年所有项目支出全面实施绩效目标管理，涉及自治区本级项目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p>
    <w:p>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3039"/>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303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040"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例：</w:t>
            </w:r>
            <w:r>
              <w:rPr>
                <w:rFonts w:hint="eastAsia" w:ascii="仿宋_GB2312" w:hAnsi="仿宋_GB2312" w:cs="仿宋_GB2312"/>
                <w:szCs w:val="32"/>
                <w:vertAlign w:val="baseline"/>
                <w:lang w:val="en-US" w:eastAsia="zh-CN"/>
              </w:rPr>
              <w:t xml:space="preserve">XX专项业务经费 </w:t>
            </w:r>
          </w:p>
        </w:tc>
        <w:tc>
          <w:tcPr>
            <w:tcW w:w="3039" w:type="dxa"/>
            <w:noWrap w:val="0"/>
            <w:vAlign w:val="top"/>
          </w:tcPr>
          <w:p>
            <w:pPr>
              <w:tabs>
                <w:tab w:val="center" w:pos="4475"/>
              </w:tabs>
              <w:spacing w:line="560" w:lineRule="exact"/>
              <w:jc w:val="center"/>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val="en-US" w:eastAsia="zh-CN"/>
              </w:rPr>
              <w:t>例：XX</w:t>
            </w:r>
          </w:p>
        </w:tc>
        <w:tc>
          <w:tcPr>
            <w:tcW w:w="3040" w:type="dxa"/>
            <w:noWrap w:val="0"/>
            <w:vAlign w:val="top"/>
          </w:tcPr>
          <w:p>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例</w:t>
            </w:r>
            <w:r>
              <w:rPr>
                <w:rFonts w:hint="eastAsia" w:ascii="仿宋_GB2312" w:hAnsi="仿宋_GB2312" w:cs="仿宋_GB2312"/>
                <w:szCs w:val="32"/>
                <w:vertAlign w:val="baseline"/>
                <w:lang w:val="en-US" w:eastAsia="zh-CN"/>
              </w:rPr>
              <w:t>：</w:t>
            </w:r>
            <w:r>
              <w:rPr>
                <w:rFonts w:hint="eastAsia" w:ascii="仿宋_GB2312" w:hAnsi="仿宋_GB2312" w:cs="仿宋_GB2312"/>
                <w:szCs w:val="32"/>
                <w:vertAlign w:val="baseline"/>
                <w:lang w:eastAsia="zh-CN"/>
              </w:rPr>
              <w:t>通过实施</w:t>
            </w:r>
            <w:r>
              <w:rPr>
                <w:rFonts w:hint="eastAsia" w:ascii="仿宋_GB2312" w:hAnsi="仿宋_GB2312" w:cs="仿宋_GB2312"/>
                <w:szCs w:val="32"/>
                <w:vertAlign w:val="baseline"/>
                <w:lang w:val="en-US" w:eastAsia="zh-CN"/>
              </w:rPr>
              <w:t>XXX工作，实现XXX的目标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无</w:t>
            </w:r>
          </w:p>
        </w:tc>
        <w:tc>
          <w:tcPr>
            <w:tcW w:w="3039"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无</w:t>
            </w:r>
          </w:p>
        </w:tc>
        <w:tc>
          <w:tcPr>
            <w:tcW w:w="3040"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40"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40"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r>
    </w:tbl>
    <w:p>
      <w:pPr>
        <w:tabs>
          <w:tab w:val="center" w:pos="4475"/>
        </w:tabs>
        <w:spacing w:line="560" w:lineRule="exact"/>
        <w:ind w:firstLine="645"/>
        <w:rPr>
          <w:rFonts w:hint="eastAsia" w:ascii="仿宋_GB2312"/>
          <w:szCs w:val="32"/>
        </w:rPr>
      </w:pPr>
    </w:p>
    <w:p>
      <w:pPr>
        <w:tabs>
          <w:tab w:val="center" w:pos="4475"/>
        </w:tabs>
        <w:spacing w:line="560" w:lineRule="exact"/>
        <w:ind w:firstLine="645"/>
        <w:rPr>
          <w:rFonts w:hint="eastAsia" w:ascii="仿宋_GB2312" w:eastAsia="仿宋_GB2312"/>
          <w:szCs w:val="32"/>
          <w:lang w:val="en-US" w:eastAsia="zh-CN"/>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tabs>
          <w:tab w:val="center" w:pos="4475"/>
        </w:tabs>
        <w:spacing w:line="560" w:lineRule="exact"/>
        <w:ind w:firstLine="645"/>
        <w:rPr>
          <w:rFonts w:hint="eastAsia" w:ascii="仿宋_GB2312" w:hAnsi="宋体"/>
          <w:szCs w:val="32"/>
        </w:rPr>
      </w:pPr>
      <w:r>
        <w:rPr>
          <w:rFonts w:hint="eastAsia" w:ascii="仿宋_GB2312" w:hAnsi="宋体"/>
          <w:szCs w:val="32"/>
          <w:lang w:val="en-US" w:eastAsia="zh-CN"/>
        </w:rPr>
        <w:t>1、</w:t>
      </w:r>
      <w:r>
        <w:rPr>
          <w:rFonts w:hint="eastAsia" w:ascii="仿宋_GB2312" w:hAnsi="宋体"/>
          <w:szCs w:val="32"/>
        </w:rPr>
        <w:t>财政拨款收入：指县级财政部门当年拨付的资金。</w:t>
      </w:r>
    </w:p>
    <w:p>
      <w:pPr>
        <w:tabs>
          <w:tab w:val="center" w:pos="4475"/>
        </w:tabs>
        <w:spacing w:line="560" w:lineRule="exact"/>
        <w:ind w:firstLine="640" w:firstLineChars="200"/>
        <w:rPr>
          <w:rFonts w:hint="eastAsia" w:ascii="仿宋_GB2312" w:hAnsi="宋体"/>
          <w:szCs w:val="32"/>
        </w:rPr>
      </w:pPr>
      <w:r>
        <w:rPr>
          <w:rFonts w:hint="eastAsia" w:ascii="仿宋_GB2312" w:hAnsi="宋体"/>
          <w:szCs w:val="32"/>
          <w:lang w:val="en-US" w:eastAsia="zh-CN"/>
        </w:rPr>
        <w:t>2、</w:t>
      </w:r>
      <w:r>
        <w:rPr>
          <w:rFonts w:hint="eastAsia" w:ascii="仿宋_GB2312" w:hAnsi="宋体"/>
          <w:szCs w:val="32"/>
        </w:rPr>
        <w:t>基本支出：指为保障机构正常运转、完成日常工作任务而发生的人员支出和公用支出。</w:t>
      </w:r>
    </w:p>
    <w:p>
      <w:pPr>
        <w:tabs>
          <w:tab w:val="center" w:pos="4475"/>
        </w:tabs>
        <w:spacing w:line="560" w:lineRule="exact"/>
        <w:ind w:firstLine="645"/>
        <w:rPr>
          <w:rFonts w:hint="eastAsia" w:ascii="仿宋_GB2312" w:hAnsi="宋体"/>
          <w:szCs w:val="32"/>
        </w:rPr>
      </w:pPr>
      <w:r>
        <w:rPr>
          <w:rFonts w:hint="eastAsia" w:ascii="仿宋_GB2312" w:hAnsi="宋体"/>
          <w:szCs w:val="32"/>
          <w:lang w:val="en-US" w:eastAsia="zh-CN"/>
        </w:rPr>
        <w:t>3、</w:t>
      </w:r>
      <w:r>
        <w:rPr>
          <w:rFonts w:hint="eastAsia" w:ascii="仿宋_GB2312" w:hAnsi="宋体"/>
          <w:szCs w:val="32"/>
        </w:rPr>
        <w:t>项目支出：指在基本支出之外为完成特定行政任务和事业发展目标所发生的支出。</w:t>
      </w:r>
    </w:p>
    <w:p>
      <w:pPr>
        <w:tabs>
          <w:tab w:val="center" w:pos="4475"/>
        </w:tabs>
        <w:spacing w:line="560" w:lineRule="exact"/>
        <w:ind w:firstLine="645"/>
        <w:rPr>
          <w:rFonts w:hint="eastAsia" w:ascii="仿宋_GB2312" w:hAnsi="宋体"/>
          <w:szCs w:val="32"/>
        </w:rPr>
      </w:pPr>
      <w:r>
        <w:rPr>
          <w:rFonts w:hint="eastAsia" w:ascii="仿宋_GB2312" w:hAnsi="宋体"/>
          <w:szCs w:val="32"/>
          <w:lang w:val="en-US" w:eastAsia="zh-CN"/>
        </w:rPr>
        <w:t>4、</w:t>
      </w:r>
      <w:r>
        <w:rPr>
          <w:rFonts w:hint="eastAsia" w:ascii="仿宋_GB2312" w:hAnsi="宋体"/>
          <w:szCs w:val="32"/>
        </w:rPr>
        <w:t>“三公”经费：纳入县级财政预决算管理的“三公”经费，是指县级各</w:t>
      </w:r>
      <w:r>
        <w:rPr>
          <w:rFonts w:hint="eastAsia" w:ascii="仿宋_GB2312" w:hAnsi="宋体"/>
          <w:szCs w:val="32"/>
          <w:lang w:eastAsia="zh-CN"/>
        </w:rPr>
        <w:t>单位</w:t>
      </w:r>
      <w:r>
        <w:rPr>
          <w:rFonts w:hint="eastAsia" w:ascii="仿宋_GB2312" w:hAnsi="宋体"/>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center" w:pos="4475"/>
        </w:tabs>
        <w:spacing w:line="560" w:lineRule="exact"/>
        <w:ind w:firstLine="645"/>
        <w:rPr>
          <w:rFonts w:hint="eastAsia" w:ascii="仿宋_GB2312" w:eastAsia="仿宋_GB2312"/>
          <w:szCs w:val="32"/>
          <w:lang w:val="en-US" w:eastAsia="zh-CN"/>
        </w:rPr>
      </w:pPr>
      <w:r>
        <w:rPr>
          <w:rFonts w:hint="eastAsia" w:ascii="仿宋_GB2312" w:hAnsi="宋体"/>
          <w:szCs w:val="32"/>
          <w:lang w:val="en-US" w:eastAsia="zh-CN"/>
        </w:rPr>
        <w:t>5、</w:t>
      </w:r>
      <w:r>
        <w:rPr>
          <w:rFonts w:hint="eastAsia" w:ascii="仿宋_GB2312" w:hAnsi="宋体"/>
          <w:szCs w:val="32"/>
        </w:rPr>
        <w:t>事业单位相关运行经费：为保障</w:t>
      </w:r>
      <w:r>
        <w:rPr>
          <w:rFonts w:hint="eastAsia" w:ascii="仿宋_GB2312" w:hAnsi="宋体"/>
          <w:szCs w:val="32"/>
          <w:lang w:eastAsia="zh-CN"/>
        </w:rPr>
        <w:t>事业</w:t>
      </w:r>
      <w:r>
        <w:rPr>
          <w:rFonts w:hint="eastAsia" w:ascii="仿宋_GB2312" w:hAnsi="宋体"/>
          <w:szCs w:val="32"/>
        </w:rPr>
        <w:t>单位</w:t>
      </w:r>
      <w:r>
        <w:rPr>
          <w:rFonts w:hint="eastAsia" w:ascii="仿宋_GB2312" w:hAnsi="宋体"/>
          <w:szCs w:val="32"/>
          <w:lang w:eastAsia="zh-CN"/>
        </w:rPr>
        <w:t>的正常</w:t>
      </w:r>
      <w:r>
        <w:rPr>
          <w:rFonts w:hint="eastAsia" w:ascii="仿宋_GB2312" w:hAnsi="宋体"/>
          <w:szCs w:val="32"/>
        </w:rPr>
        <w:t>运行</w:t>
      </w:r>
      <w:r>
        <w:rPr>
          <w:rFonts w:hint="eastAsia" w:ascii="仿宋_GB2312" w:hAnsi="宋体"/>
          <w:szCs w:val="32"/>
          <w:lang w:eastAsia="zh-CN"/>
        </w:rPr>
        <w:t>，</w:t>
      </w:r>
      <w:r>
        <w:rPr>
          <w:rFonts w:hint="eastAsia" w:ascii="仿宋_GB2312" w:hAnsi="宋体"/>
          <w:szCs w:val="32"/>
        </w:rPr>
        <w:t>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rPr>
          <w:rFonts w:hint="eastAsia" w:ascii="仿宋_GB2312" w:eastAsia="仿宋_GB2312"/>
          <w:szCs w:val="32"/>
          <w:lang w:val="en-US" w:eastAsia="zh-CN"/>
        </w:rPr>
      </w:pPr>
    </w:p>
    <w:p>
      <w:pPr>
        <w:tabs>
          <w:tab w:val="center" w:pos="4475"/>
        </w:tabs>
        <w:spacing w:line="560" w:lineRule="exact"/>
        <w:ind w:firstLine="645"/>
        <w:rPr>
          <w:rFonts w:hint="eastAsia" w:ascii="黑体" w:eastAsia="黑体"/>
          <w:szCs w:val="32"/>
        </w:rPr>
      </w:pPr>
      <w:r>
        <w:rPr>
          <w:rFonts w:hint="eastAsia" w:ascii="黑体" w:eastAsia="黑体"/>
          <w:szCs w:val="32"/>
        </w:rPr>
        <w:t>第四部分：</w:t>
      </w:r>
      <w:r>
        <w:rPr>
          <w:rFonts w:hint="eastAsia" w:ascii="黑体" w:hAnsi="宋体" w:eastAsia="黑体"/>
          <w:szCs w:val="32"/>
          <w:lang w:eastAsia="zh-CN"/>
        </w:rPr>
        <w:t>兴安县园林所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预算公开报表</w:t>
      </w:r>
    </w:p>
    <w:p>
      <w:pPr>
        <w:adjustRightInd w:val="0"/>
        <w:snapToGrid w:val="0"/>
        <w:spacing w:line="586" w:lineRule="exact"/>
        <w:ind w:firstLine="470" w:firstLineChars="147"/>
        <w:rPr>
          <w:szCs w:val="32"/>
        </w:rPr>
      </w:pPr>
      <w:r>
        <w:rPr>
          <w:szCs w:val="32"/>
        </w:rPr>
        <w:t>一、</w:t>
      </w:r>
      <w:r>
        <w:rPr>
          <w:rFonts w:hint="eastAsia" w:ascii="仿宋_GB2312"/>
          <w:szCs w:val="32"/>
          <w:lang w:eastAsia="zh-CN"/>
        </w:rPr>
        <w:t>单位</w:t>
      </w:r>
      <w:r>
        <w:rPr>
          <w:szCs w:val="32"/>
        </w:rPr>
        <w:t>收支总体情况表（表1）</w:t>
      </w:r>
    </w:p>
    <w:p>
      <w:pPr>
        <w:adjustRightInd w:val="0"/>
        <w:snapToGrid w:val="0"/>
        <w:spacing w:line="586" w:lineRule="exact"/>
        <w:ind w:firstLine="470" w:firstLineChars="147"/>
        <w:rPr>
          <w:szCs w:val="32"/>
        </w:rPr>
      </w:pPr>
      <w:r>
        <w:rPr>
          <w:szCs w:val="32"/>
        </w:rPr>
        <w:t>二、</w:t>
      </w:r>
      <w:r>
        <w:rPr>
          <w:rFonts w:hint="eastAsia" w:ascii="仿宋_GB2312"/>
          <w:szCs w:val="32"/>
          <w:lang w:eastAsia="zh-CN"/>
        </w:rPr>
        <w:t>单位</w:t>
      </w:r>
      <w:r>
        <w:rPr>
          <w:szCs w:val="32"/>
        </w:rPr>
        <w:t>收入总体情况表（表2）</w:t>
      </w:r>
    </w:p>
    <w:p>
      <w:pPr>
        <w:adjustRightInd w:val="0"/>
        <w:snapToGrid w:val="0"/>
        <w:spacing w:line="586" w:lineRule="exact"/>
        <w:ind w:firstLine="470" w:firstLineChars="147"/>
        <w:rPr>
          <w:szCs w:val="32"/>
        </w:rPr>
      </w:pPr>
      <w:r>
        <w:rPr>
          <w:szCs w:val="32"/>
        </w:rPr>
        <w:t>三、</w:t>
      </w:r>
      <w:r>
        <w:rPr>
          <w:rFonts w:hint="eastAsia" w:ascii="仿宋_GB2312"/>
          <w:szCs w:val="32"/>
          <w:lang w:eastAsia="zh-CN"/>
        </w:rPr>
        <w:t>单位</w:t>
      </w:r>
      <w:r>
        <w:rPr>
          <w:szCs w:val="32"/>
        </w:rPr>
        <w:t>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w:t>
      </w:r>
      <w:r>
        <w:rPr>
          <w:rFonts w:hint="eastAsia" w:ascii="仿宋_GB2312"/>
          <w:szCs w:val="32"/>
          <w:lang w:eastAsia="zh-CN"/>
        </w:rPr>
        <w:t>单位</w:t>
      </w:r>
      <w:r>
        <w:rPr>
          <w:szCs w:val="32"/>
        </w:rPr>
        <w:t>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rFonts w:hint="eastAsia"/>
          <w:szCs w:val="32"/>
          <w:lang w:val="en-US" w:eastAsia="zh-CN"/>
        </w:rPr>
      </w:pPr>
      <w:r>
        <w:rPr>
          <w:rFonts w:hint="eastAsia"/>
          <w:szCs w:val="32"/>
        </w:rPr>
        <w:t>十三、项目支出（</w:t>
      </w:r>
      <w:r>
        <w:rPr>
          <w:rFonts w:hint="eastAsia" w:ascii="仿宋_GB2312"/>
          <w:szCs w:val="32"/>
          <w:lang w:eastAsia="zh-CN"/>
        </w:rPr>
        <w:t>单位</w:t>
      </w:r>
      <w:r>
        <w:rPr>
          <w:rFonts w:hint="eastAsia"/>
          <w:szCs w:val="32"/>
        </w:rPr>
        <w:t>预算）绩效目标申报表（表13）</w:t>
      </w:r>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Style w:val="8"/>
                    <w:rFonts w:ascii="宋体" w:hAnsi="宋体" w:cs="宋体"/>
                    <w:sz w:val="32"/>
                    <w:szCs w:val="32"/>
                  </w:rPr>
                </w:pPr>
                <w:r>
                  <w:rPr>
                    <w:rStyle w:val="8"/>
                    <w:rFonts w:hint="eastAsia" w:ascii="宋体" w:hAnsi="宋体" w:cs="宋体"/>
                    <w:sz w:val="28"/>
                    <w:szCs w:val="28"/>
                  </w:rPr>
                  <w:t>—</w:t>
                </w:r>
                <w:r>
                  <w:rPr>
                    <w:rStyle w:val="8"/>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Style w:val="8"/>
                    <w:rFonts w:hint="eastAsia" w:ascii="宋体" w:hAnsi="宋体" w:cs="宋体"/>
                    <w:sz w:val="28"/>
                    <w:szCs w:val="28"/>
                  </w:rPr>
                  <w:fldChar w:fldCharType="separate"/>
                </w:r>
                <w:r>
                  <w:rPr>
                    <w:rStyle w:val="8"/>
                    <w:rFonts w:ascii="宋体" w:hAnsi="宋体" w:cs="宋体"/>
                    <w:sz w:val="28"/>
                    <w:szCs w:val="28"/>
                  </w:rPr>
                  <w:t>15</w:t>
                </w:r>
                <w:r>
                  <w:rPr>
                    <w:rStyle w:val="8"/>
                    <w:rFonts w:hint="eastAsia" w:ascii="宋体" w:hAnsi="宋体" w:cs="宋体"/>
                    <w:sz w:val="28"/>
                    <w:szCs w:val="28"/>
                  </w:rPr>
                  <w:fldChar w:fldCharType="end"/>
                </w:r>
                <w:r>
                  <w:rPr>
                    <w:rStyle w:val="8"/>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E2B2E"/>
    <w:rsid w:val="000C60AF"/>
    <w:rsid w:val="000E2B2E"/>
    <w:rsid w:val="00102F95"/>
    <w:rsid w:val="001B7549"/>
    <w:rsid w:val="003B2BBE"/>
    <w:rsid w:val="003E0B0B"/>
    <w:rsid w:val="004837C3"/>
    <w:rsid w:val="004C201E"/>
    <w:rsid w:val="0053713A"/>
    <w:rsid w:val="00656D84"/>
    <w:rsid w:val="006B3BA0"/>
    <w:rsid w:val="007035D5"/>
    <w:rsid w:val="007657B9"/>
    <w:rsid w:val="007C4397"/>
    <w:rsid w:val="00884219"/>
    <w:rsid w:val="0095006D"/>
    <w:rsid w:val="009D29CA"/>
    <w:rsid w:val="009E1B9E"/>
    <w:rsid w:val="00A15268"/>
    <w:rsid w:val="00B638D3"/>
    <w:rsid w:val="00C20C21"/>
    <w:rsid w:val="00C42C76"/>
    <w:rsid w:val="00CD21AA"/>
    <w:rsid w:val="00E05C87"/>
    <w:rsid w:val="00E72012"/>
    <w:rsid w:val="00EF53DF"/>
    <w:rsid w:val="00FB73E3"/>
    <w:rsid w:val="0C0A660F"/>
    <w:rsid w:val="0F5F2FFE"/>
    <w:rsid w:val="15465130"/>
    <w:rsid w:val="1F0E6999"/>
    <w:rsid w:val="2205740F"/>
    <w:rsid w:val="23DE1F6B"/>
    <w:rsid w:val="27A22A24"/>
    <w:rsid w:val="2B9839E2"/>
    <w:rsid w:val="2B9D3D88"/>
    <w:rsid w:val="3B2E554E"/>
    <w:rsid w:val="46FA66EA"/>
    <w:rsid w:val="4C312198"/>
    <w:rsid w:val="515D5FCD"/>
    <w:rsid w:val="554601C3"/>
    <w:rsid w:val="5B2807C3"/>
    <w:rsid w:val="5BD13FAD"/>
    <w:rsid w:val="6ABC317A"/>
    <w:rsid w:val="70860682"/>
    <w:rsid w:val="76B14BA4"/>
    <w:rsid w:val="7B7D4269"/>
    <w:rsid w:val="7E0D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648</Words>
  <Characters>3694</Characters>
  <Lines>30</Lines>
  <Paragraphs>8</Paragraphs>
  <TotalTime>4</TotalTime>
  <ScaleCrop>false</ScaleCrop>
  <LinksUpToDate>false</LinksUpToDate>
  <CharactersWithSpaces>4334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abc</cp:lastModifiedBy>
  <dcterms:modified xsi:type="dcterms:W3CDTF">2025-03-19T01:09:43Z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B13BA6660DED4F898FAB78691F728DDD</vt:lpwstr>
  </property>
</Properties>
</file>