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3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3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3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30" w:lineRule="atLeas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6" w:lineRule="exact"/>
        <w:ind w:left="0" w:leftChars="0" w:firstLine="0" w:firstLineChars="0"/>
        <w:jc w:val="center"/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兴政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兴安县人民政府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关于印发兴安县新一轮集体土地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征收青苗和地上附着物补偿标准的通知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各乡（镇）人民政府，县直各单位：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《兴安县新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轮集体土地征收青苗和地上附着物补偿标准》已经县人民政府研究通过，现印发给你们，请认真遵照执行。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兴安县人民政府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2023年6月16日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兴安县新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轮集体土地征收青苗和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地上附着物补偿标准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根据《广西壮族自治区人民政府办公厅关于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做好新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征地区片综合地价实施工作的通知》（桂政办函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）和《桂林市人民政府关于公布桂林市新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轮征地区片综合地价标准的通知》（市政规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文件精神，结合我县实际，调整和重新公布了《兴安县征占用林地林木补偿标准》《兴安县地面附着物（青苗、果树）补偿标准》《兴安县农村集体土地上建筑物和构筑物补偿标准》《兴安县坟墓迁移补偿标准》《兴安县养殖拆迁补偿标准》，并从印发之日起实施，原则上每三年调整或者重新公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次补偿标准。</w:t>
      </w:r>
    </w:p>
    <w:p>
      <w:pPr>
        <w:widowControl/>
        <w:adjustRightInd w:val="0"/>
        <w:snapToGrid w:val="0"/>
        <w:spacing w:line="58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附件：1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兴安县征占用林地林木补偿标准</w:t>
      </w:r>
    </w:p>
    <w:p>
      <w:pPr>
        <w:widowControl/>
        <w:adjustRightInd w:val="0"/>
        <w:snapToGrid w:val="0"/>
        <w:spacing w:line="58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兴安县地面附着物（青苗、果树）补偿标准</w:t>
      </w:r>
    </w:p>
    <w:p>
      <w:pPr>
        <w:widowControl/>
        <w:adjustRightInd w:val="0"/>
        <w:snapToGrid w:val="0"/>
        <w:spacing w:line="586" w:lineRule="exact"/>
        <w:ind w:left="2078" w:leftChars="304" w:hanging="1440" w:hangingChars="45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兴安县农村集体土地上建筑物和构筑物补偿标准</w:t>
      </w:r>
    </w:p>
    <w:p>
      <w:pPr>
        <w:widowControl/>
        <w:adjustRightInd w:val="0"/>
        <w:snapToGrid w:val="0"/>
        <w:spacing w:line="586" w:lineRule="exact"/>
        <w:ind w:left="2078" w:leftChars="304" w:hanging="1440" w:hangingChars="45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4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兴安县坟墓迁移补偿标准</w:t>
      </w:r>
    </w:p>
    <w:p>
      <w:pPr>
        <w:widowControl/>
        <w:adjustRightInd w:val="0"/>
        <w:snapToGrid w:val="0"/>
        <w:spacing w:line="586" w:lineRule="exact"/>
        <w:ind w:left="2078" w:leftChars="304" w:hanging="1440" w:hangingChars="45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兴安县养殖拆迁补偿标准</w:t>
      </w:r>
    </w:p>
    <w:p>
      <w:pPr>
        <w:widowControl/>
        <w:adjustRightInd w:val="0"/>
        <w:snapToGrid w:val="0"/>
        <w:spacing w:line="586" w:lineRule="exact"/>
        <w:ind w:left="2078" w:leftChars="304" w:hanging="1440" w:hangingChars="45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6" w:lineRule="exact"/>
        <w:ind w:left="2078" w:leftChars="304" w:hanging="1440" w:hangingChars="450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兴安县征占用林地林木补偿标准</w:t>
      </w:r>
    </w:p>
    <w:p>
      <w:pPr>
        <w:spacing w:line="560" w:lineRule="exact"/>
        <w:ind w:firstLine="656" w:firstLineChars="200"/>
        <w:rPr>
          <w:rFonts w:hint="default" w:ascii="Times New Roman" w:hAnsi="Times New Roman" w:eastAsia="仿宋_GB2312" w:cs="Times New Roman"/>
          <w:color w:val="000000"/>
          <w:spacing w:val="4"/>
          <w:sz w:val="32"/>
          <w:szCs w:val="32"/>
        </w:rPr>
      </w:pPr>
    </w:p>
    <w:p>
      <w:pPr>
        <w:spacing w:line="500" w:lineRule="exact"/>
        <w:ind w:firstLine="656" w:firstLineChars="200"/>
        <w:rPr>
          <w:rFonts w:hint="default" w:ascii="Times New Roman" w:hAnsi="Times New Roman" w:eastAsia="仿宋_GB2312" w:cs="Times New Roman"/>
          <w:color w:val="000000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4"/>
          <w:sz w:val="32"/>
          <w:szCs w:val="32"/>
        </w:rPr>
        <w:t>被征收土地上的林木原则上按以下标准补偿：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松、杉等林：新造林（每亩100株以上，3年以内）每亩补偿2000元；郁闭度0.2以上未成熟林（4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10年）的每亩补偿3000元，（11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15年）的每亩补偿2500元；郁闭度0.2以上成熟林（16年以上）每亩补偿1500元。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毛竹林：新种毛竹林（种竹每亩20根，胸径5厘米以上,栽种3年以内），每亩补偿1600元；低产毛竹林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立竹量每亩低于140株，平均胸径低于8厘米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每亩补偿2000元；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般毛竹林（立竹量每亩高于140株低于210株，平均胸径大于8厘米小于10厘米）每亩补偿2200元；丰产毛竹林（立竹量高于210株，平均胸径大于10厘米）每亩补偿2300元，在防护林（公益林）区每亩增加200元。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薪炭林、杂灌木林：每亩补偿1000元。在防护林（公益林），特种用途林区，每亩补偿2000元。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苗圃（完全不能移植栽种的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年生用材林苗木）：杉木按每亩补偿5000元，湿地松每亩补偿6000元。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郁闭度0.2以下林地内的零星松杉及非林地内的林木每棵按胸径每厘米3元计算，毛竹、杂木每棵按胸径每厘米1元计算。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没有列入以上补偿标准范围的林木补偿，按照我县实际情况参照执行。本补偿标准适用于征收土地上的林木补偿。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地面附着物（青苗、果树）补偿标准</w:t>
      </w:r>
    </w:p>
    <w:p>
      <w:pPr>
        <w:spacing w:line="560" w:lineRule="exact"/>
        <w:ind w:firstLine="482" w:firstLineChars="15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/>
        </w:rPr>
      </w:pPr>
    </w:p>
    <w:p>
      <w:pPr>
        <w:spacing w:line="560" w:lineRule="exact"/>
        <w:ind w:firstLine="480" w:firstLineChars="150"/>
        <w:jc w:val="left"/>
        <w:rPr>
          <w:rFonts w:hint="eastAsia" w:ascii="黑体" w:hAnsi="黑体" w:eastAsia="黑体" w:cs="黑体"/>
          <w:b w:val="0"/>
          <w:bCs/>
          <w:color w:val="000000"/>
          <w:spacing w:val="20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pacing w:val="20"/>
          <w:kern w:val="0"/>
          <w:sz w:val="32"/>
          <w:szCs w:val="32"/>
          <w:lang w:val="zh-TW"/>
        </w:rPr>
        <w:t>果树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补偿标准</w:t>
      </w:r>
    </w:p>
    <w:p>
      <w:pPr>
        <w:spacing w:line="560" w:lineRule="exact"/>
        <w:ind w:firstLine="480" w:firstLineChars="15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TW"/>
        </w:rPr>
        <w:t>柑桔树补偿标准</w:t>
      </w:r>
    </w:p>
    <w:tbl>
      <w:tblPr>
        <w:tblStyle w:val="8"/>
        <w:tblW w:w="9019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601"/>
        <w:gridCol w:w="1847"/>
        <w:gridCol w:w="1501"/>
        <w:gridCol w:w="1444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类型</w:t>
            </w:r>
          </w:p>
        </w:tc>
        <w:tc>
          <w:tcPr>
            <w:tcW w:w="1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冠幅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（米）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主干粗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直径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厘米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）</w:t>
            </w:r>
          </w:p>
        </w:tc>
        <w:tc>
          <w:tcPr>
            <w:tcW w:w="4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每株补偿标准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差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幼龄树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1.5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7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6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39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0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3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61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72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初果树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4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4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105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116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1.8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6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138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154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1.8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.2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8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 xml:space="preserve">182 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198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231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盛果树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eastAsia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2.5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10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297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319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/>
              </w:rPr>
              <w:t>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米以上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10cm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  <w:t>以上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297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314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0"/>
                <w:szCs w:val="30"/>
              </w:rPr>
              <w:t>330</w:t>
            </w:r>
          </w:p>
        </w:tc>
      </w:tr>
    </w:tbl>
    <w:p>
      <w:pPr>
        <w:spacing w:line="560" w:lineRule="exact"/>
        <w:ind w:left="1513" w:leftChars="212" w:hanging="1068" w:hangingChars="356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以种植柑桔为主，每亩按110株计，超密度种植部分按同规格最低补偿标准的50%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70%补偿。</w:t>
      </w:r>
    </w:p>
    <w:p>
      <w:pPr>
        <w:spacing w:line="560" w:lineRule="exact"/>
        <w:ind w:left="1568" w:leftChars="513" w:hanging="491" w:hangingChars="164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已感染柑桔黄龙病的树，视发病情况降40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50%，失管果树降50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60%。</w:t>
      </w:r>
    </w:p>
    <w:p>
      <w:pPr>
        <w:spacing w:line="560" w:lineRule="exact"/>
        <w:ind w:left="0" w:leftChars="0" w:firstLine="1059" w:firstLineChars="353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树冠大小以树冠外围80%的枝长为准。</w:t>
      </w:r>
    </w:p>
    <w:p>
      <w:pPr>
        <w:spacing w:line="560" w:lineRule="exact"/>
        <w:ind w:left="0" w:leftChars="0" w:firstLine="1077" w:firstLineChars="35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柑桔优质品种增30%补偿。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（二）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葡萄类补偿标准</w:t>
      </w:r>
    </w:p>
    <w:tbl>
      <w:tblPr>
        <w:tblStyle w:val="8"/>
        <w:tblW w:w="0" w:type="auto"/>
        <w:tblInd w:w="3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2212"/>
        <w:gridCol w:w="2138"/>
        <w:gridCol w:w="22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exac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品种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等级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量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千克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偿标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 xml:space="preserve">准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峰类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2000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</w:rPr>
              <w:t>22000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二类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1500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18700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</w:rPr>
              <w:t>三类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1000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15400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四类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未挂果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4400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提子类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32"/>
                <w:szCs w:val="32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1500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25300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二类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200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23100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8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</w:rPr>
              <w:t>三类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800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18700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885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四类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未挂果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6600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00</w:t>
            </w:r>
          </w:p>
        </w:tc>
      </w:tr>
    </w:tbl>
    <w:p>
      <w:pPr>
        <w:spacing w:line="560" w:lineRule="exact"/>
        <w:ind w:left="1626" w:leftChars="298" w:hanging="1000" w:hangingChars="332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有标准简易避雨设施的棚架的每亩另外补偿4000元;盖有农膜每亩补偿800元，葡萄钢架大棚及围栏按照市场价格进行评估补偿。</w:t>
      </w:r>
    </w:p>
    <w:p>
      <w:pPr>
        <w:numPr>
          <w:numId w:val="0"/>
        </w:numPr>
        <w:spacing w:line="560" w:lineRule="exact"/>
        <w:ind w:left="1561" w:leftChars="276" w:hanging="981" w:hangingChars="327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　　2．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四类指正常种植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年以内的葡萄（指开好厢，起好畦，水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泥柱100条以上或高2.2米以上尾口直径粗6厘米以上木条100条以上并且拉好铁丝）补偿标准，否则按四类葡萄补偿标准中最低标准补偿。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（三）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梨树补偿标准（单位：株）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035"/>
        <w:gridCol w:w="2001"/>
        <w:gridCol w:w="2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 xml:space="preserve">主干粗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类树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类树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 xml:space="preserve">类树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3.1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25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28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4.1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5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40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50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5.1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55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65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6.1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70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90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7.1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85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110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00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130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9.1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120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150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以上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40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180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12cm以上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210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260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300</w:t>
            </w:r>
          </w:p>
        </w:tc>
      </w:tr>
    </w:tbl>
    <w:p>
      <w:pPr>
        <w:spacing w:line="560" w:lineRule="exact"/>
        <w:ind w:firstLine="450" w:firstLineChars="1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以种植梨树为主、正常管护，每亩按80株计。</w:t>
      </w:r>
    </w:p>
    <w:p>
      <w:pPr>
        <w:spacing w:line="560" w:lineRule="exact"/>
        <w:ind w:left="1818" w:leftChars="513" w:hanging="741" w:hangingChars="247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每亩种植株数超过80株的，其超过部分，刚种植的幼苗按当时市场平均售价补偿；种植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年以上的树按同规格的三类树补偿标准补偿。</w:t>
      </w:r>
    </w:p>
    <w:p>
      <w:pPr>
        <w:spacing w:line="560" w:lineRule="exact"/>
        <w:ind w:left="1832" w:leftChars="688" w:hanging="387" w:hangingChars="12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移植的大树补偿标准：按同规格原生树的三类树补偿标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准的40</w:t>
      </w:r>
      <w:bookmarkStart w:id="0" w:name="OLE_LINK20"/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%补偿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（四）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桃李类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/>
        </w:rPr>
        <w:t>补偿标准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（单位：株）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508"/>
        <w:gridCol w:w="1650"/>
        <w:gridCol w:w="1809"/>
        <w:gridCol w:w="1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 xml:space="preserve">主干粗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直径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四类树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（元）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三类树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（元）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二类树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（元）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12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25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30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50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6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60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75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7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60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80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100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8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70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90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110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10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80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140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TW"/>
              </w:rPr>
              <w:t>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10cm以上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250</w:t>
            </w:r>
          </w:p>
        </w:tc>
      </w:tr>
    </w:tbl>
    <w:p>
      <w:pPr>
        <w:spacing w:line="560" w:lineRule="exact"/>
        <w:ind w:firstLine="450" w:firstLineChars="1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以种植桃李树为主、正常管护，每亩按60株计。</w:t>
      </w:r>
    </w:p>
    <w:p>
      <w:pPr>
        <w:spacing w:line="560" w:lineRule="exact"/>
        <w:ind w:left="1797" w:leftChars="513" w:hanging="720" w:hangingChars="24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每亩种植株数超过60株的其超过部分，刚种植的幼苗按当时市场平均售价补偿；种植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年以上的树按同规格的四类树补偿标准补偿。</w:t>
      </w:r>
    </w:p>
    <w:p>
      <w:pPr>
        <w:spacing w:line="560" w:lineRule="exact"/>
        <w:ind w:left="1818" w:leftChars="513" w:hanging="741" w:hangingChars="247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移植的大树补偿标准：按同规格原生树的四类树补偿标准的40%补偿。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（五）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枇杷、板栗、杨梅、柿、枣等果树补偿标准（单位：株）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2241"/>
        <w:gridCol w:w="2112"/>
        <w:gridCol w:w="2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主干粗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（直径厘米）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（元）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 w:eastAsia="zh-TW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 w:eastAsia="zh-TW"/>
              </w:rPr>
              <w:t>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（元）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 w:eastAsia="zh-TW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 w:eastAsia="zh-TW"/>
              </w:rPr>
              <w:t>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zh-TW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3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3.1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5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5.1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6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60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6.1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70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0"/>
                <w:kern w:val="0"/>
                <w:sz w:val="32"/>
                <w:szCs w:val="32"/>
              </w:rPr>
              <w:t>8.1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90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10.1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15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160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200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220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300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320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420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420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550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60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600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800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32"/>
                <w:szCs w:val="32"/>
              </w:rPr>
              <w:t>000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：1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未挂果的枇杷、杨梅树如是实生树，按上述补偿标准</w:t>
      </w:r>
    </w:p>
    <w:p>
      <w:pPr>
        <w:spacing w:line="560" w:lineRule="exact"/>
        <w:ind w:left="1818" w:leftChars="800" w:hanging="138" w:hangingChars="46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降低30%补偿。</w:t>
      </w:r>
    </w:p>
    <w:p>
      <w:pPr>
        <w:spacing w:line="560" w:lineRule="exact"/>
        <w:ind w:left="1676" w:leftChars="571" w:hanging="477" w:hangingChars="15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每亩按60株计，每亩超过60株的其超过部分，刚种植的幼苗按当时市场平均售价补偿；种植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年以上的按同规格的三类树补偿标准补偿。</w:t>
      </w:r>
    </w:p>
    <w:p>
      <w:pPr>
        <w:spacing w:line="560" w:lineRule="exact"/>
        <w:ind w:left="1722" w:leftChars="580" w:hanging="504" w:hangingChars="175"/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移植的大树补偿标准，按同规格原生树补偿标准的40%补偿。</w:t>
      </w:r>
    </w:p>
    <w:p>
      <w:pPr>
        <w:spacing w:line="560" w:lineRule="exact"/>
        <w:ind w:left="1743" w:leftChars="580" w:hanging="525" w:hangingChars="175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其他果树类补偿标准，根据果树特性，参考上述相似类型果树补偿标准补偿。</w:t>
      </w:r>
    </w:p>
    <w:p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、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绿化树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类迁移补偿标准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（一）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白果树迁移补偿标准（单位：株）</w:t>
      </w:r>
    </w:p>
    <w:tbl>
      <w:tblPr>
        <w:tblStyle w:val="8"/>
        <w:tblW w:w="9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3159"/>
        <w:gridCol w:w="34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主杆粗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厘米）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嫁接树补偿标准（元）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实生树补偿标准（元）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</w:tr>
      <w:tr>
        <w:trPr>
          <w:trHeight w:val="593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180</w:t>
            </w:r>
          </w:p>
        </w:tc>
      </w:tr>
      <w:tr>
        <w:trPr>
          <w:trHeight w:val="607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400</w:t>
            </w:r>
          </w:p>
        </w:tc>
      </w:tr>
      <w:tr>
        <w:trPr>
          <w:trHeight w:val="654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14.1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3" w:leftChars="257" w:hanging="1063" w:hangingChars="353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主干直径超过20厘米的大树,补偿标准以实际移植的所需挖、种、运输费用的市场价格协商或评估确定。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80" w:leftChars="541" w:hanging="44" w:hangingChars="16"/>
        <w:textAlignment w:val="auto"/>
        <w:rPr>
          <w:rFonts w:hint="default" w:ascii="Times New Roman" w:hAnsi="Times New Roman" w:eastAsia="仿宋_GB2312" w:cs="Times New Roman"/>
          <w:color w:val="000000"/>
          <w:spacing w:val="-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pacing w:val="-12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-12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-12"/>
          <w:sz w:val="30"/>
          <w:szCs w:val="30"/>
        </w:rPr>
        <w:t>以前种植的老白果树其补偿标准按上述实生树补偿标准补偿。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78" w:leftChars="540" w:hanging="444" w:hangingChars="148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嫁接白果树每亩按40株计，实生白果树每亩按60株计。其超过部分：刚种植的幼苗按当时市场平均售价补偿；种植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年以上的按同规格的最低档补偿标准补偿。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400"/>
        <w:textAlignment w:val="auto"/>
        <w:rPr>
          <w:rFonts w:hint="default" w:ascii="Times New Roman" w:hAnsi="Times New Roman" w:eastAsia="仿宋_GB2312" w:cs="Times New Roman"/>
          <w:color w:val="000000"/>
          <w:spacing w:val="-11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移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0"/>
          <w:szCs w:val="30"/>
        </w:rPr>
        <w:t>植的大树补偿，按同规格原生树补偿标准的40%补偿。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37" w:leftChars="552" w:hanging="78" w:hangingChars="26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假植树补偿，按移植树同类型的80%补偿。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（二）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桂花树迁移补偿标准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单位：株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）</w:t>
      </w:r>
    </w:p>
    <w:tbl>
      <w:tblPr>
        <w:tblStyle w:val="8"/>
        <w:tblW w:w="0" w:type="auto"/>
        <w:tblInd w:w="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0"/>
        <w:gridCol w:w="4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主干粗直径（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每株树补偿金额（元）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3.1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4.1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5.1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6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10.1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15.1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700</w:t>
            </w:r>
          </w:p>
        </w:tc>
      </w:tr>
    </w:tbl>
    <w:p>
      <w:pPr>
        <w:spacing w:line="540" w:lineRule="exact"/>
        <w:ind w:left="2021" w:leftChars="496" w:hanging="979" w:hangingChars="325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主干直径超过20厘米的大树，补偿标准以实际移植的所需挖、种、运输费用的市场价格协商或评估确定。</w:t>
      </w:r>
    </w:p>
    <w:p>
      <w:pPr>
        <w:spacing w:line="540" w:lineRule="exact"/>
        <w:ind w:left="1979" w:leftChars="731" w:hanging="444" w:hangingChars="148"/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直径0.5厘米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2厘米的桂花树离地5厘米处量直径，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大于3厘米直径的桂花树从离地50厘米处量直径；低主干枝树从分枝点以上20厘米处量直径之和的70%计算。</w:t>
      </w:r>
    </w:p>
    <w:p>
      <w:pPr>
        <w:spacing w:line="540" w:lineRule="exact"/>
        <w:ind w:left="1991" w:leftChars="731" w:hanging="456" w:hangingChars="152"/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种植密度：直径0.5厘米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3厘米的桂花树每亩1000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株计，直径3.1厘米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20厘米以上的桂花树每亩600株计，如种植密度超过种植标准的，其补偿标准为：①直径0.5厘米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0"/>
          <w:szCs w:val="30"/>
        </w:rPr>
        <w:t>3厘米的桂花树按上述标准的50%补偿。②直径大于3.1厘米的桂花树按上述标准的70%补偿。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21" w:leftChars="497" w:hanging="777" w:hangingChars="259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（4）移植树补偿标准，按同规格原生树的四类树补偿标准的70%补偿。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020" w:firstLineChars="34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（5）假植树补偿标准，按移植树的同类型的40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80%补偿。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（三）</w:t>
      </w:r>
      <w:r>
        <w:rPr>
          <w:rFonts w:hint="default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zh-TW" w:eastAsia="zh-CN"/>
        </w:rPr>
        <w:t>天竺桂、槐花树、野生樟树等品种迁移补偿标准（单位：株）</w:t>
      </w:r>
    </w:p>
    <w:tbl>
      <w:tblPr>
        <w:tblStyle w:val="8"/>
        <w:tblW w:w="0" w:type="auto"/>
        <w:tblInd w:w="3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520"/>
        <w:gridCol w:w="1620"/>
        <w:gridCol w:w="2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粗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径（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天竺桂、野生樟树补偿金额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粗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TW"/>
              </w:rPr>
              <w:t>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3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槐花每株树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补偿金额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0.5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280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750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1600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/>
        <w:textAlignment w:val="auto"/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直径从离地100厘米处量，槐花树从离地5厘米处量，嫁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8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接槐花按同类标准增加30%补偿。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79" w:firstLineChars="93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移植树补偿标准，按同规格原生树补偿标准的40%补偿。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279" w:firstLineChars="93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有主干的红继木、楠木、紫薇补偿标准:参考同等规格的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80" w:firstLineChars="6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桂花树补偿标准，上调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个档次标准评估。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10" w:leftChars="285" w:hanging="612" w:hangingChars="204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野生樟树以实际移植的所需挖、种、运输费用的市场价格协商或评估确定。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（四）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木本球状类迁移补偿标准（红继木、四季青等）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8"/>
        <w:gridCol w:w="46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球直径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厘米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每株树补偿金额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18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25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698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55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80</w:t>
            </w:r>
          </w:p>
        </w:tc>
      </w:tr>
      <w:tr>
        <w:trPr>
          <w:trHeight w:val="856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90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120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130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val="zh-TW"/>
              </w:rPr>
              <w:t>160</w:t>
            </w:r>
          </w:p>
        </w:tc>
      </w:tr>
      <w:tr>
        <w:trPr>
          <w:trHeight w:val="716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170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4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210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kern w:val="0"/>
                <w:sz w:val="32"/>
                <w:szCs w:val="32"/>
              </w:rPr>
              <w:t>250</w:t>
            </w:r>
          </w:p>
        </w:tc>
      </w:tr>
    </w:tbl>
    <w:p>
      <w:pPr>
        <w:spacing w:line="560" w:lineRule="exact"/>
        <w:ind w:firstLine="602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须修剪好的球状树。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新种植的按上述同规格补偿标准的40%补偿。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草本类、花卉补偿标准：按当时移植费用补偿。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没有提到的绿化品种按当时市场平均售价的50%补偿。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关于果树、绿化树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移植费用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补偿标准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中几个词语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 xml:space="preserve">的解释及相关问题的说明 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（一）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几个词语的解释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原生树：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主要指林果木从播种后或幼苗定植后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直在原地生长的树。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移植树：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主要指林果木在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个地方生长几年后再移植到其他地方种植。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常规种植：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在植物栽培上,根据各种林果木的特性，在生产上每亩种植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定的数量，以达到最好收益。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合理间作: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在植物栽培上,根据各种林果木的生长发育特点，把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种植物间种到另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种植物中，但它们之间对对方生长发育没有明显影响。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假植树：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指大树移植到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个地方作短时的种植，其种植密度较大。</w:t>
      </w:r>
    </w:p>
    <w:p>
      <w:pPr>
        <w:spacing w:line="560" w:lineRule="exact"/>
        <w:ind w:firstLine="480" w:firstLineChars="150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（二）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TW"/>
        </w:rPr>
        <w:t>移植树分类及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zh-TW" w:eastAsia="zh-CN"/>
        </w:rPr>
        <w:t>补偿标准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 w:eastAsia="zh-TW"/>
        </w:rPr>
        <w:t>类树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/>
        </w:rPr>
        <w:t>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移植树的基本情况：带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泥球移植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，树冠轻微修剪，整个树冠能抽梢生长，树势逐渐恢复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，但与原生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树有明显的差异。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补偿标准：</w:t>
      </w:r>
      <w:r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val="zh-TW" w:eastAsia="zh-TW"/>
        </w:rPr>
        <w:t>按同规格原</w:t>
      </w:r>
      <w:r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val="zh-TW"/>
        </w:rPr>
        <w:t>生树</w:t>
      </w:r>
      <w:r>
        <w:rPr>
          <w:rFonts w:hint="default" w:ascii="Times New Roman" w:hAnsi="Times New Roman" w:eastAsia="仿宋_GB2312" w:cs="Times New Roman"/>
          <w:color w:val="000000"/>
          <w:spacing w:val="-10"/>
          <w:kern w:val="0"/>
          <w:sz w:val="32"/>
          <w:szCs w:val="32"/>
          <w:lang w:val="zh-TW" w:eastAsia="zh-TW"/>
        </w:rPr>
        <w:t>的四类树补偿标准的55%补偿。</w:t>
      </w:r>
    </w:p>
    <w:p>
      <w:pPr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 w:eastAsia="zh-TW"/>
        </w:rPr>
        <w:t>二类树：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移植树的基本情况：裸根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移植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，树冠重截，露出骨干枝，能抽梢生长，树势差。</w:t>
      </w:r>
    </w:p>
    <w:p>
      <w:pPr>
        <w:spacing w:line="56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pacing w:val="-16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  <w:lang w:val="zh-TW" w:eastAsia="zh-TW"/>
        </w:rPr>
        <w:t>补偿标准：按同规格原生树的四类树补偿标准的40%补偿。</w:t>
      </w:r>
    </w:p>
    <w:p>
      <w:pPr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zh-TW" w:eastAsia="zh-TW"/>
        </w:rPr>
        <w:t>三类树：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移植树的基本情况：细根干枯，部分主干枯死，只有部分主枝上萌芽抽稍，形成要死不活的状态。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（2）补偿标准：按同规格原生的四类树补偿标准的15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30%补偿。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、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经济类苗圃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补偿标准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综合考虑苗木种植密度、长势、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TW"/>
        </w:rPr>
        <w:t>价值、移植损耗等因素，按1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TW"/>
        </w:rPr>
        <w:t>000</w:t>
      </w: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TW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/>
        </w:rPr>
        <w:t>75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zh-TW" w:eastAsia="zh-TW"/>
        </w:rPr>
        <w:t>00元/亩给予移植费用补偿。</w:t>
      </w:r>
    </w:p>
    <w:p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、</w:t>
      </w: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短期作物的补偿标准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水稻、玉米按2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00元/亩补偿；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季节性蔬菜2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/亩补偿；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香芋、山薯等完全不能收获的按5000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8000元/亩补偿，能部分收获的按3000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5000元/亩补偿。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由于农作物品种多、市场价格、移植费用变化较大，确需个别调整的，可以由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农业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TW" w:eastAsia="zh-CN"/>
        </w:rPr>
        <w:t>农村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局根据市场价格变化提出相关调整意见，报县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/>
        </w:rPr>
        <w:t>人民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政府批准。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TW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zh-TW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TW" w:eastAsia="zh-TW"/>
        </w:rPr>
        <w:t>特种农作物、经济林木（含中药材、食用菌等）及苗木根据移植费用标准和市场价格，由有资质的机构按照市场价值评估确定移植标准和移植损耗率，分别予以补偿。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  <w:rPr>
          <w:rFonts w:hint="default"/>
        </w:rPr>
      </w:pPr>
      <w:bookmarkStart w:id="1" w:name="_GoBack"/>
      <w:bookmarkEnd w:id="1"/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default"/>
        </w:rPr>
      </w:pPr>
    </w:p>
    <w:p>
      <w:pPr>
        <w:spacing w:line="24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ind w:firstLine="440" w:firstLineChars="10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农村集体土地上建筑物和构筑物补偿标准</w:t>
      </w:r>
    </w:p>
    <w:p>
      <w:pPr>
        <w:spacing w:line="560" w:lineRule="exact"/>
        <w:ind w:firstLine="440" w:firstLineChars="10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本补偿标准适用于县重大项目村集体土地上的建、构筑物评估补偿；不包括城市、城镇国有出让土地上建、构筑物以及违法违章建、构筑物的补偿。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房屋框架结构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A类：补偿标准800元/平方米，层高3.2米（含）以上，内外墙水泥砂浆抹灰，水泥砂浆地面。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B类：补偿标准780元/平方米，层高3.2米（不含）以下，内外墙水泥砂浆抹灰，水泥砂浆地面。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C类：补偿标准730元/平方米，层高3.0米（含）以上，内外墙清水墙，水泥砂浆地面。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房屋砖混结构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A类：补偿标准720元/平方米，层高3.2米（含）以上，内外墙水泥砂浆抹灰，水泥砂浆地面。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B类：补偿标准700元/平方米，层高3.2米（不含）以下，内外墙水泥砂浆抹灰，水泥砂浆地面。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C类：补偿标准650元/平方米，层高3.0米（含） 以上，内外墙清水墙，水泥砂浆地面。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房屋砖木结构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A类：补偿标准580元/平方米，檐高2.8米（含）以上，内外墙水泥砂浆抹灰，水泥砂浆地面，青瓦屋面。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B类：补偿标准560元/平方米，檐高2.8米（含）以上，外墙清水墙，内墙水泥砂浆抹灰，水泥砂浆地面，瓦屋面。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C类：补偿标准530元/平方米，檐高2.8米（含）以上，内外墙清水墙，水泥砂浆地面，瓦屋面。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房屋木结构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A类：补偿标准520元/平方米，檐高2.8米（含）以上，四周木质护围，青瓦屋面，水泥砂浆地面。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B类：补偿标准500元/平方米，檐高2.8米（含）以上，四周木质或其他材料护围，青瓦屋面，三合土地面。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C类：补偿标准450元/平方米，檐高2.8米（含）以上，四周简易护围，青瓦或水泥屋面，三合土地面。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备注：砖木结构和木结构类建筑檐高在2.5米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2.79米范围的，按同类标准90%补偿；檐高在2.2米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2.49米范围的，按同类标准80%补偿；檐高低于2.2米（不含）的，按同类标准60%补偿。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五、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其他结构房屋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A类：补偿标准320元/平方米，檐高2.2米（含）以上，部分泥墙（含小石头），瓦屋面，内墙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般粉刷，水泥砂浆地面。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B类：补偿标准280元/平方米，檐高2.2米（含）以上，水泥砖清水墙，瓦类屋面，水泥砂浆或三合土地面。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C类：补偿标准200元/平方米，檐高2.2米（含）以上，内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外墙均为水泥砖清水墙，瓦类屋面，建筑面积60㎡以上，泥土地面。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六、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简易结构类房屋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（含厕所、猪牛舍、柴房、肥料房、农机具房等）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A类：补偿标准150元/平方米，檐高2.2米（含）以上，砖墙，瓦屋面，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般粉刷。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B类：补偿标准120元/平方米，檐高2.2米（含）以上，泥墙，瓦类屋面。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C类：补偿标准100元/平方米，简易结构，木柱，简易护围，瓦类屋面。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D类：补偿标准80元/平方米，敞开式简易结构，砖或木柱，无护围，油毡或木皮、茅草屋面。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七、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框</w:t>
      </w:r>
      <w:r>
        <w:rPr>
          <w:rFonts w:hint="default" w:ascii="黑体" w:hAnsi="黑体" w:eastAsia="黑体" w:cs="黑体"/>
          <w:b w:val="0"/>
          <w:bCs/>
          <w:color w:val="000000"/>
          <w:spacing w:val="-6"/>
          <w:sz w:val="32"/>
          <w:szCs w:val="32"/>
          <w:lang w:eastAsia="zh-CN"/>
        </w:rPr>
        <w:t>架结构、砖混结构、砖木结构、木结构类住房装修补偿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石膏板吊顶：80元/平方米。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塑扣板吊顶：60元/平方米。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铝扣板吊顶：90元/平方米。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A特板吊顶：100元/平方米。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木板及胶合板吊顶：70元/平方米。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铝合金窗：160元/平方米。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木窗：70元/平方米。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仿铜大门：680元/平方米。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无锈钢大门：600元/平方米。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铁大门：300元/平方米。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大门杉木门：800元/条。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房门杉木门：450元/条。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钢木门：650元/条。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防盗门：750元/条。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厕所铝合金门：450元/条。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刮腻子：10元/平方米。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刷乳胶漆：12元/平方米。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2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12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装铝芯线（含日光灯、白炽灯、节能灯、吸顶灯）：20元/平方米。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19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暗装铝芯线（含日光灯、白炽灯、节能灯、吸顶灯）：28元/平方米。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明装铜芯线（含日光灯、白炽灯、节能灯、吸顶灯）：35元/平方米。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21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暗装铜芯线（含日光灯、白炽灯、节能灯、吸顶灯）：42元/平方米。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琉璃瓦屋面：70元/平方米。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外墙墙面砖：55元/平方米。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内墙墙面砖：50元/平方米。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楼地面地板砖：75元/平方米。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木地板：180元/平方米。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八、</w:t>
      </w: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其他建筑物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1．沼气池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能正常使用的沼气池，补偿标准600元/立方米；不能正常使用的沼气池按60%补偿；已完全不能使用的沼气池不予补偿。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2．水池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A：混凝土结构水池，五面光，容积30立方米以内，补偿标准250元/立方米。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B：红砖砌体，内外水泥浆粉刷，五面光，容积30立方米以内，补偿标准200元/立方米。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C：片石砌体，内外水泥浆粉刷，五面光，容积30立方米以内，补偿标准150元/立方米。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D：果园地中简易水池，内壁水泥浆粉刷，五面光，容积20立方米以内，补偿标准80元/立方米。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3．水井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A：砖、石砌体或混凝土围箍，内直径在1.2米（含）以内，深12米（含）以内的水井，补偿标准3500元/口。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般铁管直插式水井，深5米（含）以上，水泵提水型，补偿标准1500元/口。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般铁管直插式水井，深5米（含）以上，人工压水型，补偿标准1300元/口。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4．围墙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A：红砖、片石围墙，片石基础，高度在2米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2.2米之间的，补偿标准150元/米。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B：泥土围墙，片石基础，高度在2米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2.2米之间的，补偿标准100元/米。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5．晒坪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A：混凝土结构层（含石渣垫底层）厚度在12公分（含）以上，补偿标准60元/平方米。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B：混凝土结构层（含石渣垫底层）厚度在8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12公分，补偿标准50元/平方米。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C：混凝土结构层（含石渣垫底层）厚度在4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8公分，补偿标准40元/平方米。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D：混凝土结构层（含石渣垫底层）厚度在4公分以上，补偿标准20元/平方米。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挡土墙：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补偿标准150元/立方米。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若框架结构、砖混结构、砖木结构、木结构型的住房修建时间在3年（含3年）内，该房屋的补偿标准按同类标准提高10%；若拆迁的住房距离兴安县城（交通距离）30公里外、50公里内的，交通便利的，该房屋的补偿标准按同类标准提高5%；若拆迁的住房距离兴安县城（交通距离）30公里外、50公里内的，交通不便利的，该房屋的补偿标准按同类标准提高10%；若拆迁的住房距离兴安县城（交通距离）50公里外的，交通不便利的，该房屋的补偿标准按同类标准提高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凡在规定时间内主动拆迁房屋办理有关手续的给予临时住房安置费，按核准住房面积8元/平方米每月执行，补助十个月。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附件4</w:t>
      </w:r>
    </w:p>
    <w:p>
      <w:pPr>
        <w:spacing w:line="2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坟墓迁移补偿标准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8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8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坟  类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（编码）</w:t>
            </w:r>
          </w:p>
        </w:tc>
        <w:tc>
          <w:tcPr>
            <w:tcW w:w="61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迁坟补偿标准（元）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8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进公墓山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不进公墓山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土堆坟（A）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片石坟（B）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连头碑坟（C）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三合碑坟（D）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小五合碑坟（E）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中五合碑坟（F）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大五合碑坟（H）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5000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8000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注：1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合葬坟：按对应标准价格的1.5倍进行调整。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下葬时间在六年以内的坟按照大五合碑坟标准补偿。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超过大五合级别的坟，聘请有资质的专业人员评估，报县</w:t>
      </w:r>
    </w:p>
    <w:p>
      <w:pPr>
        <w:spacing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人民政府批准。</w:t>
      </w:r>
    </w:p>
    <w:p>
      <w:pPr>
        <w:spacing w:line="560" w:lineRule="exact"/>
        <w:ind w:left="1197" w:leftChars="213" w:hanging="750" w:hangingChars="2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adjustRightInd w:val="0"/>
        <w:snapToGrid w:val="0"/>
        <w:spacing w:line="2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畜禽养殖场拆迁补偿标准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畜禽养殖场有关证照手续完备，积极主动配合土地征收工作的给予适当补偿和奖励；对有关证照手续不全的不予补偿，但能积极配合土地征收工作、主动拆除和迁移的畜禽养殖场（户）可以参照补偿标准给予补助。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养殖场（户）内的建筑物（沼气池、化粪池、水池、围墙、住房等）、附属物、苗木等，参照本办中的附件2：地面附着物（青苗、果树）补偿标准和附件3：农村集体土地上建筑物和构筑物补偿标准给予适当补助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猪补偿标准：能繁母猪1000元／头，种公猪2000元／头，仔猪200元／头，50斤以下小猪150元／头，50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100斤中猪100元／头，100斤以上中大猪50元/头。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牛补偿标准：800元/头。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羊补偿标准：100元/头。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家禽补偿标准：种鸡（鸭、鹅）5元/只，肉鸡（鸭、鹅）3元/只。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栏舍补偿标准：框架结构560元／平方米，砖混结构450元／平方米，砖木结构350元/平方米，钢架结构300元/平方米，简易结构200元／平方米。</w:t>
      </w:r>
    </w:p>
    <w:p>
      <w:pPr>
        <w:adjustRightInd w:val="0"/>
        <w:snapToGrid w:val="0"/>
        <w:spacing w:line="560" w:lineRule="exact"/>
        <w:ind w:firstLine="643" w:firstLineChars="201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奖励标准。猪：50元/头（其中能繁母猪200元/头、种公猪200元/头）；牛：200元/头；羊：50元/头；禽：1元/只。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 w:firstLine="4800" w:firstLineChars="1500"/>
        <w:jc w:val="righ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autoSpaceDE w:val="0"/>
        <w:autoSpaceDN w:val="0"/>
        <w:adjustRightInd w:val="0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pStyle w:val="2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0" w:firstLineChars="15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0" w:firstLineChars="1500"/>
        <w:textAlignment w:val="auto"/>
        <w:outlineLvl w:val="9"/>
        <w:rPr>
          <w:rFonts w:hint="eastAsia" w:ascii="方正小标宋简体" w:eastAsia="方正小标宋简体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    </w:t>
      </w:r>
    </w:p>
    <w:p>
      <w:pPr>
        <w:autoSpaceDE w:val="0"/>
        <w:autoSpaceDN w:val="0"/>
        <w:adjustRightInd w:val="0"/>
        <w:rPr>
          <w:rFonts w:hint="eastAsia"/>
        </w:rPr>
      </w:pPr>
      <w:r>
        <w:rPr>
          <w:rFonts w:hint="eastAsia" w:ascii="方正小标宋简体" w:eastAsia="方正小标宋简体"/>
          <w:kern w:val="0"/>
          <w:sz w:val="32"/>
          <w:szCs w:val="32"/>
        </w:rPr>
        <w:t>公开方式：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主动</w:t>
      </w:r>
      <w:r>
        <w:rPr>
          <w:rFonts w:hint="eastAsia" w:ascii="黑体" w:eastAsia="黑体"/>
          <w:kern w:val="0"/>
          <w:sz w:val="32"/>
          <w:szCs w:val="32"/>
        </w:rPr>
        <w:t>公开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tbl>
      <w:tblPr>
        <w:tblStyle w:val="9"/>
        <w:tblW w:w="0" w:type="auto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8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抄送：县委各部门，各人民团体。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74" w:rightChars="83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县人大常委会办公室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，县政协办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，县法院，县检察院。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04" w:type="dxa"/>
            <w:noWrap w:val="0"/>
            <w:vAlign w:val="top"/>
          </w:tcPr>
          <w:p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小标宋简体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兴安县人民政府办公室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p>
      <w:pPr>
        <w:spacing w:line="60" w:lineRule="exact"/>
        <w:rPr>
          <w:rFonts w:hint="default" w:ascii="Times New Roman" w:hAnsi="Times New Roman" w:cs="Times New Roman"/>
        </w:rPr>
      </w:pPr>
    </w:p>
    <w:p>
      <w:pPr>
        <w:spacing w:line="60" w:lineRule="exact"/>
        <w:rPr>
          <w:rFonts w:hint="default" w:ascii="Times New Roman" w:hAnsi="Times New Roman" w:cs="Times New Roman"/>
        </w:rPr>
      </w:pPr>
    </w:p>
    <w:p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>
      <w:pPr>
        <w:spacing w:line="40" w:lineRule="exact"/>
        <w:rPr>
          <w:rFonts w:hint="default" w:ascii="Times New Roman" w:hAnsi="Times New Roman" w:eastAsia="方正小标宋简体" w:cs="Times New Roman"/>
          <w:bCs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u w:val="thick"/>
        </w:rPr>
      </w:pPr>
    </w:p>
    <w:sectPr>
      <w:footerReference r:id="rId3" w:type="default"/>
      <w:footerReference r:id="rId4" w:type="even"/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八大山人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潇洒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迷你简雪君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759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759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2039799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15pt;width:81.7pt;mso-position-horizontal:outside;mso-position-horizontal-relative:margin;z-index:251659264;mso-width-relative:page;mso-height-relative:page;" filled="f" stroked="f" coordsize="21600,21600" o:gfxdata="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qzC7dQAAAAEAQAADwAAAAAAAAABACAAAAAiAAAAZHJzL2Rvd25yZXYu&#10;eG1sUEsBAhQAFAAAAAgAh07iQMFCTyE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2039799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7270" cy="2336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727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4132494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4pt;width:80.1pt;mso-position-horizontal:outside;mso-position-horizontal-relative:margin;z-index:251660288;mso-width-relative:page;mso-height-relative:page;" filled="f" stroked="f" coordsize="21600,21600" o:gfxdata="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UmSuDTAAAABAEAAA8AAAAAAAAAAQAgAAAAIgAAAGRycy9kb3ducmV2Lnht&#10;bFBLAQIUABQAAAAIAIdO4kCKsbe9NwIAAGI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4132494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ODhiZmY0NzQzODUzNTc0YTIzZTUyZTAzYjNkMDQifQ=="/>
  </w:docVars>
  <w:rsids>
    <w:rsidRoot w:val="00592CFE"/>
    <w:rsid w:val="00040913"/>
    <w:rsid w:val="00161ECE"/>
    <w:rsid w:val="001A07FD"/>
    <w:rsid w:val="00200117"/>
    <w:rsid w:val="002369A2"/>
    <w:rsid w:val="00266656"/>
    <w:rsid w:val="0029080A"/>
    <w:rsid w:val="002F0AF8"/>
    <w:rsid w:val="003E6B24"/>
    <w:rsid w:val="00592CFE"/>
    <w:rsid w:val="005F007A"/>
    <w:rsid w:val="006414F6"/>
    <w:rsid w:val="0065690E"/>
    <w:rsid w:val="006C7533"/>
    <w:rsid w:val="00724133"/>
    <w:rsid w:val="0077591A"/>
    <w:rsid w:val="007B38C5"/>
    <w:rsid w:val="007B7D91"/>
    <w:rsid w:val="00821D42"/>
    <w:rsid w:val="008321B3"/>
    <w:rsid w:val="0089651E"/>
    <w:rsid w:val="00912CC8"/>
    <w:rsid w:val="00A43E7F"/>
    <w:rsid w:val="00AC3CFE"/>
    <w:rsid w:val="00AD092F"/>
    <w:rsid w:val="00AF59E4"/>
    <w:rsid w:val="00BC3C32"/>
    <w:rsid w:val="00C61369"/>
    <w:rsid w:val="00C641CB"/>
    <w:rsid w:val="00CF4E1C"/>
    <w:rsid w:val="00D1573A"/>
    <w:rsid w:val="00D670D1"/>
    <w:rsid w:val="00DA4CB8"/>
    <w:rsid w:val="00E97368"/>
    <w:rsid w:val="00F126EE"/>
    <w:rsid w:val="00F97DAD"/>
    <w:rsid w:val="00FD6010"/>
    <w:rsid w:val="01EA2E14"/>
    <w:rsid w:val="02D3041A"/>
    <w:rsid w:val="04937572"/>
    <w:rsid w:val="06BB2083"/>
    <w:rsid w:val="087D367F"/>
    <w:rsid w:val="0A5D5410"/>
    <w:rsid w:val="0D8B27AF"/>
    <w:rsid w:val="0DF468E8"/>
    <w:rsid w:val="10381C2D"/>
    <w:rsid w:val="12485112"/>
    <w:rsid w:val="13BC1C0A"/>
    <w:rsid w:val="156009C5"/>
    <w:rsid w:val="15B62BE9"/>
    <w:rsid w:val="1A5403CD"/>
    <w:rsid w:val="1C92528F"/>
    <w:rsid w:val="1ED77DDF"/>
    <w:rsid w:val="1F0A5310"/>
    <w:rsid w:val="22F9655E"/>
    <w:rsid w:val="27054F28"/>
    <w:rsid w:val="2A4B759E"/>
    <w:rsid w:val="2CA0771A"/>
    <w:rsid w:val="2ECE5675"/>
    <w:rsid w:val="311E2B71"/>
    <w:rsid w:val="321C6335"/>
    <w:rsid w:val="32C80BC1"/>
    <w:rsid w:val="33062286"/>
    <w:rsid w:val="342C07BD"/>
    <w:rsid w:val="36C50715"/>
    <w:rsid w:val="3A4057F3"/>
    <w:rsid w:val="42D13AC7"/>
    <w:rsid w:val="43564A67"/>
    <w:rsid w:val="449B1C68"/>
    <w:rsid w:val="491B5F47"/>
    <w:rsid w:val="4D6D7F9C"/>
    <w:rsid w:val="534E7AD3"/>
    <w:rsid w:val="57F6467B"/>
    <w:rsid w:val="60003F04"/>
    <w:rsid w:val="61DD0153"/>
    <w:rsid w:val="69484093"/>
    <w:rsid w:val="7344669C"/>
    <w:rsid w:val="74424693"/>
    <w:rsid w:val="764325C4"/>
    <w:rsid w:val="7A6C7190"/>
    <w:rsid w:val="7AED086D"/>
    <w:rsid w:val="7BE62355"/>
    <w:rsid w:val="7CF2300A"/>
    <w:rsid w:val="7D511949"/>
    <w:rsid w:val="FD6FD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"/>
    <w:basedOn w:val="1"/>
    <w:qFormat/>
    <w:uiPriority w:val="0"/>
    <w:pPr>
      <w:spacing w:line="525" w:lineRule="atLeast"/>
      <w:ind w:firstLine="375"/>
    </w:pPr>
    <w:rPr>
      <w:rFonts w:ascii="Times New Roman" w:hAnsi="Times New Roman" w:eastAsia="宋体" w:cs="Times New Roman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9">
    <w:name w:val="Char"/>
    <w:basedOn w:val="3"/>
    <w:qFormat/>
    <w:uiPriority w:val="0"/>
    <w:pPr>
      <w:adjustRightInd w:val="0"/>
      <w:spacing w:line="436" w:lineRule="exact"/>
    </w:pPr>
    <w:rPr>
      <w:szCs w:val="20"/>
    </w:rPr>
  </w:style>
  <w:style w:type="character" w:customStyle="1" w:styleId="20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7264</Words>
  <Characters>8350</Characters>
  <Lines>28</Lines>
  <Paragraphs>8</Paragraphs>
  <TotalTime>18</TotalTime>
  <ScaleCrop>false</ScaleCrop>
  <LinksUpToDate>false</LinksUpToDate>
  <CharactersWithSpaces>8527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2020-06-28T11:14:00Z</dcterms:created>
  <dc:creator>Administrator</dc:creator>
  <cp:lastModifiedBy>Administrator</cp:lastModifiedBy>
  <cp:lastPrinted>2023-06-19T10:18:45Z</cp:lastPrinted>
  <dcterms:modified xsi:type="dcterms:W3CDTF">2023-06-19T10:52:14Z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37F18186DB3942EF9FE8E6DDCB4AE633_13</vt:lpwstr>
  </property>
</Properties>
</file>