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</w:pPr>
    </w:p>
    <w:p>
      <w:pPr>
        <w:pStyle w:val="16"/>
        <w:rPr>
          <w:rFonts w:ascii="Times New Roman" w:hAnsi="Times New Roman" w:eastAsia="宋体" w:cs="Times New Roman"/>
        </w:rPr>
        <w:sectPr>
          <w:headerReference r:id="rId3" w:type="default"/>
          <w:footerReference r:id="rId4" w:type="default"/>
          <w:pgSz w:w="11906" w:h="16838"/>
          <w:pgMar w:top="2098" w:right="1304" w:bottom="1304" w:left="1588" w:header="851" w:footer="1361" w:gutter="0"/>
          <w:pgNumType w:start="2"/>
          <w:cols w:space="720" w:num="1"/>
          <w:docGrid w:linePitch="312" w:charSpace="0"/>
        </w:sectPr>
      </w:pPr>
    </w:p>
    <w:p>
      <w:pPr>
        <w:spacing w:line="586" w:lineRule="exact"/>
        <w:rPr>
          <w:rFonts w:eastAsia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6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兴安县</w:t>
      </w:r>
      <w:r>
        <w:rPr>
          <w:rFonts w:eastAsia="方正小标宋_GBK"/>
          <w:sz w:val="44"/>
          <w:szCs w:val="44"/>
        </w:rPr>
        <w:t>2023</w:t>
      </w:r>
      <w:r>
        <w:rPr>
          <w:rFonts w:hint="eastAsia" w:eastAsia="方正小标宋_GBK" w:cs="方正小标宋_GBK"/>
          <w:sz w:val="44"/>
          <w:szCs w:val="44"/>
        </w:rPr>
        <w:t>年十项民生实事责任分工一览表</w:t>
      </w:r>
    </w:p>
    <w:p/>
    <w:tbl>
      <w:tblPr>
        <w:tblStyle w:val="8"/>
        <w:tblW w:w="14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37"/>
        <w:gridCol w:w="7289"/>
        <w:gridCol w:w="1952"/>
        <w:gridCol w:w="1986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801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序号</w:t>
            </w:r>
          </w:p>
        </w:tc>
        <w:tc>
          <w:tcPr>
            <w:tcW w:w="81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民生实事内容</w:t>
            </w:r>
          </w:p>
        </w:tc>
        <w:tc>
          <w:tcPr>
            <w:tcW w:w="1952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牵头单位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责任单位</w:t>
            </w:r>
          </w:p>
        </w:tc>
        <w:tc>
          <w:tcPr>
            <w:tcW w:w="1473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一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巩固拓展脱贫攻坚成果</w:t>
            </w: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促进脱贫人口务工增收，全年务工规模达</w:t>
            </w:r>
            <w:r>
              <w:rPr>
                <w:rFonts w:eastAsia="仿宋_GB2312"/>
              </w:rPr>
              <w:t>7500</w:t>
            </w:r>
            <w:r>
              <w:rPr>
                <w:rFonts w:hint="eastAsia" w:eastAsia="仿宋_GB2312" w:cs="仿宋_GB2312"/>
              </w:rPr>
              <w:t>人以上。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县乡村振兴局</w:t>
            </w: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320" w:lineRule="exact"/>
              <w:ind w:firstLine="210" w:firstLineChars="100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  <w:p>
            <w:pPr>
              <w:spacing w:line="320" w:lineRule="exact"/>
              <w:ind w:firstLine="630" w:firstLineChars="300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各乡镇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</w:t>
            </w:r>
            <w:r>
              <w:rPr>
                <w:rFonts w:hint="eastAsia" w:eastAsia="仿宋_GB2312" w:cs="仿宋_GB2312"/>
              </w:rPr>
              <w:t>月</w:t>
            </w:r>
            <w:r>
              <w:rPr>
                <w:rFonts w:eastAsia="仿宋_GB2312"/>
              </w:rPr>
              <w:t>31</w:t>
            </w:r>
            <w:r>
              <w:rPr>
                <w:rFonts w:hint="eastAsia" w:eastAsia="仿宋_GB2312" w:cs="仿宋_GB2312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完成脱贫人口小额信贷</w:t>
            </w:r>
            <w:r>
              <w:rPr>
                <w:rFonts w:eastAsia="仿宋_GB2312"/>
              </w:rPr>
              <w:t>8000</w:t>
            </w:r>
            <w:r>
              <w:rPr>
                <w:rFonts w:hint="eastAsia" w:eastAsia="仿宋_GB2312" w:cs="仿宋_GB2312"/>
              </w:rPr>
              <w:t>万元以上。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二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加强农村生态环境整治</w:t>
            </w: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完成界首镇镇级垃圾中转站改造升级、严关镇镇级垃圾中转站新建及垃圾转运设施采购工作。</w:t>
            </w:r>
          </w:p>
        </w:tc>
        <w:tc>
          <w:tcPr>
            <w:tcW w:w="195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县城市管理监督局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界首镇、严关镇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推进农村厕所革命，完成农村厕所改造</w:t>
            </w:r>
            <w:r>
              <w:rPr>
                <w:rFonts w:eastAsia="仿宋_GB2312"/>
              </w:rPr>
              <w:t>1500</w:t>
            </w:r>
            <w:r>
              <w:rPr>
                <w:rFonts w:hint="eastAsia" w:eastAsia="仿宋_GB2312" w:cs="仿宋_GB2312"/>
              </w:rPr>
              <w:t>座以上。</w:t>
            </w:r>
          </w:p>
        </w:tc>
        <w:tc>
          <w:tcPr>
            <w:tcW w:w="195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县农业农村局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各乡镇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三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夯实农业产业发展基础</w:t>
            </w: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确保粮食播种面积</w:t>
            </w:r>
            <w:r>
              <w:rPr>
                <w:rFonts w:eastAsia="仿宋_GB2312"/>
              </w:rPr>
              <w:t>47.87</w:t>
            </w:r>
            <w:r>
              <w:rPr>
                <w:rFonts w:hint="eastAsia" w:eastAsia="仿宋_GB2312" w:cs="仿宋_GB2312"/>
              </w:rPr>
              <w:t>万亩以上。</w:t>
            </w:r>
          </w:p>
        </w:tc>
        <w:tc>
          <w:tcPr>
            <w:tcW w:w="1952" w:type="dxa"/>
            <w:vMerge w:val="restart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县农业农村局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各乡镇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建设高标准农田</w:t>
            </w:r>
            <w:r>
              <w:rPr>
                <w:rFonts w:eastAsia="仿宋_GB2312"/>
              </w:rPr>
              <w:t>1</w:t>
            </w:r>
            <w:r>
              <w:rPr>
                <w:rFonts w:hint="eastAsia" w:eastAsia="仿宋_GB2312" w:cs="仿宋_GB2312"/>
              </w:rPr>
              <w:t>万亩以上。</w:t>
            </w:r>
          </w:p>
        </w:tc>
        <w:tc>
          <w:tcPr>
            <w:tcW w:w="1952" w:type="dxa"/>
            <w:vMerge w:val="continue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各乡镇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新种油茶造林</w:t>
            </w:r>
            <w:r>
              <w:rPr>
                <w:rFonts w:eastAsia="仿宋_GB2312"/>
              </w:rPr>
              <w:t>1</w:t>
            </w:r>
            <w:r>
              <w:rPr>
                <w:rFonts w:hint="eastAsia" w:eastAsia="仿宋_GB2312" w:cs="仿宋_GB2312"/>
              </w:rPr>
              <w:t>万亩以上。</w:t>
            </w:r>
          </w:p>
        </w:tc>
        <w:tc>
          <w:tcPr>
            <w:tcW w:w="195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县林业局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各乡镇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四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完善交通基础设施建设</w:t>
            </w: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完成华江旅游公路（一期）项目建设，启动二期项目建设。</w:t>
            </w:r>
          </w:p>
        </w:tc>
        <w:tc>
          <w:tcPr>
            <w:tcW w:w="195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县交通运输局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严关镇</w:t>
            </w:r>
            <w:r>
              <w:rPr>
                <w:rFonts w:ascii="仿宋_GB2312" w:eastAsia="仿宋_GB2312" w:cs="仿宋_GB2312"/>
              </w:rPr>
              <w:t xml:space="preserve">           </w:t>
            </w:r>
            <w:r>
              <w:rPr>
                <w:rFonts w:hint="eastAsia" w:ascii="仿宋_GB2312" w:eastAsia="仿宋_GB2312" w:cs="仿宋_GB2312"/>
              </w:rPr>
              <w:t>华江瑶族乡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完成湘江三桥主体工程量的</w:t>
            </w:r>
            <w:r>
              <w:rPr>
                <w:rFonts w:eastAsia="仿宋_GB2312"/>
              </w:rPr>
              <w:t>80%</w:t>
            </w:r>
            <w:r>
              <w:rPr>
                <w:rFonts w:hint="eastAsia" w:eastAsia="仿宋_GB2312" w:cs="仿宋_GB2312"/>
              </w:rPr>
              <w:t>。</w:t>
            </w:r>
          </w:p>
        </w:tc>
        <w:tc>
          <w:tcPr>
            <w:tcW w:w="195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县住房城乡建设局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县直各有关单位</w:t>
            </w:r>
          </w:p>
          <w:p>
            <w:pPr>
              <w:jc w:val="center"/>
            </w:pPr>
            <w:r>
              <w:rPr>
                <w:rFonts w:hint="eastAsia" w:ascii="仿宋_GB2312" w:eastAsia="仿宋_GB2312" w:cs="仿宋_GB2312"/>
              </w:rPr>
              <w:t>兴安镇、湘漓镇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完成东、南绕城公路及湘江二桥项目可研报告编制、初步设计批复等前期工作。</w:t>
            </w:r>
          </w:p>
        </w:tc>
        <w:tc>
          <w:tcPr>
            <w:tcW w:w="195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县交通运输局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兴安镇、湘漓镇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四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完善交通基础设施建设</w:t>
            </w: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完成省道</w:t>
            </w:r>
            <w:r>
              <w:rPr>
                <w:rFonts w:eastAsia="仿宋_GB2312"/>
              </w:rPr>
              <w:t>S501</w:t>
            </w:r>
            <w:r>
              <w:rPr>
                <w:rFonts w:hint="eastAsia" w:eastAsia="仿宋_GB2312" w:cs="仿宋_GB2312"/>
              </w:rPr>
              <w:t>漠川至白石段项目建设，启动白石至高尚至灵田段项目建设。</w:t>
            </w:r>
          </w:p>
        </w:tc>
        <w:tc>
          <w:tcPr>
            <w:tcW w:w="1952" w:type="dxa"/>
            <w:vMerge w:val="restart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县交通运输局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高尚镇、漠川乡</w:t>
            </w:r>
            <w:r>
              <w:rPr>
                <w:rFonts w:eastAsia="仿宋_GB2312" w:cs="仿宋_GB2312"/>
              </w:rPr>
              <w:t xml:space="preserve">  </w:t>
            </w:r>
            <w:r>
              <w:rPr>
                <w:rFonts w:hint="eastAsia" w:eastAsia="仿宋_GB2312" w:cs="仿宋_GB2312"/>
              </w:rPr>
              <w:t>白石乡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jc w:val="center"/>
            </w:pPr>
            <w:r>
              <w:rPr>
                <w:rFonts w:eastAsia="仿宋_GB2312"/>
              </w:rPr>
              <w:t>12</w:t>
            </w:r>
            <w:r>
              <w:rPr>
                <w:rFonts w:hint="eastAsia" w:eastAsia="仿宋_GB2312" w:cs="仿宋_GB2312"/>
              </w:rPr>
              <w:t>月</w:t>
            </w:r>
            <w:r>
              <w:rPr>
                <w:rFonts w:eastAsia="仿宋_GB2312"/>
              </w:rPr>
              <w:t>31</w:t>
            </w:r>
            <w:r>
              <w:rPr>
                <w:rFonts w:hint="eastAsia" w:eastAsia="仿宋_GB2312" w:cs="仿宋_GB2312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完成兴安镇东界村委卷栗山、溶江镇龙源村委东田桥等一批水毁道路和桥梁的修复、重建工作。</w:t>
            </w:r>
          </w:p>
        </w:tc>
        <w:tc>
          <w:tcPr>
            <w:tcW w:w="1952" w:type="dxa"/>
            <w:vMerge w:val="continue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ind w:firstLine="210" w:firstLineChars="100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各有关乡镇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五</w:t>
            </w:r>
          </w:p>
        </w:tc>
        <w:tc>
          <w:tcPr>
            <w:tcW w:w="837" w:type="dxa"/>
            <w:vMerge w:val="restart"/>
            <w:tcBorders>
              <w:top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补齐镇村供水设施短板</w:t>
            </w:r>
          </w:p>
        </w:tc>
        <w:tc>
          <w:tcPr>
            <w:tcW w:w="7289" w:type="dxa"/>
            <w:tcBorders>
              <w:top w:val="nil"/>
            </w:tcBorders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新建和改造提升界首、溶江、高尚、严关、华江</w:t>
            </w:r>
            <w:r>
              <w:rPr>
                <w:rFonts w:eastAsia="仿宋_GB2312"/>
              </w:rPr>
              <w:t>5</w:t>
            </w:r>
            <w:r>
              <w:rPr>
                <w:rFonts w:hint="eastAsia" w:eastAsia="仿宋_GB2312" w:cs="仿宋_GB2312"/>
              </w:rPr>
              <w:t>个乡镇自来水厂。</w:t>
            </w:r>
          </w:p>
        </w:tc>
        <w:tc>
          <w:tcPr>
            <w:tcW w:w="1952" w:type="dxa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县鑫泰城投公司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ind w:firstLine="210" w:firstLineChars="100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各有关乡镇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</w:t>
            </w:r>
            <w:r>
              <w:rPr>
                <w:rFonts w:eastAsia="仿宋_GB2312"/>
              </w:rPr>
              <w:t>11</w:t>
            </w:r>
            <w:r>
              <w:rPr>
                <w:rFonts w:hint="eastAsia" w:eastAsia="仿宋_GB2312" w:cs="仿宋_GB2312"/>
              </w:rPr>
              <w:t>个农村供水保障工程项目建设。</w:t>
            </w:r>
          </w:p>
        </w:tc>
        <w:tc>
          <w:tcPr>
            <w:tcW w:w="195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县水利局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ind w:firstLine="210" w:firstLineChars="100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各有关乡镇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六</w:t>
            </w:r>
          </w:p>
        </w:tc>
        <w:tc>
          <w:tcPr>
            <w:tcW w:w="837" w:type="dxa"/>
            <w:vMerge w:val="restart"/>
            <w:tcBorders>
              <w:top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实施城区亮化美化工程</w:t>
            </w:r>
          </w:p>
        </w:tc>
        <w:tc>
          <w:tcPr>
            <w:tcW w:w="7289" w:type="dxa"/>
            <w:tcBorders>
              <w:top w:val="nil"/>
            </w:tcBorders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更换中心广场周边区域的景观灯、投光灯等，并增设互动投影设施。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县城市管理监督局</w:t>
            </w: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完成兴桂路、三台路、国道</w:t>
            </w:r>
            <w:r>
              <w:rPr>
                <w:rFonts w:eastAsia="仿宋_GB2312"/>
              </w:rPr>
              <w:t>322</w:t>
            </w:r>
            <w:r>
              <w:rPr>
                <w:rFonts w:hint="eastAsia" w:eastAsia="仿宋_GB2312" w:cs="仿宋_GB2312"/>
              </w:rPr>
              <w:t>线（严关镇政府至留园段）道路照明设施改造。</w:t>
            </w:r>
          </w:p>
        </w:tc>
        <w:tc>
          <w:tcPr>
            <w:tcW w:w="1952" w:type="dxa"/>
            <w:vMerge w:val="continue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七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推进教育基础设施建设</w:t>
            </w: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力争完成县二中教学楼及学生宿舍楼，县三中教学综合楼及学生宿舍楼、运动场，县一小综合楼，县四小、县五小、县一幼教学综合楼，县特殊教育学校、县五幼及兴安镇中心幼儿园等</w:t>
            </w:r>
            <w:r>
              <w:rPr>
                <w:rFonts w:eastAsia="仿宋_GB2312"/>
              </w:rPr>
              <w:t>17</w:t>
            </w:r>
            <w:r>
              <w:rPr>
                <w:rFonts w:hint="eastAsia" w:eastAsia="仿宋_GB2312" w:cs="仿宋_GB2312"/>
              </w:rPr>
              <w:t>个项目。</w:t>
            </w:r>
          </w:p>
        </w:tc>
        <w:tc>
          <w:tcPr>
            <w:tcW w:w="1952" w:type="dxa"/>
            <w:vMerge w:val="restart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县教育局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县直各有关单位各</w:t>
            </w:r>
            <w:r>
              <w:rPr>
                <w:rFonts w:hint="eastAsia" w:eastAsia="仿宋_GB2312" w:cs="仿宋_GB2312"/>
                <w:lang w:eastAsia="zh-CN"/>
              </w:rPr>
              <w:t>个</w:t>
            </w:r>
            <w:r>
              <w:rPr>
                <w:rFonts w:hint="eastAsia" w:eastAsia="仿宋_GB2312" w:cs="仿宋_GB2312"/>
              </w:rPr>
              <w:t>有关乡镇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加快推进湘漓镇初级中学扩容改造为县四中。</w:t>
            </w:r>
            <w:bookmarkStart w:id="0" w:name="_GoBack"/>
            <w:bookmarkEnd w:id="0"/>
          </w:p>
        </w:tc>
        <w:tc>
          <w:tcPr>
            <w:tcW w:w="1952" w:type="dxa"/>
            <w:vMerge w:val="continue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湘漓镇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八</w:t>
            </w:r>
          </w:p>
        </w:tc>
        <w:tc>
          <w:tcPr>
            <w:tcW w:w="837" w:type="dxa"/>
            <w:vMerge w:val="restart"/>
            <w:tcBorders>
              <w:top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提高医疗卫生服务水平</w:t>
            </w:r>
          </w:p>
        </w:tc>
        <w:tc>
          <w:tcPr>
            <w:tcW w:w="7289" w:type="dxa"/>
            <w:tcBorders>
              <w:top w:val="nil"/>
            </w:tcBorders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完成县中医医院迁建（一期）工程、县疾控中心业务综合楼项目建设。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县卫生健康局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ind w:firstLine="210" w:firstLineChars="100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启动县医院整体搬迁项目。</w:t>
            </w:r>
          </w:p>
        </w:tc>
        <w:tc>
          <w:tcPr>
            <w:tcW w:w="1952" w:type="dxa"/>
            <w:vMerge w:val="continue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九</w:t>
            </w:r>
          </w:p>
        </w:tc>
        <w:tc>
          <w:tcPr>
            <w:tcW w:w="837" w:type="dxa"/>
            <w:vMerge w:val="restart"/>
            <w:tcBorders>
              <w:top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提升文旅融合发展形象</w:t>
            </w:r>
          </w:p>
        </w:tc>
        <w:tc>
          <w:tcPr>
            <w:tcW w:w="7289" w:type="dxa"/>
            <w:tcBorders>
              <w:top w:val="nil"/>
            </w:tcBorders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完成灵渠核心景区、水街改造提升及讲古堂、四贤祠、临源阁室内展陈，推进灵渠幻城乐园项目建设，启动南陡村业态改造提升、灵渠古桥修缮、灵渠（南渠南陡至大湾陡段）加固保护工程。</w:t>
            </w:r>
          </w:p>
        </w:tc>
        <w:tc>
          <w:tcPr>
            <w:tcW w:w="1952" w:type="dxa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灵渠文旅投公司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  <w:r>
              <w:rPr>
                <w:rFonts w:eastAsia="仿宋_GB2312" w:cs="仿宋_GB2312"/>
              </w:rPr>
              <w:t xml:space="preserve"> </w:t>
            </w:r>
            <w:r>
              <w:rPr>
                <w:rFonts w:hint="eastAsia" w:eastAsia="仿宋_GB2312" w:cs="仿宋_GB2312"/>
              </w:rPr>
              <w:t>兴安镇、严关镇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</w:t>
            </w:r>
            <w:r>
              <w:rPr>
                <w:rFonts w:hint="eastAsia" w:eastAsia="仿宋_GB2312" w:cs="仿宋_GB2312"/>
              </w:rPr>
              <w:t>月</w:t>
            </w:r>
            <w:r>
              <w:rPr>
                <w:rFonts w:eastAsia="仿宋_GB2312"/>
              </w:rPr>
              <w:t>31</w:t>
            </w:r>
            <w:r>
              <w:rPr>
                <w:rFonts w:hint="eastAsia" w:eastAsia="仿宋_GB2312" w:cs="仿宋_GB2312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89" w:type="dxa"/>
            <w:tcBorders>
              <w:top w:val="nil"/>
            </w:tcBorders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持续</w:t>
            </w:r>
            <w:r>
              <w:rPr>
                <w:rFonts w:hint="eastAsia" w:ascii="仿宋_GB2312" w:eastAsia="仿宋_GB2312" w:cs="仿宋_GB2312"/>
              </w:rPr>
              <w:t>推进“华江九寨”项目，完成凤凰寨</w:t>
            </w:r>
            <w:r>
              <w:rPr>
                <w:rFonts w:hint="eastAsia" w:eastAsia="仿宋_GB2312" w:cs="仿宋_GB2312"/>
              </w:rPr>
              <w:t>、潘家寨建设。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县文广体旅局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华江瑶族乡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完成华江瑶族乡桐子坪休闲步道、溶江镇灵渠观光步道（莲塘至一甲段）建设。</w:t>
            </w:r>
          </w:p>
        </w:tc>
        <w:tc>
          <w:tcPr>
            <w:tcW w:w="1952" w:type="dxa"/>
            <w:vMerge w:val="continue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溶江镇</w:t>
            </w:r>
            <w:r>
              <w:rPr>
                <w:rFonts w:eastAsia="仿宋_GB2312" w:cs="仿宋_GB2312"/>
              </w:rPr>
              <w:t xml:space="preserve">         </w:t>
            </w:r>
            <w:r>
              <w:rPr>
                <w:rFonts w:hint="eastAsia" w:eastAsia="仿宋_GB2312" w:cs="仿宋_GB2312"/>
              </w:rPr>
              <w:t>华江瑶族乡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十</w:t>
            </w:r>
          </w:p>
        </w:tc>
        <w:tc>
          <w:tcPr>
            <w:tcW w:w="837" w:type="dxa"/>
            <w:vMerge w:val="restart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促进民生保障工程建设</w:t>
            </w:r>
          </w:p>
        </w:tc>
        <w:tc>
          <w:tcPr>
            <w:tcW w:w="7289" w:type="dxa"/>
            <w:tcBorders>
              <w:top w:val="nil"/>
            </w:tcBorders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加快推进上桂峡水库扩容工程项目建设。</w:t>
            </w:r>
          </w:p>
        </w:tc>
        <w:tc>
          <w:tcPr>
            <w:tcW w:w="1952" w:type="dxa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县水利局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县直各有关单位</w:t>
            </w:r>
          </w:p>
          <w:p>
            <w:pPr>
              <w:jc w:val="center"/>
            </w:pPr>
            <w:r>
              <w:rPr>
                <w:rFonts w:hint="eastAsia" w:ascii="仿宋_GB2312" w:eastAsia="仿宋_GB2312" w:cs="仿宋_GB2312"/>
              </w:rPr>
              <w:t>高尚镇、白石乡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完成红色体育公园（一期）项目建设。</w:t>
            </w:r>
          </w:p>
        </w:tc>
        <w:tc>
          <w:tcPr>
            <w:tcW w:w="195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县发展改革局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完成县文化馆项目建设。</w:t>
            </w:r>
          </w:p>
        </w:tc>
        <w:tc>
          <w:tcPr>
            <w:tcW w:w="195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县文广体旅局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完成灵渠水厂厂区及配套管网项目建设。</w:t>
            </w:r>
          </w:p>
        </w:tc>
        <w:tc>
          <w:tcPr>
            <w:tcW w:w="195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县住房城乡建设局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完成天然气长输管网接收门站项目建设，接通</w:t>
            </w:r>
            <w:r>
              <w:rPr>
                <w:rFonts w:eastAsia="仿宋_GB2312"/>
              </w:rPr>
              <w:t>309</w:t>
            </w:r>
            <w:r>
              <w:rPr>
                <w:rFonts w:hint="eastAsia" w:eastAsia="仿宋_GB2312" w:cs="仿宋_GB2312"/>
              </w:rPr>
              <w:t>工业园区及县城供气管道。</w:t>
            </w:r>
          </w:p>
        </w:tc>
        <w:tc>
          <w:tcPr>
            <w:tcW w:w="195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县城市管理监督局</w:t>
            </w:r>
          </w:p>
        </w:tc>
        <w:tc>
          <w:tcPr>
            <w:tcW w:w="198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县直各有关单位</w:t>
            </w:r>
          </w:p>
          <w:p>
            <w:pPr>
              <w:pStyle w:val="2"/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各有关乡镇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完成县老年福利中心（一期）项目建设。</w:t>
            </w:r>
          </w:p>
        </w:tc>
        <w:tc>
          <w:tcPr>
            <w:tcW w:w="1952" w:type="dxa"/>
            <w:vMerge w:val="restart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县民政局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县直各有关单位</w:t>
            </w:r>
          </w:p>
          <w:p>
            <w:pPr>
              <w:jc w:val="center"/>
            </w:pPr>
            <w:r>
              <w:rPr>
                <w:rFonts w:hint="eastAsia" w:ascii="仿宋_GB2312" w:eastAsia="仿宋_GB2312" w:cs="仿宋_GB2312"/>
              </w:rPr>
              <w:t>兴安镇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7289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  <w:spacing w:val="-6"/>
              </w:rPr>
              <w:t>加快推进城市公益性公墓及聚福园生态陵园、桂北净园两个经营性公墓项目建设。</w:t>
            </w:r>
          </w:p>
        </w:tc>
        <w:tc>
          <w:tcPr>
            <w:tcW w:w="1952" w:type="dxa"/>
            <w:vMerge w:val="continue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县直各有关单位</w:t>
            </w:r>
          </w:p>
          <w:p>
            <w:pPr>
              <w:jc w:val="center"/>
            </w:pPr>
            <w:r>
              <w:rPr>
                <w:rFonts w:hint="eastAsia" w:ascii="仿宋_GB2312" w:eastAsia="仿宋_GB2312" w:cs="仿宋_GB2312"/>
              </w:rPr>
              <w:t>界首镇、崔家乡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587" w:right="1304" w:bottom="1304" w:left="1304" w:header="851" w:footer="136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/>
        <w:spacing w:val="-8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gzMxXRAAAAAwEAAA8AAAAAAAAAAQAgAAAAIgAAAGRycy9kb3du&#10;cmV2LnhtbFBLAQIUABQAAAAIAIdO4kB0b2Pm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YzBkYjYwNGEzYTMyY2YwYmFiNjFiZWU5NDUwMmEifQ=="/>
  </w:docVars>
  <w:rsids>
    <w:rsidRoot w:val="56874BA8"/>
    <w:rsid w:val="00002662"/>
    <w:rsid w:val="0003261C"/>
    <w:rsid w:val="0004523C"/>
    <w:rsid w:val="00053B20"/>
    <w:rsid w:val="0008288C"/>
    <w:rsid w:val="000D64ED"/>
    <w:rsid w:val="00147739"/>
    <w:rsid w:val="001558FE"/>
    <w:rsid w:val="00165259"/>
    <w:rsid w:val="00171BA8"/>
    <w:rsid w:val="00171CB9"/>
    <w:rsid w:val="001F29A8"/>
    <w:rsid w:val="00203FB4"/>
    <w:rsid w:val="00210522"/>
    <w:rsid w:val="00245522"/>
    <w:rsid w:val="00250B15"/>
    <w:rsid w:val="002823E7"/>
    <w:rsid w:val="00290099"/>
    <w:rsid w:val="002A6C02"/>
    <w:rsid w:val="002D256C"/>
    <w:rsid w:val="002F58F3"/>
    <w:rsid w:val="00301F0B"/>
    <w:rsid w:val="00364A0F"/>
    <w:rsid w:val="0037433A"/>
    <w:rsid w:val="00374D47"/>
    <w:rsid w:val="004102BF"/>
    <w:rsid w:val="0042723C"/>
    <w:rsid w:val="00476C56"/>
    <w:rsid w:val="004A6CE2"/>
    <w:rsid w:val="004B7F7D"/>
    <w:rsid w:val="004D1ADC"/>
    <w:rsid w:val="004E13D9"/>
    <w:rsid w:val="004F65C8"/>
    <w:rsid w:val="0051718D"/>
    <w:rsid w:val="005812EC"/>
    <w:rsid w:val="005E6D97"/>
    <w:rsid w:val="0060351C"/>
    <w:rsid w:val="00633452"/>
    <w:rsid w:val="00673E51"/>
    <w:rsid w:val="00684CBF"/>
    <w:rsid w:val="006A61EF"/>
    <w:rsid w:val="006B1B76"/>
    <w:rsid w:val="006C6FD2"/>
    <w:rsid w:val="006D7F0E"/>
    <w:rsid w:val="006F04F4"/>
    <w:rsid w:val="00722E01"/>
    <w:rsid w:val="0073005F"/>
    <w:rsid w:val="007327A2"/>
    <w:rsid w:val="00775B93"/>
    <w:rsid w:val="00780E24"/>
    <w:rsid w:val="00803806"/>
    <w:rsid w:val="0089484D"/>
    <w:rsid w:val="008B7587"/>
    <w:rsid w:val="00902763"/>
    <w:rsid w:val="0091229B"/>
    <w:rsid w:val="0092109E"/>
    <w:rsid w:val="009232A3"/>
    <w:rsid w:val="00964268"/>
    <w:rsid w:val="00970133"/>
    <w:rsid w:val="0097777D"/>
    <w:rsid w:val="00995BEA"/>
    <w:rsid w:val="009C64FD"/>
    <w:rsid w:val="00A231DE"/>
    <w:rsid w:val="00A42629"/>
    <w:rsid w:val="00A506CC"/>
    <w:rsid w:val="00AB370C"/>
    <w:rsid w:val="00AD1526"/>
    <w:rsid w:val="00B03DD5"/>
    <w:rsid w:val="00B425C7"/>
    <w:rsid w:val="00B630EA"/>
    <w:rsid w:val="00B90AC7"/>
    <w:rsid w:val="00BE3996"/>
    <w:rsid w:val="00C0704E"/>
    <w:rsid w:val="00C16435"/>
    <w:rsid w:val="00C3428B"/>
    <w:rsid w:val="00C40463"/>
    <w:rsid w:val="00C54FC9"/>
    <w:rsid w:val="00C57902"/>
    <w:rsid w:val="00C95DAD"/>
    <w:rsid w:val="00CD4453"/>
    <w:rsid w:val="00CF7135"/>
    <w:rsid w:val="00D26BAC"/>
    <w:rsid w:val="00D4600A"/>
    <w:rsid w:val="00D5283A"/>
    <w:rsid w:val="00D82404"/>
    <w:rsid w:val="00DE5769"/>
    <w:rsid w:val="00DF34F2"/>
    <w:rsid w:val="00E03281"/>
    <w:rsid w:val="00E2788F"/>
    <w:rsid w:val="00E27B35"/>
    <w:rsid w:val="00E843A3"/>
    <w:rsid w:val="00F224FB"/>
    <w:rsid w:val="00F703AE"/>
    <w:rsid w:val="00F735BF"/>
    <w:rsid w:val="00F81473"/>
    <w:rsid w:val="00F83896"/>
    <w:rsid w:val="00F86184"/>
    <w:rsid w:val="00F934EB"/>
    <w:rsid w:val="00FA68FB"/>
    <w:rsid w:val="00FB3E3A"/>
    <w:rsid w:val="00FD1C87"/>
    <w:rsid w:val="00FE3524"/>
    <w:rsid w:val="02994018"/>
    <w:rsid w:val="056F7375"/>
    <w:rsid w:val="08435402"/>
    <w:rsid w:val="0E4B63E2"/>
    <w:rsid w:val="0F5355AE"/>
    <w:rsid w:val="10121121"/>
    <w:rsid w:val="13AC7923"/>
    <w:rsid w:val="158C17BA"/>
    <w:rsid w:val="16CD2869"/>
    <w:rsid w:val="16F878A2"/>
    <w:rsid w:val="1C9F205D"/>
    <w:rsid w:val="23494CA2"/>
    <w:rsid w:val="248F097F"/>
    <w:rsid w:val="273677D8"/>
    <w:rsid w:val="2A17569E"/>
    <w:rsid w:val="34081B8D"/>
    <w:rsid w:val="35A62931"/>
    <w:rsid w:val="376D1E66"/>
    <w:rsid w:val="38434F14"/>
    <w:rsid w:val="384527CC"/>
    <w:rsid w:val="423F533B"/>
    <w:rsid w:val="44E328F5"/>
    <w:rsid w:val="4DDE290C"/>
    <w:rsid w:val="50F814D6"/>
    <w:rsid w:val="51E732F9"/>
    <w:rsid w:val="56874BA8"/>
    <w:rsid w:val="5EFA0B0F"/>
    <w:rsid w:val="61CE1E39"/>
    <w:rsid w:val="65921AA2"/>
    <w:rsid w:val="6865349E"/>
    <w:rsid w:val="6B9F79B8"/>
    <w:rsid w:val="6C225CB1"/>
    <w:rsid w:val="76397D18"/>
    <w:rsid w:val="7AF071E7"/>
    <w:rsid w:val="7B5F1800"/>
    <w:rsid w:val="7DE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12"/>
    <w:uiPriority w:val="99"/>
    <w:pPr>
      <w:ind w:firstLine="420" w:firstLineChars="100"/>
    </w:pPr>
  </w:style>
  <w:style w:type="paragraph" w:styleId="3">
    <w:name w:val="Body Text"/>
    <w:basedOn w:val="1"/>
    <w:next w:val="4"/>
    <w:link w:val="11"/>
    <w:qFormat/>
    <w:uiPriority w:val="99"/>
    <w:pPr>
      <w:spacing w:after="120"/>
    </w:pPr>
  </w:style>
  <w:style w:type="paragraph" w:styleId="4">
    <w:name w:val="Title"/>
    <w:basedOn w:val="1"/>
    <w:next w:val="1"/>
    <w:link w:val="13"/>
    <w:qFormat/>
    <w:uiPriority w:val="99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Body Text Char"/>
    <w:basedOn w:val="10"/>
    <w:link w:val="3"/>
    <w:semiHidden/>
    <w:qFormat/>
    <w:locked/>
    <w:uiPriority w:val="99"/>
    <w:rPr>
      <w:rFonts w:cs="Times New Roman"/>
      <w:sz w:val="21"/>
      <w:szCs w:val="21"/>
    </w:rPr>
  </w:style>
  <w:style w:type="character" w:customStyle="1" w:styleId="12">
    <w:name w:val="Body Text First Indent Char"/>
    <w:basedOn w:val="11"/>
    <w:link w:val="2"/>
    <w:semiHidden/>
    <w:qFormat/>
    <w:locked/>
    <w:uiPriority w:val="99"/>
  </w:style>
  <w:style w:type="character" w:customStyle="1" w:styleId="13">
    <w:name w:val="Title Char"/>
    <w:basedOn w:val="10"/>
    <w:link w:val="4"/>
    <w:qFormat/>
    <w:locked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14">
    <w:name w:val="Footer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Heading2"/>
    <w:basedOn w:val="1"/>
    <w:next w:val="1"/>
    <w:qFormat/>
    <w:uiPriority w:val="99"/>
    <w:pPr>
      <w:keepNext/>
      <w:keepLines/>
      <w:spacing w:before="260" w:after="260" w:line="415" w:lineRule="auto"/>
      <w:textAlignment w:val="baseline"/>
    </w:pPr>
    <w:rPr>
      <w:rFonts w:ascii="Arial" w:hAnsi="Arial" w:eastAsia="黑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5</Pages>
  <Words>1974</Words>
  <Characters>2064</Characters>
  <Lines>0</Lines>
  <Paragraphs>0</Paragraphs>
  <TotalTime>5</TotalTime>
  <ScaleCrop>false</ScaleCrop>
  <LinksUpToDate>false</LinksUpToDate>
  <CharactersWithSpaces>2106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2023-02-27T07:51:00Z</dcterms:created>
  <dc:creator>Administrator</dc:creator>
  <cp:lastModifiedBy>周洁</cp:lastModifiedBy>
  <cp:lastPrinted>2023-03-06T03:31:00Z</cp:lastPrinted>
  <dcterms:modified xsi:type="dcterms:W3CDTF">2023-12-21T01:51:53Z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7886138836824E27B90B5CEAD2691C77</vt:lpwstr>
  </property>
</Properties>
</file>