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eastAsia="黑体" w:cs="黑体"/>
          <w:kern w:val="21"/>
          <w:sz w:val="32"/>
          <w:szCs w:val="32"/>
          <w:u w:val="none"/>
          <w:lang w:val="en-US" w:eastAsia="zh-CN"/>
        </w:rPr>
      </w:pPr>
      <w:r>
        <w:rPr>
          <w:rFonts w:hint="eastAsia" w:eastAsia="黑体" w:cs="黑体"/>
          <w:kern w:val="21"/>
          <w:sz w:val="32"/>
          <w:szCs w:val="32"/>
          <w:u w:val="none"/>
          <w:lang w:val="en-US" w:eastAsia="zh-CN"/>
        </w:rPr>
        <w:t>附件3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13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2747"/>
        <w:gridCol w:w="2345"/>
        <w:gridCol w:w="2677"/>
        <w:gridCol w:w="4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5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kern w:val="21"/>
                <w:sz w:val="40"/>
                <w:szCs w:val="40"/>
                <w:u w:val="none"/>
                <w:lang w:val="en-US" w:eastAsia="zh-CN"/>
              </w:rPr>
              <w:t>兴安县2025年统计年报修改学校（幼儿园）机构一览表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学校（幼儿园）名称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办学性质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更改后名称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修改内容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广西桂林兴安县兴安镇塘市小学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公办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兴安县兴安镇塘市小学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广西桂林兴安县兴安镇塘市小学变更为兴安县兴安镇塘市小学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兴安县溶江镇司门星星幼儿园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民办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法人：袁相莲变更为廖德辉</w:t>
            </w:r>
          </w:p>
        </w:tc>
      </w:tr>
      <w:bookmarkEnd w:id="0"/>
    </w:tbl>
    <w:p/>
    <w:sectPr>
      <w:pgSz w:w="16838" w:h="11906" w:orient="landscape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B6962"/>
    <w:rsid w:val="57312929"/>
    <w:rsid w:val="691D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6" w:lineRule="exact"/>
      <w:ind w:firstLine="64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/>
      <w:ind w:firstLine="0" w:firstLineChars="0"/>
      <w:jc w:val="both"/>
    </w:pPr>
    <w:rPr>
      <w:rFonts w:ascii="Times New Roman" w:hAnsi="Times New Roman" w:eastAsia="宋体" w:cs="宋体"/>
      <w:kern w:val="21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2025-12-31T08:46:24Z</dcterms:created>
  <dc:creator>Administrator</dc:creator>
  <cp:lastModifiedBy>Administrator</cp:lastModifiedBy>
  <dcterms:modified xsi:type="dcterms:W3CDTF">2025-12-31T08:46:55Z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525B55F546914F75B322D5A855C67A99</vt:lpwstr>
  </property>
</Properties>
</file>