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570" w:lineRule="exact"/>
        <w:rPr>
          <w:rFonts w:hint="eastAsia" w:ascii="黑体" w:hAnsi="黑体" w:eastAsia="黑体" w:cs="黑体"/>
          <w:sz w:val="32"/>
          <w:szCs w:val="32"/>
          <w:highlight w:val="none"/>
          <w:lang w:val="en-US" w:eastAsia="zh-CN"/>
        </w:rPr>
      </w:pPr>
    </w:p>
    <w:p>
      <w:pPr>
        <w:shd w:val="clear"/>
        <w:adjustRightInd w:val="0"/>
        <w:snapToGrid w:val="0"/>
        <w:spacing w:line="570" w:lineRule="exact"/>
        <w:jc w:val="center"/>
        <w:rPr>
          <w:rFonts w:hint="eastAsia" w:ascii="方正小标宋_GBK" w:eastAsia="方正小标宋_GBK"/>
          <w:sz w:val="44"/>
          <w:szCs w:val="44"/>
          <w:highlight w:val="none"/>
          <w:lang w:eastAsia="zh-CN"/>
        </w:rPr>
      </w:pPr>
      <w:bookmarkStart w:id="0" w:name="_GoBack"/>
      <w:r>
        <w:rPr>
          <w:rFonts w:hint="eastAsia" w:ascii="方正小标宋_GBK" w:eastAsia="方正小标宋_GBK" w:cs="方正小标宋_GBK"/>
          <w:sz w:val="44"/>
          <w:szCs w:val="44"/>
          <w:highlight w:val="none"/>
          <w:lang w:eastAsia="zh-CN"/>
        </w:rPr>
        <w:t>兴安县白石乡人民政府</w:t>
      </w:r>
      <w:r>
        <w:rPr>
          <w:rFonts w:hint="eastAsia" w:ascii="方正小标宋_GBK" w:eastAsia="方正小标宋_GBK" w:cs="方正小标宋_GBK"/>
          <w:sz w:val="44"/>
          <w:szCs w:val="44"/>
          <w:highlight w:val="none"/>
        </w:rPr>
        <w:t>权责清单</w:t>
      </w:r>
    </w:p>
    <w:bookmarkEnd w:id="0"/>
    <w:tbl>
      <w:tblPr>
        <w:tblStyle w:val="11"/>
        <w:tblW w:w="21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308"/>
        <w:gridCol w:w="504"/>
        <w:gridCol w:w="546"/>
        <w:gridCol w:w="966"/>
        <w:gridCol w:w="1008"/>
        <w:gridCol w:w="3505"/>
        <w:gridCol w:w="1871"/>
        <w:gridCol w:w="5658"/>
        <w:gridCol w:w="2035"/>
        <w:gridCol w:w="3826"/>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restart"/>
            <w:vAlign w:val="center"/>
          </w:tcPr>
          <w:p>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r>
              <w:rPr>
                <w:rFonts w:hint="eastAsia" w:ascii="方正黑体_GBK" w:hAnsi="黑体" w:eastAsia="方正黑体_GBK" w:cs="方正黑体_GBK"/>
                <w:color w:val="auto"/>
                <w:kern w:val="0"/>
                <w:sz w:val="20"/>
                <w:szCs w:val="20"/>
                <w:highlight w:val="none"/>
              </w:rPr>
              <w:t>序号</w:t>
            </w:r>
          </w:p>
        </w:tc>
        <w:tc>
          <w:tcPr>
            <w:tcW w:w="308" w:type="dxa"/>
            <w:vMerge w:val="restart"/>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权力分类</w:t>
            </w:r>
          </w:p>
        </w:tc>
        <w:tc>
          <w:tcPr>
            <w:tcW w:w="6529" w:type="dxa"/>
            <w:gridSpan w:val="5"/>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权力清单</w:t>
            </w:r>
          </w:p>
        </w:tc>
        <w:tc>
          <w:tcPr>
            <w:tcW w:w="13922" w:type="dxa"/>
            <w:gridSpan w:val="5"/>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责任清单</w:t>
            </w:r>
          </w:p>
        </w:tc>
        <w:tc>
          <w:tcPr>
            <w:tcW w:w="381" w:type="dxa"/>
            <w:vMerge w:val="restart"/>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continue"/>
            <w:vAlign w:val="center"/>
          </w:tcPr>
          <w:p>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p>
        </w:tc>
        <w:tc>
          <w:tcPr>
            <w:tcW w:w="308" w:type="dxa"/>
            <w:vMerge w:val="continue"/>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p>
        </w:tc>
        <w:tc>
          <w:tcPr>
            <w:tcW w:w="504"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项目名称</w:t>
            </w:r>
          </w:p>
        </w:tc>
        <w:tc>
          <w:tcPr>
            <w:tcW w:w="54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子项名称</w:t>
            </w:r>
          </w:p>
        </w:tc>
        <w:tc>
          <w:tcPr>
            <w:tcW w:w="96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实施主体</w:t>
            </w:r>
          </w:p>
        </w:tc>
        <w:tc>
          <w:tcPr>
            <w:tcW w:w="1008"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承办的</w:t>
            </w:r>
          </w:p>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内设机构</w:t>
            </w:r>
          </w:p>
        </w:tc>
        <w:tc>
          <w:tcPr>
            <w:tcW w:w="3505"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实施依据</w:t>
            </w:r>
          </w:p>
        </w:tc>
        <w:tc>
          <w:tcPr>
            <w:tcW w:w="1871"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w:t>
            </w:r>
          </w:p>
          <w:p>
            <w:pPr>
              <w:shd w:val="clear"/>
              <w:adjustRightInd w:val="0"/>
              <w:snapToGrid w:val="0"/>
              <w:spacing w:line="300" w:lineRule="exact"/>
              <w:jc w:val="center"/>
              <w:rPr>
                <w:rFonts w:ascii="方正黑体_GBK" w:hAnsi="黑体" w:eastAsia="方正黑体_GBK" w:cs="方正黑体_GBK"/>
                <w:color w:val="auto"/>
                <w:kern w:val="0"/>
                <w:sz w:val="20"/>
                <w:szCs w:val="20"/>
                <w:highlight w:val="none"/>
              </w:rPr>
            </w:pPr>
            <w:r>
              <w:rPr>
                <w:rFonts w:ascii="方正黑体_GBK" w:hAnsi="黑体" w:eastAsia="方正黑体_GBK" w:cs="方正黑体_GBK"/>
                <w:color w:val="auto"/>
                <w:kern w:val="0"/>
                <w:sz w:val="20"/>
                <w:szCs w:val="20"/>
                <w:highlight w:val="none"/>
              </w:rPr>
              <w:t>(</w:t>
            </w:r>
            <w:r>
              <w:rPr>
                <w:rFonts w:hint="eastAsia" w:ascii="方正黑体_GBK" w:hAnsi="黑体" w:eastAsia="方正黑体_GBK" w:cs="方正黑体_GBK"/>
                <w:color w:val="auto"/>
                <w:kern w:val="0"/>
                <w:sz w:val="20"/>
                <w:szCs w:val="20"/>
                <w:highlight w:val="none"/>
              </w:rPr>
              <w:t>明确责任主体</w:t>
            </w:r>
            <w:r>
              <w:rPr>
                <w:rFonts w:ascii="方正黑体_GBK" w:hAnsi="黑体" w:eastAsia="方正黑体_GBK" w:cs="方正黑体_GBK"/>
                <w:color w:val="auto"/>
                <w:kern w:val="0"/>
                <w:sz w:val="20"/>
                <w:szCs w:val="20"/>
                <w:highlight w:val="none"/>
              </w:rPr>
              <w:t>)</w:t>
            </w:r>
          </w:p>
        </w:tc>
        <w:tc>
          <w:tcPr>
            <w:tcW w:w="5658"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责任事项依据</w:t>
            </w:r>
          </w:p>
        </w:tc>
        <w:tc>
          <w:tcPr>
            <w:tcW w:w="2035"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追责情形（明确内部追责主体）</w:t>
            </w:r>
          </w:p>
        </w:tc>
        <w:tc>
          <w:tcPr>
            <w:tcW w:w="382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追责依据</w:t>
            </w:r>
          </w:p>
        </w:tc>
        <w:tc>
          <w:tcPr>
            <w:tcW w:w="532"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免责事项</w:t>
            </w:r>
          </w:p>
        </w:tc>
        <w:tc>
          <w:tcPr>
            <w:tcW w:w="381" w:type="dxa"/>
            <w:vMerge w:val="continue"/>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395"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w:t>
            </w:r>
          </w:p>
        </w:tc>
        <w:tc>
          <w:tcPr>
            <w:tcW w:w="308" w:type="dxa"/>
            <w:vAlign w:val="center"/>
          </w:tcPr>
          <w:p>
            <w:pPr>
              <w:widowControl/>
              <w:shd w:val="clear"/>
              <w:adjustRightInd w:val="0"/>
              <w:snapToGrid w:val="0"/>
              <w:spacing w:line="300" w:lineRule="exact"/>
              <w:jc w:val="center"/>
              <w:rPr>
                <w:rFonts w:hint="eastAsia" w:ascii="Times New Roman" w:hAnsi="Times New Roman" w:eastAsia="仿宋_GB2312" w:cs="宋体"/>
                <w:color w:val="auto"/>
                <w:kern w:val="0"/>
                <w:sz w:val="20"/>
                <w:szCs w:val="20"/>
                <w:highlight w:val="none"/>
                <w:lang w:val="en-US" w:eastAsia="zh-CN" w:bidi="ar-SA"/>
              </w:rPr>
            </w:pPr>
            <w:r>
              <w:rPr>
                <w:rFonts w:hint="eastAsia" w:ascii="Times New Roman" w:hAnsi="Times New Roman" w:eastAsia="仿宋_GB2312" w:cs="宋体"/>
                <w:color w:val="auto"/>
                <w:kern w:val="0"/>
                <w:sz w:val="20"/>
                <w:szCs w:val="20"/>
                <w:highlight w:val="none"/>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ascii="Times New Roman" w:hAnsi="Times New Roman" w:eastAsia="仿宋_GB2312" w:cs="宋体"/>
                <w:color w:val="auto"/>
                <w:kern w:val="0"/>
                <w:sz w:val="20"/>
                <w:szCs w:val="20"/>
                <w:highlight w:val="none"/>
              </w:rPr>
              <w:t>再生育审批（三孩及以上）</w:t>
            </w:r>
          </w:p>
        </w:tc>
        <w:tc>
          <w:tcPr>
            <w:tcW w:w="546" w:type="dxa"/>
            <w:vAlign w:val="center"/>
          </w:tcPr>
          <w:p>
            <w:pPr>
              <w:widowControl/>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p>
        </w:tc>
        <w:tc>
          <w:tcPr>
            <w:tcW w:w="966" w:type="dxa"/>
            <w:vAlign w:val="center"/>
          </w:tcPr>
          <w:p>
            <w:pPr>
              <w:shd w:val="clear"/>
              <w:adjustRightInd w:val="0"/>
              <w:snapToGrid w:val="0"/>
              <w:spacing w:line="300" w:lineRule="exact"/>
              <w:rPr>
                <w:rFonts w:hint="eastAsia"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000000"/>
                <w:sz w:val="20"/>
                <w:szCs w:val="20"/>
                <w:highlight w:val="none"/>
                <w:lang w:eastAsia="zh-CN"/>
              </w:rPr>
              <w:t>兴安县白石乡人民政府</w:t>
            </w:r>
          </w:p>
        </w:tc>
        <w:tc>
          <w:tcPr>
            <w:tcW w:w="1008"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kern w:val="0"/>
                <w:sz w:val="20"/>
                <w:szCs w:val="20"/>
                <w:highlight w:val="none"/>
                <w:lang w:eastAsia="zh-CN"/>
              </w:rPr>
              <w:t>兴安县白石乡社会事务办公室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国家提倡一对夫妻生育两个子女。符合法律、法规规定条件的，可以要求安排再生育子女。具体办法由省、自治区、直辖市人民代表大会或者其常务委员会规定。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2020年9月22日广西壮族自治区第十三届人民代表大会常务委员会第十八次会议《关于修改〈广西壮族自治区人口和计划生育条例〉的决定》第四次修正）第十五条第一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符合本条例第十四条第一款规定，要求再生育子女的夫妻，应当持夫妻双方的户口簿、身份证、结婚证和其他相关证件，向一方户籍所在地乡镇人民政府或者街道办事处提出书面申请，经乡镇人民政府或者街道办事处批准领取再生育证后，方可生育。</w:t>
            </w:r>
          </w:p>
          <w:p>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第十七条第二款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符合本条例第十四条第一款规定再生育子女的夫妻，在领取再生育证的同时，免费领取计划生育服务手册。</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1.受理阶段责任：公示依法应当提交的材料和受理条件；一次性告知补正材料；依法受理或不予受理（不予受理应当告知理由）。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2.审查阶段责任：审核材料真实性和合法性；现场审核；论证申请人是否符合相关法律法规标准的要求。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3.决定阶段责任：作出行政许可或不予行政许可的决定（不予许可的应书面说明理由，并告知当事人享有依法申请行政复议或提起行政诉讼的权利）。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4.送达阶段责任：对许可的制发送达并信息公开，对不予许可的制发送达《不予许可决定书》；按时办结；法定告知。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5.监管责任：建立实施监督检查的运行机制和管理制度，开展定期和不定期检查，依法采取相关处置措施。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eastAsia="zh-CN"/>
              </w:rPr>
            </w:pPr>
            <w:r>
              <w:rPr>
                <w:rFonts w:hint="eastAsia" w:eastAsia="仿宋_GB2312"/>
                <w:color w:val="auto"/>
                <w:kern w:val="0"/>
                <w:sz w:val="20"/>
                <w:szCs w:val="20"/>
                <w:highlight w:val="none"/>
                <w:lang w:eastAsia="zh-CN"/>
              </w:rPr>
              <w:t>（兴安县白石乡社会事务办公室）</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2.【行政法规】《医疗机构管理条例》第十九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 xml:space="preserve">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【法律】《中华人民共和国行政许可法》第四十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6.【法律】《中华人民共和国行政许可法》第六十一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第六十三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行政机关实施监督检查，不得妨碍被许可人正常的生产经营活动，不得索取或者收受被许可人的财物，不得谋取其他利益。</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2</w:t>
            </w:r>
          </w:p>
        </w:tc>
        <w:tc>
          <w:tcPr>
            <w:tcW w:w="308" w:type="dxa"/>
            <w:vAlign w:val="center"/>
          </w:tcPr>
          <w:p>
            <w:pPr>
              <w:shd w:val="clear"/>
              <w:adjustRightInd w:val="0"/>
              <w:snapToGrid w:val="0"/>
              <w:spacing w:line="300" w:lineRule="exact"/>
              <w:jc w:val="center"/>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rPr>
              <w:t>行政许可</w:t>
            </w:r>
          </w:p>
        </w:tc>
        <w:tc>
          <w:tcPr>
            <w:tcW w:w="504"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rPr>
              <w:t>林木采伐许可证核发</w:t>
            </w:r>
          </w:p>
        </w:tc>
        <w:tc>
          <w:tcPr>
            <w:tcW w:w="546" w:type="dxa"/>
            <w:vAlign w:val="center"/>
          </w:tcPr>
          <w:p>
            <w:pPr>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p>
        </w:tc>
        <w:tc>
          <w:tcPr>
            <w:tcW w:w="966"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兴安县白石乡人民政府</w:t>
            </w:r>
          </w:p>
        </w:tc>
        <w:tc>
          <w:tcPr>
            <w:tcW w:w="1008" w:type="dxa"/>
            <w:vAlign w:val="center"/>
          </w:tcPr>
          <w:p>
            <w:pPr>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兴安县白石乡经济发展办公室</w:t>
            </w:r>
          </w:p>
        </w:tc>
        <w:tc>
          <w:tcPr>
            <w:tcW w:w="3505"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法律】《中华人民共和国森林法》第五十六条：采伐林地上的林木应当申请采伐许可证，并按照采伐许可证的规定进行采伐；采伐自然保护区以外的竹林，不需要申请采伐许可证，但应当符合林木采伐技术规程。</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农村居民采伐自留地和房前屋后个人所有的零星林木，不需要申请采伐许可证。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非林地上的农田防护林、防风固沙林、护路林、护岸护堤林和城镇林木等的更新采伐，由有关主管部门按照有关规定管理。  采挖移植林木按照采伐林木管理。具体办法由国务院林业主管部门制定。</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禁止伪造、变造、买卖、租借采伐许可证。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第五十七条：采伐许可证由县级以上人民政府林业主管部门核发。</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县级以上人民政府林业主管部门应当采取措施，方便申请人办理采伐许可证。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农村居民采伐自留山和个人承包集体林地上的林木，由县级人民政府林业主管部门或者其委托的乡镇人民政府核发采伐许可证。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行政法规】《中华人民共和国森林法实施条例》（2000年国务院令第278号发布，2018年国务院令第698号修订）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规范性文件】《自治区党委编办关于印发〈广西赋予乡镇（街道）部分县级管理权限清单（第一批）〉的通知》（桂编办发〔2019〕195号）“林木采伐许可证核发（农村居民采伐自留山和个人承包集体的林木）”赋予乡镇人民政府（街道办事处）实施。</w:t>
            </w:r>
          </w:p>
          <w:p>
            <w:pPr>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p>
        </w:tc>
        <w:tc>
          <w:tcPr>
            <w:tcW w:w="1871"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1.受理责任：公示依法应当提交的材料；一次性告知补正材料；依法受理或不予受理（不予受理应当告知理由）。</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3.决定责任：作出行政许可或者不予行政许可决定，法定告知（不予许可的应当书面告知理由）。</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4.送达责任：准予许可的制发送达审批决定；信息公开。</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5.事后监管责任：建立实施监督检查的运行机制和管理制度，开展定期和不定期检查，依法采取相关处置措施。</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6.其他法律法规规章文件规定应履行的责任。</w:t>
            </w:r>
          </w:p>
          <w:p>
            <w:pPr>
              <w:shd w:val="clear"/>
              <w:adjustRightInd w:val="0"/>
              <w:snapToGrid w:val="0"/>
              <w:spacing w:line="300" w:lineRule="exact"/>
              <w:ind w:firstLine="400" w:firstLineChars="200"/>
              <w:rPr>
                <w:rFonts w:hint="eastAsia" w:eastAsia="仿宋_GB2312"/>
                <w:color w:val="auto"/>
                <w:kern w:val="0"/>
                <w:sz w:val="20"/>
                <w:szCs w:val="20"/>
                <w:highlight w:val="none"/>
              </w:rPr>
            </w:pPr>
          </w:p>
          <w:p>
            <w:pPr>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（兴安县白石乡经济发展办公室）</w:t>
            </w:r>
          </w:p>
        </w:tc>
        <w:tc>
          <w:tcPr>
            <w:tcW w:w="5658"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3.【法律】《中华人民共和国行政许可法》第三十八条：申请人的申请符合法定条件、标准的，行政机关应当依法作出准予行政许可的书面决定。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textAlignment w:val="center"/>
              <w:rPr>
                <w:rFonts w:hint="default" w:ascii="Times New Roman" w:hAnsi="Times New Roman" w:eastAsia="仿宋_GB2312" w:cs="Times New Roman"/>
                <w:color w:val="auto"/>
                <w:kern w:val="2"/>
                <w:sz w:val="20"/>
                <w:szCs w:val="20"/>
                <w:highlight w:val="none"/>
                <w:lang w:val="en-US" w:eastAsia="zh-CN" w:bidi="ar-SA"/>
              </w:rPr>
            </w:pPr>
            <w:r>
              <w:rPr>
                <w:rFonts w:hint="eastAsia" w:eastAsia="仿宋_GB2312" w:cs="Times New Roman"/>
                <w:color w:val="auto"/>
                <w:kern w:val="2"/>
                <w:sz w:val="20"/>
                <w:szCs w:val="20"/>
                <w:highlight w:val="none"/>
                <w:lang w:val="en-US" w:eastAsia="zh-CN" w:bidi="ar-SA"/>
              </w:rPr>
              <w:t>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农村村民宅基地审批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兴安县白石乡经济发展办公室</w:t>
            </w:r>
          </w:p>
        </w:tc>
        <w:tc>
          <w:tcPr>
            <w:tcW w:w="3505" w:type="dxa"/>
            <w:vAlign w:val="center"/>
          </w:tcPr>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【法律】《中华人民共和国土地管理法》第六十二条：农村村民一户只能拥有一处宅基地，其宅基地的面积不得超过省、自治区、直辖市规定</w:t>
            </w:r>
            <w:r>
              <w:rPr>
                <w:rFonts w:hint="default" w:ascii="Times New Roman" w:hAnsi="Times New Roman" w:eastAsia="仿宋_GB2312"/>
                <w:color w:val="auto"/>
                <w:kern w:val="0"/>
                <w:sz w:val="20"/>
                <w:szCs w:val="20"/>
                <w:highlight w:val="none"/>
              </w:rPr>
              <w:t>的标准。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人均土地少、不能保障一户拥有一处宅基地的地区，县级人民政府在充分尊重农村村民意愿的基础上，可以采取措施，按照省、自治区、直辖市规定的标准保障农村村民实现</w:t>
            </w:r>
            <w:r>
              <w:rPr>
                <w:rFonts w:hint="eastAsia" w:ascii="Times New Roman" w:hAnsi="Times New Roman" w:eastAsia="仿宋_GB2312"/>
                <w:color w:val="auto"/>
                <w:kern w:val="0"/>
                <w:sz w:val="20"/>
                <w:szCs w:val="20"/>
                <w:highlight w:val="none"/>
              </w:rPr>
              <w:t>户</w:t>
            </w:r>
            <w:r>
              <w:rPr>
                <w:rFonts w:hint="default" w:ascii="Times New Roman" w:hAnsi="Times New Roman" w:eastAsia="仿宋_GB2312"/>
                <w:color w:val="auto"/>
                <w:kern w:val="0"/>
                <w:sz w:val="20"/>
                <w:szCs w:val="20"/>
                <w:highlight w:val="none"/>
              </w:rPr>
              <w:t>有所居。</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w:t>
            </w:r>
            <w:r>
              <w:rPr>
                <w:rFonts w:hint="eastAsia" w:ascii="Times New Roman" w:hAnsi="Times New Roman" w:eastAsia="仿宋_GB2312"/>
                <w:color w:val="auto"/>
                <w:kern w:val="0"/>
                <w:sz w:val="20"/>
                <w:szCs w:val="20"/>
                <w:highlight w:val="none"/>
              </w:rPr>
              <w:t>境</w:t>
            </w:r>
            <w:r>
              <w:rPr>
                <w:rFonts w:hint="default" w:ascii="Times New Roman" w:hAnsi="Times New Roman" w:eastAsia="仿宋_GB2312"/>
                <w:color w:val="auto"/>
                <w:kern w:val="0"/>
                <w:sz w:val="20"/>
                <w:szCs w:val="20"/>
                <w:highlight w:val="none"/>
              </w:rPr>
              <w:t>和条件。</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农村村民住宅用地，由乡（镇）人民政府审核批准；其中，涉及占用农用地的，依照本法第四十四条的规定办理</w:t>
            </w:r>
            <w:r>
              <w:rPr>
                <w:rFonts w:hint="eastAsia" w:ascii="Times New Roman" w:hAnsi="Times New Roman" w:eastAsia="仿宋_GB2312"/>
                <w:color w:val="auto"/>
                <w:kern w:val="0"/>
                <w:sz w:val="20"/>
                <w:szCs w:val="20"/>
                <w:highlight w:val="none"/>
              </w:rPr>
              <w:t>审</w:t>
            </w:r>
            <w:r>
              <w:rPr>
                <w:rFonts w:hint="default" w:ascii="Times New Roman" w:hAnsi="Times New Roman" w:eastAsia="仿宋_GB2312"/>
                <w:color w:val="auto"/>
                <w:kern w:val="0"/>
                <w:sz w:val="20"/>
                <w:szCs w:val="20"/>
                <w:highlight w:val="none"/>
              </w:rPr>
              <w:t>批手续。</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农村村民出卖、出租、赠与住宅后，再申请宅基地的，</w:t>
            </w:r>
            <w:r>
              <w:rPr>
                <w:rFonts w:hint="eastAsia" w:ascii="Times New Roman" w:hAnsi="Times New Roman" w:eastAsia="仿宋_GB2312"/>
                <w:color w:val="auto"/>
                <w:kern w:val="0"/>
                <w:sz w:val="20"/>
                <w:szCs w:val="20"/>
                <w:highlight w:val="none"/>
              </w:rPr>
              <w:t>不</w:t>
            </w:r>
            <w:r>
              <w:rPr>
                <w:rFonts w:hint="default" w:ascii="Times New Roman" w:hAnsi="Times New Roman" w:eastAsia="仿宋_GB2312"/>
                <w:color w:val="auto"/>
                <w:kern w:val="0"/>
                <w:sz w:val="20"/>
                <w:szCs w:val="20"/>
                <w:highlight w:val="none"/>
              </w:rPr>
              <w:t>予批准。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国家允许进城落户的农村村民依法自愿有偿退出宅基地，鼓励农村集体经济组织及其成员盘活利用闲置宅基地和</w:t>
            </w:r>
            <w:r>
              <w:rPr>
                <w:rFonts w:hint="eastAsia" w:ascii="Times New Roman" w:hAnsi="Times New Roman" w:eastAsia="仿宋_GB2312"/>
                <w:color w:val="auto"/>
                <w:kern w:val="0"/>
                <w:sz w:val="20"/>
                <w:szCs w:val="20"/>
                <w:highlight w:val="none"/>
              </w:rPr>
              <w:t>闲</w:t>
            </w:r>
            <w:r>
              <w:rPr>
                <w:rFonts w:hint="default" w:ascii="Times New Roman" w:hAnsi="Times New Roman" w:eastAsia="仿宋_GB2312"/>
                <w:color w:val="auto"/>
                <w:kern w:val="0"/>
                <w:sz w:val="20"/>
                <w:szCs w:val="20"/>
                <w:highlight w:val="none"/>
              </w:rPr>
              <w:t>置住宅。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国务院农业农村主管部门负责全国农村宅基地改革和管理有关工作。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1.受理责任：公示应当提交的材料，一次性告知补正材料，依法受理或不予受理（不予受理应当告</w:t>
            </w:r>
            <w:r>
              <w:rPr>
                <w:rFonts w:hint="eastAsia" w:ascii="Times New Roman" w:hAnsi="Times New Roman" w:eastAsia="仿宋_GB2312"/>
                <w:color w:val="auto"/>
                <w:kern w:val="0"/>
                <w:sz w:val="20"/>
                <w:szCs w:val="20"/>
                <w:highlight w:val="none"/>
              </w:rPr>
              <w:t>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2.审查责任：审查申请材料，组织</w:t>
            </w:r>
            <w:r>
              <w:rPr>
                <w:rFonts w:hint="eastAsia" w:ascii="Times New Roman" w:hAnsi="Times New Roman" w:eastAsia="仿宋_GB2312"/>
                <w:color w:val="auto"/>
                <w:kern w:val="0"/>
                <w:sz w:val="20"/>
                <w:szCs w:val="20"/>
                <w:highlight w:val="none"/>
              </w:rPr>
              <w:t>现场检查。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3.决定责任：作出行政许可或者不予行政许可决定，法定告知（不予许可的应当书面告</w:t>
            </w:r>
            <w:r>
              <w:rPr>
                <w:rFonts w:hint="eastAsia" w:ascii="Times New Roman" w:hAnsi="Times New Roman" w:eastAsia="仿宋_GB2312"/>
                <w:color w:val="auto"/>
                <w:kern w:val="0"/>
                <w:sz w:val="20"/>
                <w:szCs w:val="20"/>
                <w:highlight w:val="none"/>
              </w:rPr>
              <w:t>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4.送达责任：准予许可的，制发许可证书或批件，送达并</w:t>
            </w:r>
            <w:r>
              <w:rPr>
                <w:rFonts w:hint="eastAsia" w:ascii="Times New Roman" w:hAnsi="Times New Roman" w:eastAsia="仿宋_GB2312"/>
                <w:color w:val="auto"/>
                <w:kern w:val="0"/>
                <w:sz w:val="20"/>
                <w:szCs w:val="20"/>
                <w:highlight w:val="none"/>
              </w:rPr>
              <w:t>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5.监管责任：建立实施监督检查的运行机制和管理制度，开展定期和不定期检查，依法采取相关</w:t>
            </w:r>
            <w:r>
              <w:rPr>
                <w:rFonts w:hint="eastAsia" w:ascii="Times New Roman" w:hAnsi="Times New Roman" w:eastAsia="仿宋_GB2312"/>
                <w:color w:val="auto"/>
                <w:kern w:val="0"/>
                <w:sz w:val="20"/>
                <w:szCs w:val="20"/>
                <w:highlight w:val="none"/>
              </w:rPr>
              <w:t>处置措施。</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兴安县白石乡经济发展办公室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Fonts w:hint="eastAsia" w:ascii="Times New Roman" w:hAnsi="Times New Roman" w:eastAsia="仿宋_GB2312"/>
                <w:color w:val="auto"/>
                <w:kern w:val="0"/>
                <w:sz w:val="20"/>
                <w:szCs w:val="20"/>
                <w:highlight w:val="none"/>
              </w:rPr>
              <w:t>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Fonts w:hint="eastAsia" w:ascii="Times New Roman" w:hAnsi="Times New Roman" w:eastAsia="仿宋_GB2312"/>
                <w:color w:val="auto"/>
                <w:kern w:val="0"/>
                <w:sz w:val="20"/>
                <w:szCs w:val="20"/>
                <w:highlight w:val="none"/>
              </w:rPr>
              <w:t>进行核查。</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十七条：行政机关对行政许可申请进行审查后，除当场作出行政许可决定的外，应当在法定期限内按照规定程序作出行政</w:t>
            </w:r>
            <w:r>
              <w:rPr>
                <w:rFonts w:hint="eastAsia" w:ascii="Times New Roman" w:hAnsi="Times New Roman" w:eastAsia="仿宋_GB2312"/>
                <w:color w:val="auto"/>
                <w:kern w:val="0"/>
                <w:sz w:val="20"/>
                <w:szCs w:val="20"/>
                <w:highlight w:val="none"/>
              </w:rPr>
              <w:t>许可决</w:t>
            </w:r>
            <w:r>
              <w:rPr>
                <w:rFonts w:hint="default" w:ascii="Times New Roman" w:hAnsi="Times New Roman" w:eastAsia="仿宋_GB2312"/>
                <w:color w:val="auto"/>
                <w:kern w:val="0"/>
                <w:sz w:val="20"/>
                <w:szCs w:val="20"/>
                <w:highlight w:val="none"/>
              </w:rPr>
              <w:t>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Fonts w:hint="eastAsia" w:ascii="Times New Roman" w:hAnsi="Times New Roman" w:eastAsia="仿宋_GB2312"/>
                <w:color w:val="auto"/>
                <w:kern w:val="0"/>
                <w:sz w:val="20"/>
                <w:szCs w:val="20"/>
                <w:highlight w:val="none"/>
              </w:rPr>
              <w:t>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4.【法律】《中华人民共和国行政许可法》</w:t>
            </w:r>
            <w:r>
              <w:rPr>
                <w:rFonts w:hint="eastAsia" w:ascii="Times New Roman" w:hAnsi="Times New Roman" w:eastAsia="仿宋_GB2312"/>
                <w:color w:val="auto"/>
                <w:kern w:val="0"/>
                <w:sz w:val="20"/>
                <w:szCs w:val="20"/>
                <w:highlight w:val="none"/>
              </w:rPr>
              <w:t>第四</w:t>
            </w:r>
            <w:r>
              <w:rPr>
                <w:rFonts w:hint="default" w:ascii="Times New Roman" w:hAnsi="Times New Roman" w:eastAsia="仿宋_GB2312"/>
                <w:color w:val="auto"/>
                <w:kern w:val="0"/>
                <w:sz w:val="20"/>
                <w:szCs w:val="20"/>
                <w:highlight w:val="none"/>
              </w:rPr>
              <w:t>十四条：行政机关作出准予行政许可的决定，应当自作出决定之日起十日内向申请人颁发、送达行政许可证件，或者加贴标签、加盖检验、检测、</w:t>
            </w:r>
            <w:r>
              <w:rPr>
                <w:rFonts w:hint="eastAsia" w:ascii="Times New Roman" w:hAnsi="Times New Roman" w:eastAsia="仿宋_GB2312"/>
                <w:color w:val="auto"/>
                <w:kern w:val="0"/>
                <w:sz w:val="20"/>
                <w:szCs w:val="20"/>
                <w:highlight w:val="none"/>
              </w:rPr>
              <w:t>检疫印章。</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w:t>
            </w:r>
            <w:r>
              <w:rPr>
                <w:rFonts w:hint="eastAsia" w:ascii="Times New Roman" w:hAnsi="Times New Roman" w:eastAsia="仿宋_GB2312"/>
                <w:color w:val="auto"/>
                <w:kern w:val="0"/>
                <w:sz w:val="20"/>
                <w:szCs w:val="20"/>
                <w:highlight w:val="none"/>
              </w:rPr>
              <w:t>建</w:t>
            </w:r>
            <w:r>
              <w:rPr>
                <w:rFonts w:hint="default" w:ascii="Times New Roman" w:hAnsi="Times New Roman" w:eastAsia="仿宋_GB2312"/>
                <w:color w:val="auto"/>
                <w:kern w:val="0"/>
                <w:sz w:val="20"/>
                <w:szCs w:val="20"/>
                <w:highlight w:val="none"/>
              </w:rPr>
              <w:t>的房屋。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超过省、自治区、直辖市规定的标准，多占的土地以非法占用</w:t>
            </w:r>
            <w:r>
              <w:rPr>
                <w:rFonts w:hint="eastAsia" w:ascii="Times New Roman" w:hAnsi="Times New Roman" w:eastAsia="仿宋_GB2312"/>
                <w:color w:val="auto"/>
                <w:kern w:val="0"/>
                <w:sz w:val="20"/>
                <w:szCs w:val="20"/>
                <w:highlight w:val="none"/>
              </w:rPr>
              <w:t>土地论处。</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72" w:lineRule="exact"/>
              <w:jc w:val="center"/>
              <w:textAlignment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在公路增设或改造平面交叉道口审批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兴安县白石乡经济发展办公室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1.【法律】《中华人民共和国公路法》第五十五条： 在公路上增设平面交叉道口，必须按照国家有关规定经过批准，并按照国家规定的技术标准建设。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2.【行政法规】《公路安全保护条例》（2011年国务院令第593号） 第二十七条： 进行下列涉路施工活动，建设单位应当向公路管理机构提出申请：（六）在公路上增设或者改造平面交叉道口。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实施〈中华人民共和国公路法〉办法》（2005年广西壮族自治区第十届人民代表大会常务委员会第十六次会议，通过2019年第三次修正）第十九条规定，依法应当经公路管理机构同意的作业，当事人必须按照国家的有关规定提交申请材料，公路管理机构按照下列权限审批：（一）涉及国道、省道的，由设区的市公路管理机构审批，报自治区公路管理机构备案；（二）涉及县道、乡道的，由县级公路管理机构审批，报设区的市公路管理机构备案；（三）涉及高速公路的，由自治区高速公路管理机构审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地方性政府规章】《广西壮族自治区农村公路管理办法》（广西壮族自治区人民政府令第115号）第三十五条：县级以上人民政府交通运输主管部门负责本行政区域内县道、乡道的路政管理工作。乡镇人民政府、街道办事处按照县级人民政府确定的职责范围负责村道的路政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5.【规范性文件】《自治区党委编办关于</w:t>
            </w:r>
            <w:r>
              <w:rPr>
                <w:rFonts w:hint="eastAsia" w:eastAsia="仿宋_GB2312"/>
                <w:color w:val="auto"/>
                <w:kern w:val="0"/>
                <w:sz w:val="20"/>
                <w:szCs w:val="20"/>
                <w:highlight w:val="none"/>
                <w:lang w:eastAsia="zh-CN"/>
              </w:rPr>
              <w:t>印发</w:t>
            </w:r>
            <w:r>
              <w:rPr>
                <w:rFonts w:hint="eastAsia" w:ascii="Times New Roman" w:hAnsi="Times New Roman" w:eastAsia="仿宋_GB2312"/>
                <w:color w:val="auto"/>
                <w:kern w:val="0"/>
                <w:sz w:val="20"/>
                <w:szCs w:val="20"/>
                <w:highlight w:val="none"/>
              </w:rPr>
              <w:t>〈广西赋予乡镇（街道）部分县级管理权限清单（第一批）〉的通知》（桂编办发〔2019〕195号）《广西赋予乡镇（街道）部分县级管理权限清单（第一批）》第5项。</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1．受理责任：公示在公路增设或改造平面交叉道口审批依法应当提交的材料；一次性告知补正材料；依法受理或不予受理（不予受理应当告知理由）。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2.审查责任：材料审核（主要包括项目批准文件等法定材料）；提出审查意见。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3.决定责任：作出决定（不予行政许可的应当告知理由）；按时办结；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4.送达责任：制发送达许可证书；信息公开。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5.事后监管责任：加强在公路增设或改造平面交叉道口审批的监督检查，保护公路路产路权免遭破坏。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兴安县白石乡经济发展办公室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8" w:lineRule="exact"/>
              <w:jc w:val="center"/>
              <w:textAlignment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s="宋体"/>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设置非公路标志审批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兴安县白石乡经济发展办公室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1.【法律】《中华人民共和国公路法》第五十四条：任何单位和个人未经县级以上地方人民政府交通主管部门批准，不得在公路用地范围内设置公路标志以外的其他标志。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2.【行政法规】《公路安全保护条例》（2011年国务院令第593号） 第二十七条：进行下列涉路施工活动，建设单位应当向公路管理机构提出申请：（五）利用跨越公路的设施悬挂非公路标志。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政府规章】《广西壮族自治区农村公路管理办法》（广西壮族自治区人民政府令第115号）第三十五条：县级以上人民政府交通运输主管部门负责本行政区域内县道、乡道的路政管理工作。乡镇人民政府、街道办事处按照县级人民政府确定的职责范围负责村道的路政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4.【规范性文件】《自治区党委编办关于</w:t>
            </w:r>
            <w:r>
              <w:rPr>
                <w:rFonts w:hint="eastAsia" w:eastAsia="仿宋_GB2312"/>
                <w:color w:val="auto"/>
                <w:kern w:val="0"/>
                <w:sz w:val="20"/>
                <w:szCs w:val="20"/>
                <w:highlight w:val="none"/>
                <w:lang w:eastAsia="zh-CN"/>
              </w:rPr>
              <w:t>印发</w:t>
            </w:r>
            <w:r>
              <w:rPr>
                <w:rFonts w:hint="eastAsia" w:ascii="Times New Roman" w:hAnsi="Times New Roman" w:eastAsia="仿宋_GB2312"/>
                <w:color w:val="auto"/>
                <w:kern w:val="0"/>
                <w:sz w:val="20"/>
                <w:szCs w:val="20"/>
                <w:highlight w:val="none"/>
              </w:rPr>
              <w:t>〈广西赋予乡镇（街道）部分县级管理权限清单（第一批）〉的通知》（桂编办发〔2019〕195号）《广西赋予乡镇（街道）部分县级管理权限清单（第一批）》第4项。</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1．受理责任：公示设置非公路标志审批依法应当提交的材料；一次性告知补正材料；依法受理或不予受理（不予受理应当告知理由）。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2.审查责任：材料审核（主要包括项目批准文件等法定材料）；提出审查意见。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3.决定责任：作出决定（不予行政许可的应当告知理由）；按时办结；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4.送达责任：制发送达许可证书；信息公开。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5.事后监管责任：加强设置非公路标志的监督检查，保护公路路产路权免遭破坏。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兴安县白石乡经济发展办公室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9"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s="宋体"/>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乡村建设规划许可证核发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兴安县白石乡经济发展办公室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第三十八条：村民在乡、村庄规划区范围内进行住宅建设的，应当办理乡村建设规划许可证。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县级人民政府城乡规划主管部门可以委托乡（镇）人民政府核发乡村建设规划许可证。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在乡、村庄规划区内进行本条第一款规定的建设，应当在取得乡村建设规划许可证后，依法办理用地审批手续。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3.决定责任：作出行政许可或者不予行政许可决定,法定告知（不予许可的应当书面告知理由）。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4．送达责任：准予许可的制发送达审批决定。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兴安县白石乡经济发展办公室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3—1.【法律】《中华人民共和国行政许可法》第三十七条：行政机关对行政许可申请进行审.查后，除了当场作出行政许可决定的，应在法定期限内按照规定程序作出行政许可决定。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4—1.【法律】《中华人民共和国行政许可法》第四十条：行政机关作出的准予行政许可决定，应当予以公开，公众有权查阅。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1.对符合条件的不予受理或不予审核通过；</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2.对不符合条件而通过审核的；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3.未在法定时限做出审核结论，产生不良影响的；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4.对审核中发现问题，不及时处理的；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5.工作人员滥用职权、徇私舞弊、玩忽职守的；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 第七十六条第二款：滥伐林木的，由县级以上人民政府林业主管部门责令限期在原地或者异地补种滥伐株数一倍以上三倍以下的树木，可以处滥伐林木价值三倍以上五倍以下的罚款。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规范性文件】《自治区党委编办关于印发〈广西赋予乡镇（街道）部分县级管理权限清单（第一批）〉的通知》（桂编办发〔2019〕195号）“对滥伐森林或者其他林木行为的处罚”赋权至乡镇人民政府（街道办事处）实施。</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1.立案责任：通过举报、巡查（或者下级林业部门上报及其他机关移送的违法案件等），发现涉嫌的违法行为，予以审查，决定是否立案。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2.调查取证责任：指定专人负责，及时组织调查取证，通过搜集证据、现场了解核实情况等进行调查，制作笔录。调查时应出示执法证件，执法人员不得少于二人，依法回避。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3.审查责任：审查案件调查报告，对案件违法事实、证据、调查取证程序、法律适用、处罚种类和幅度、当事人陈述和申辩理由等方面进行审查，提出处理意见。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4.告知责任：作出行政处罚决定前，应制作《行政处罚告知书》送达当事人，告知违法事实及其享有的陈述、申辩等权利。符合听证规定的，告知听证权。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5.决定责任：据案件审查情况决定是否予以行政处罚。依法给予处罚的，制作行政处罚决定书。 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6.送达责任：当场送达或在七日内依照民事诉讼法的有关规定送达。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7.执行责任：依照生效的行政处罚决定，自觉履行或强制执行。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部门规章】《林业行政处罚程序规定》（1996年林业部令第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2—2.【部门规章】《林业行政处罚程序规定》（1996年林业部令第8号）第十五条：林业行政执法人员在调查处理林业行政处罚案件时与当事人有利害关系的，应当自行回避。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部门规章】《林业行政处罚程序规定》（1996年林业部令第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处罚法》第四十一条：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部门规章】《林业行政处罚程序规定》（1996年林业部令第8号）第三十七条：林业行政主管部门作出责令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5—1.同3.</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5—2.【法律】《中华人民共和国行政处罚法》第三十九条：行政机关依照本法第三十八条的规定给予行政处罚，应当制作行政处罚决定书。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部门规章】《林业行政处罚程序规定》（1996年林业部令第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7.【法律】《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与《自治区党委编办关于印发〈广西赋予乡镇（街道）部分县级管理权限清单（第一批）〉的通知》（桂编办发〔2019〕195号）中的“对滥伐森林或者其他林木行为的处罚”为同一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违反乡村清洁规定行为的处罚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【地方性法规】《广西壮族自治区乡村清洁</w:t>
            </w:r>
            <w:r>
              <w:rPr>
                <w:rFonts w:hint="eastAsia" w:ascii="Times New Roman" w:hAnsi="Times New Roman" w:eastAsia="仿宋_GB2312"/>
                <w:color w:val="auto"/>
                <w:kern w:val="0"/>
                <w:sz w:val="20"/>
                <w:szCs w:val="20"/>
                <w:highlight w:val="none"/>
              </w:rPr>
              <w:t>条例》（201</w:t>
            </w:r>
            <w:r>
              <w:rPr>
                <w:rFonts w:hint="default" w:ascii="Times New Roman" w:hAnsi="Times New Roman" w:eastAsia="仿宋_GB2312"/>
                <w:color w:val="auto"/>
                <w:kern w:val="0"/>
                <w:sz w:val="20"/>
                <w:szCs w:val="20"/>
                <w:highlight w:val="none"/>
              </w:rPr>
              <w:t>6年广西壮族自治区第十二届人民代表大</w:t>
            </w:r>
            <w:r>
              <w:rPr>
                <w:rFonts w:hint="eastAsia" w:ascii="Times New Roman" w:hAnsi="Times New Roman" w:eastAsia="仿宋_GB2312"/>
                <w:color w:val="auto"/>
                <w:kern w:val="0"/>
                <w:sz w:val="20"/>
                <w:szCs w:val="20"/>
                <w:highlight w:val="none"/>
              </w:rPr>
              <w:t>会公</w:t>
            </w:r>
            <w:r>
              <w:rPr>
                <w:rFonts w:hint="default" w:ascii="Times New Roman" w:hAnsi="Times New Roman" w:eastAsia="仿宋_GB2312"/>
                <w:color w:val="auto"/>
                <w:kern w:val="0"/>
                <w:sz w:val="20"/>
                <w:szCs w:val="20"/>
                <w:highlight w:val="none"/>
              </w:rPr>
              <w:t>告第13号</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第十二条：任何单位和个人不得侵占、损坏、擅自拆除、擅自关闭乡村卫生公厕、垃圾和污水处理等乡村清洁设施，或者擅自改变</w:t>
            </w:r>
            <w:r>
              <w:rPr>
                <w:rFonts w:hint="eastAsia" w:ascii="Times New Roman" w:hAnsi="Times New Roman" w:eastAsia="仿宋_GB2312"/>
                <w:color w:val="auto"/>
                <w:kern w:val="0"/>
                <w:sz w:val="20"/>
                <w:szCs w:val="20"/>
                <w:highlight w:val="none"/>
              </w:rPr>
              <w:t>其用途。</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w:t>
            </w:r>
            <w:r>
              <w:rPr>
                <w:rFonts w:hint="eastAsia" w:ascii="Times New Roman" w:hAnsi="Times New Roman" w:eastAsia="仿宋_GB2312"/>
                <w:color w:val="auto"/>
                <w:kern w:val="0"/>
                <w:sz w:val="20"/>
                <w:szCs w:val="20"/>
                <w:highlight w:val="none"/>
              </w:rPr>
              <w:t>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第十九</w:t>
            </w:r>
            <w:r>
              <w:rPr>
                <w:rFonts w:hint="eastAsia" w:ascii="Times New Roman" w:hAnsi="Times New Roman" w:eastAsia="仿宋_GB2312"/>
                <w:color w:val="auto"/>
                <w:kern w:val="0"/>
                <w:sz w:val="20"/>
                <w:szCs w:val="20"/>
                <w:highlight w:val="none"/>
              </w:rPr>
              <w:t>条第</w:t>
            </w:r>
            <w:r>
              <w:rPr>
                <w:rFonts w:hint="default" w:ascii="Times New Roman" w:hAnsi="Times New Roman" w:eastAsia="仿宋_GB2312"/>
                <w:color w:val="auto"/>
                <w:kern w:val="0"/>
                <w:sz w:val="20"/>
                <w:szCs w:val="20"/>
                <w:highlight w:val="none"/>
              </w:rPr>
              <w:t>三款：任何单位和个人不得在非指定地点倾倒、抛撒或者堆放建</w:t>
            </w:r>
            <w:r>
              <w:rPr>
                <w:rFonts w:hint="eastAsia" w:ascii="Times New Roman" w:hAnsi="Times New Roman" w:eastAsia="仿宋_GB2312"/>
                <w:color w:val="auto"/>
                <w:kern w:val="0"/>
                <w:sz w:val="20"/>
                <w:szCs w:val="20"/>
                <w:highlight w:val="none"/>
              </w:rPr>
              <w:t>筑垃圾。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w:t>
            </w:r>
            <w:r>
              <w:rPr>
                <w:rFonts w:hint="eastAsia" w:ascii="Times New Roman" w:hAnsi="Times New Roman" w:eastAsia="仿宋_GB2312"/>
                <w:color w:val="auto"/>
                <w:kern w:val="0"/>
                <w:sz w:val="20"/>
                <w:szCs w:val="20"/>
                <w:highlight w:val="none"/>
              </w:rPr>
              <w:t>下罚款。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对个人处五十元以上二百元</w:t>
            </w:r>
            <w:r>
              <w:rPr>
                <w:rFonts w:hint="eastAsia" w:ascii="Times New Roman" w:hAnsi="Times New Roman" w:eastAsia="仿宋_GB2312"/>
                <w:color w:val="auto"/>
                <w:kern w:val="0"/>
                <w:sz w:val="20"/>
                <w:szCs w:val="20"/>
                <w:highlight w:val="none"/>
              </w:rPr>
              <w:t>以</w:t>
            </w:r>
            <w:r>
              <w:rPr>
                <w:rFonts w:hint="default" w:ascii="Times New Roman" w:hAnsi="Times New Roman" w:eastAsia="仿宋_GB2312"/>
                <w:color w:val="auto"/>
                <w:kern w:val="0"/>
                <w:sz w:val="20"/>
                <w:szCs w:val="20"/>
                <w:highlight w:val="none"/>
              </w:rPr>
              <w:t>下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w:t>
            </w:r>
            <w:r>
              <w:rPr>
                <w:rFonts w:hint="eastAsia" w:ascii="Times New Roman" w:hAnsi="Times New Roman" w:eastAsia="仿宋_GB2312"/>
                <w:color w:val="auto"/>
                <w:kern w:val="0"/>
                <w:sz w:val="20"/>
                <w:szCs w:val="20"/>
                <w:highlight w:val="none"/>
              </w:rPr>
              <w:t>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8.【法律】《中华人民共和国行政处罚法》第五十四条：行政机关应当建立健全对行政处罚的监督制度。县级以上人民政府应当加强对行政处罚的监督检查。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62"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对违反规定擅自占用和损坏乡村公共设施行为的处罚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【地方性法规】《广西壮族自治区乡村规划建设管理条例》（2018年广西壮族自治区第十三届人民代表大会常务委员会公告第13号）第五十条第二款：任何单位和个人不得擅自占用和损坏乡村公</w:t>
            </w:r>
            <w:r>
              <w:rPr>
                <w:rFonts w:hint="eastAsia" w:ascii="Times New Roman" w:hAnsi="Times New Roman" w:eastAsia="仿宋_GB2312"/>
                <w:color w:val="auto"/>
                <w:kern w:val="0"/>
                <w:sz w:val="20"/>
                <w:szCs w:val="20"/>
                <w:highlight w:val="none"/>
              </w:rPr>
              <w:t>共设施。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六十</w:t>
            </w:r>
            <w:r>
              <w:rPr>
                <w:rFonts w:hint="default" w:ascii="Times New Roman" w:hAnsi="Times New Roman" w:eastAsia="仿宋_GB2312"/>
                <w:color w:val="auto"/>
                <w:kern w:val="0"/>
                <w:sz w:val="20"/>
                <w:szCs w:val="20"/>
                <w:highlight w:val="none"/>
              </w:rPr>
              <w:t>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w:t>
            </w:r>
            <w:r>
              <w:rPr>
                <w:rFonts w:hint="eastAsia" w:ascii="Times New Roman" w:hAnsi="Times New Roman" w:eastAsia="仿宋_GB2312"/>
                <w:color w:val="auto"/>
                <w:kern w:val="0"/>
                <w:sz w:val="20"/>
                <w:szCs w:val="20"/>
                <w:highlight w:val="none"/>
              </w:rPr>
              <w:t>偿责任。</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w:t>
            </w:r>
            <w:r>
              <w:rPr>
                <w:rFonts w:hint="eastAsia" w:ascii="Times New Roman" w:hAnsi="Times New Roman" w:eastAsia="仿宋_GB2312"/>
                <w:color w:val="auto"/>
                <w:kern w:val="0"/>
                <w:sz w:val="20"/>
                <w:szCs w:val="20"/>
                <w:highlight w:val="none"/>
              </w:rPr>
              <w:t>的监督检查。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67" w:lineRule="exact"/>
              <w:jc w:val="center"/>
              <w:rPr>
                <w:rFonts w:hint="eastAsia"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10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政强制</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恢复植被和林业生产条件、树木补种的标准，由省级以上人民政府林业主管部门制定。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中华人民共和国森林法实施条例》（2000年国务院令第278号发布，2018年国务院令第698号修订）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违反森林法和本条例规定，擅自开垦林地，致使森林、林木受到毁坏的，依照森林法第四十四条的规定予以处罚……。</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3.【规范性文件】《自治区党委编办关于印发〈广西赋予乡镇（街道）部分县级管理权限清单（第一批）〉的通知》（桂编办发〔2019〕195号） “代为补种树木”赋权至乡镇人民政府（街道办事处）实施。</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1.审查催告责任：审查当事人是否逾期未履行义务；书面催告当事人履行义务的期限、方式（涉及金钱给付的，明确告知金额和给付方式）及享有的陈述权和申辩权，催告当事人履行义务。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2.决定责任：充分听取当事人提出的事实、理由和证据，进行记录和复核，无正当理由的，向本行政机关负责人报告，经批准作出代履行决定书并送达当事人。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3.代履行责任：代履行三日前，催告当事人履行，当事人履行的，停止代履行；代履行时到场监督；代履行完毕，到场监督的工作人员、代履行人和当事人或者见证人在执行文书上签名或者盖章。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4.追缴代履行费用责任：核算代履行费用，并向被履行单位追缴费用。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4.【法律】《中华人民共和国行政强制法》第五十一条第二款：代履行的费用按照成本合理确定，由当事人承担。但是，法律另有规定的除外。</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行政机关实施行政强制，有下列情形之一的，由上级行政机关或者有关部门责令改正，对直接负责的主管人员和其他直接责任人员依法给予处分：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1.没有法律、法规依据的；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2.改变行政强制对象、条件、方式的；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3.违反法定程序实施行政强制的；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4.在夜间或者法定节假日实施行政强制执行的；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5.对居民生活采取停止供水、供电、供热、供燃气等方式迫使当事人履行相关行政决定的；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6.扩大查封、扣押、冻结范围的；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7.使用或者损毁查封、扣押场所、设施或者财物的；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8.在查封、扣押法定期间不作出处理决定或者未依法及时解除查封、扣押的；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9.在冻结存款、汇款法定期间不作出处理决定或者未依法及时解除冻结的；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10.将查封、扣押的财物或者划拨的存款、汇款以及拍卖和依法处理所得的款项，截留、私分或者变相私分的；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11.利用职务上的便利，将查封、扣押的场所、设施或者财物据为己有的；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12.利用行政强制权为单位或者个人谋取利益的；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13.违反法律规定，给公民、法人或者其他组织造成损失的；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14.有其他违法实施行政强制情形的。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1.【法律】《中华人民共和国行政强制法》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违反本法规定，行政机关有下列情形之一的，由上级行政机关或者有关部门责令改正，对直接负责的主管人员和其他直接责任人员依法给予处分：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行政机关工作人员利用职务上的便利，将查封、扣押的场所、设施或者财物据为己有的，由上级行政机关或者有关部门责令改正，依法给予记大过、降级、撤职或者开除的处分。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行政机关及其工作人员利用行政强制权为单位或者个人谋取利益的，由上级行政机关或者有关部门责令改正，对直接负责的主管人员和其他直接责任人员依法给予处分。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与《自治区党委编办关于印发〈广西赋予乡镇（街道）部分县级管理权限清单（第一批）〉的通知》（桂编办发〔2019〕195号）中的“代为补种树木”为同一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rPr>
              <w:t>1</w:t>
            </w:r>
            <w:r>
              <w:rPr>
                <w:rFonts w:hint="eastAsia" w:eastAsia="仿宋_GB2312"/>
                <w:color w:val="auto"/>
                <w:kern w:val="0"/>
                <w:sz w:val="20"/>
                <w:szCs w:val="20"/>
                <w:highlight w:val="none"/>
                <w:lang w:val="en-US" w:eastAsia="zh-CN"/>
              </w:rPr>
              <w:t>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政征收</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社会抚养费征收</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1.【法律】《中华人民共和国人口与计划生育法》第四十一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不符合本法第十八条规定生育子女的公民，应当依法缴纳社会抚养费。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2.【行政法规】《社会抚养费征收管理办法》（2002年国务院令第357号）第三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人口和计划生育条例》（2012年广西壮族自治区第十一届人民代表大会常务委员会第二十七次会议通过，2020年广西壮族自治区第十三届人民代表大会常务委员会第十八次会议第四次修正）第三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下列行为之一的，由县级人民政府卫生健康行政部门依法征收社会抚养费；是国家工作人员的，还应当依法给予处分，其他人员还应当由其所在单位或者组织给予纪律处分：（一）不符合本条例规定条件生育子女的；（二）以收养等形式规避法律法规生育子女的；（三）婚外生育子女的；（四）非婚生育子女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地方政府规章</w:t>
            </w:r>
            <w:r>
              <w:rPr>
                <w:rFonts w:hint="eastAsia" w:ascii="Times New Roman" w:hAnsi="Times New Roman" w:eastAsia="仿宋_GB2312"/>
                <w:color w:val="auto"/>
                <w:kern w:val="0"/>
                <w:sz w:val="20"/>
                <w:szCs w:val="20"/>
                <w:highlight w:val="none"/>
              </w:rPr>
              <w:t>】《广西壮族自治区人口和计划生育管理办法》（2014年广西壮族自治区人民政府令 第102号公布，2019年广西壮族自治区人民政府令第130号修正）第二十二条第三款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社会抚养费的征收由县级卫生健康主管部门统一作书面征收决定书，委托乡镇人民政府或者城市街道办事处代收代缴。</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1.受理阶段责任：公示告知征收标准、金额计算方式、征收适用类型、征收方式以及其他应当公示的内容；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2.审核责任:审查社会扶养费征收的批准材料，对照材料，审查符合的征收标准；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3.确定阶段责任：对照标准，计算并确认缴费数额，并要严格按照规定的范围、标准和时限要求征收社会抚养。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4.事后监管阶段责任：对未及时缴费进行催报催缴。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【行政法规】《社会抚养费征收管理办法》第三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直辖市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任何单位和个人不得违反法律、法规的规定擅自增设与计划生育有关的收费项目，提高社会抚养费征收标准。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社会抚养费及滞纳金应当全部上缴国库，按照国务院财政部门的规定纳入地方财政预算管理；任何单位和个人不得截留、挪用、贪污、私分。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4.同1</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1.对查实的违法生育未依法启动征收程序的；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2.无合法依据或未按程序实施征收的；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3.无合法依据擅自降低或提高征收标准的；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4.未使用规定票据或伪造、涂改票据的；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5.在征收工作中玩忽职守、滥用职权、发生违法行政和腐败行为的；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6.截留、挪用、贪污、私分或违反规定擅自开支补偿费的；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2001年12月29日第九届全国人民代表大会常务委员会第二十五次会议通过 根据2015年12月27日第十二届全国人民代表大会常务委员会第十八次会议《关于修改〈中华人民共和国人口与计划生育法〉的决定》第一次修正 根据2021年8月20日第十三届全国人民代表大会常务委员会第三十次会议《关于修改〈中华人民共和国人口与计划生育法〉的决定》第二次修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国家机关工作人员在计划生育工作中，有下列行为之一，构成犯罪的，依法追究刑事责任；尚不构成犯罪的，依法给予处分；有违法所得的，没收违法所得: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（一）侵犯公民人身权、财产权和其他合法权益的；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（三）索取、收受贿赂的；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（四）截留、克扣、挪用、贪污计划生育经费的；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2.【规章】《社会抚养费征收管理办法</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lang w:val="en-US" w:eastAsia="zh-CN"/>
              </w:rPr>
              <w:t>2021年</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第十三条　违反法律、法规的规定，擅自增设与计划生育有关的收费项目或者擅自提高社会抚养费征收标准的，依照《违反行政事业性收费和罚没收入收支两条线管理规定行政处分暂行规定》处理。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第十四条　截留、挪用、贪污、私分社会抚养费的，依照</w:t>
            </w:r>
            <w:r>
              <w:rPr>
                <w:rFonts w:hint="default" w:ascii="Times New Roman" w:hAnsi="Times New Roman" w:eastAsia="仿宋_GB2312"/>
                <w:color w:val="auto"/>
                <w:kern w:val="0"/>
                <w:sz w:val="20"/>
                <w:szCs w:val="20"/>
                <w:highlight w:val="none"/>
              </w:rPr>
              <w:fldChar w:fldCharType="begin"/>
            </w:r>
            <w:r>
              <w:rPr>
                <w:rFonts w:hint="default" w:ascii="Times New Roman" w:hAnsi="Times New Roman" w:eastAsia="仿宋_GB2312"/>
                <w:color w:val="auto"/>
                <w:kern w:val="0"/>
                <w:sz w:val="20"/>
                <w:szCs w:val="20"/>
                <w:highlight w:val="none"/>
              </w:rPr>
              <w:instrText xml:space="preserve"> HYPERLINK "http://www.jiuwenlaw.com/fagui/1597.html" \t "https://www.jiuwenlaw.com/fagui/_blank" </w:instrText>
            </w:r>
            <w:r>
              <w:rPr>
                <w:rFonts w:hint="default" w:ascii="Times New Roman" w:hAnsi="Times New Roman" w:eastAsia="仿宋_GB2312"/>
                <w:color w:val="auto"/>
                <w:kern w:val="0"/>
                <w:sz w:val="20"/>
                <w:szCs w:val="20"/>
                <w:highlight w:val="none"/>
              </w:rPr>
              <w:fldChar w:fldCharType="separate"/>
            </w:r>
            <w:r>
              <w:rPr>
                <w:rFonts w:hint="default" w:ascii="Times New Roman" w:hAnsi="Times New Roman" w:eastAsia="仿宋_GB2312"/>
                <w:color w:val="auto"/>
                <w:kern w:val="0"/>
                <w:sz w:val="20"/>
                <w:szCs w:val="20"/>
                <w:highlight w:val="none"/>
              </w:rPr>
              <w:t>刑法</w:t>
            </w:r>
            <w:r>
              <w:rPr>
                <w:rFonts w:hint="default" w:ascii="Times New Roman" w:hAnsi="Times New Roman" w:eastAsia="仿宋_GB2312"/>
                <w:color w:val="auto"/>
                <w:kern w:val="0"/>
                <w:sz w:val="20"/>
                <w:szCs w:val="20"/>
                <w:highlight w:val="none"/>
              </w:rPr>
              <w:fldChar w:fldCharType="end"/>
            </w:r>
            <w:r>
              <w:rPr>
                <w:rFonts w:hint="default" w:ascii="Times New Roman" w:hAnsi="Times New Roman" w:eastAsia="仿宋_GB2312"/>
                <w:color w:val="auto"/>
                <w:kern w:val="0"/>
                <w:sz w:val="20"/>
                <w:szCs w:val="20"/>
                <w:highlight w:val="none"/>
              </w:rPr>
              <w:t>关于贪污罪、挪用公款罪、私分国有资产罪的规定，依法追究刑事责任;尚不够刑事处罚的，对直接负责的主管人员和其他直接责任人员依法给予降级、撤职或者开除的行政处分。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12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最低生活保障救助资金的给付</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社会救助暂行办法》（2014年国务院令第649号公布，2019年国务院第709号修订）第九条：国家对共同生活的家庭成员人均收入低于当地最低生活保障标准，且符合当地最低生活保障家庭财产状况规定的家庭，给予最低生活保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第十二条：对批准获得最低生活保障的家庭，县级人民政府民政部门按照共同生活的家庭成员人均收入低于当地最低生活保障标准的差额，按月发给最低生活保障金。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对获得最低生活保障后生活仍有困难的老年人、未成年人、重度残疾人和重病患者，县级以上地方人民政府应当采取必要措施给予生活保障。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2.审批责任：进行审批，按时办结（予以批准，进行公布；不予批准，书面说明理由）。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4.给付责任：按照相关规定，按月发放最低生活保障金。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3—2.同2—2。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4.同2—2</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3.【规章】《城市居民最低生活保障条例》</w:t>
            </w:r>
            <w:r>
              <w:rPr>
                <w:rFonts w:hint="default" w:ascii="Times New Roman" w:hAnsi="Times New Roman" w:eastAsia="仿宋_GB2312"/>
                <w:color w:val="auto"/>
                <w:kern w:val="0"/>
                <w:sz w:val="20"/>
                <w:szCs w:val="20"/>
                <w:highlight w:val="none"/>
                <w:lang w:val="en-US" w:eastAsia="zh-CN"/>
              </w:rPr>
              <w:t>第十三条 从事城市居民最低生活保障管理审批工作的人员有下列行为之一的，给予批评教育，依法给予行政处分;构成犯罪的，依法追究刑事责任：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对符合享受城市居民最低生活保障待遇条件的家庭拒不签署同意享受城市居民最低生活保障待遇意见的，或者对不符合享受城市居民最低生活保障待遇条件的家庭故意签署同意享受城市居民最低生活保障待遇意见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(二)玩忽职守、徇私舞弊，或者</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"https://www.66law.cn/special/twzzds/" \o "贪污"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贪污</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、挪用、扣压、拖欠城市居民最低生活保障款物的。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第十四条 享受城市居民最低生活保障待遇的城市居民有下列行为之一的，由县级人民政府民政部门给予批评教育或者警告，追回其冒领的城市居民最低生活保障款物;情节恶劣的，处冒领金额1倍以上3倍以下的罚款：</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(一)采取虚报、隐瞒、伪造等手段，骗取享受城市居民最低生活保障待遇的;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(二)在享受城市居民最低生活保障待遇期间家庭收入情况好转，不按规定告知管理审批机关，继续享受城市居民最低生活保障待遇的。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第十五条 城市居民对县级人民政府民政部门作出的不批准享受城市居民最低生活保障待遇或者减发、停发城市居民最低生活保障款物的决定或者给予的</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"https://www.66law.cn/special/xingzhengchufa/" \o "行政处罚"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行政处罚</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不服的，可以依法申请行政复议;对复议决定仍不服的，可以依法提起</w:t>
            </w:r>
            <w:r>
              <w:rPr>
                <w:rFonts w:hint="eastAsia" w:eastAsia="仿宋_GB2312"/>
                <w:color w:val="auto"/>
                <w:kern w:val="0"/>
                <w:sz w:val="20"/>
                <w:szCs w:val="20"/>
                <w:highlight w:val="none"/>
                <w:lang w:val="en-US" w:eastAsia="zh-CN"/>
              </w:rPr>
              <w:t>行政诉讼</w:t>
            </w:r>
            <w:r>
              <w:rPr>
                <w:rFonts w:hint="default" w:ascii="Times New Roman" w:hAnsi="Times New Roman" w:eastAsia="仿宋_GB2312"/>
                <w:color w:val="auto"/>
                <w:kern w:val="0"/>
                <w:sz w:val="20"/>
                <w:szCs w:val="20"/>
                <w:highlight w:val="none"/>
                <w:lang w:val="en-US"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w:t>
            </w:r>
            <w:r>
              <w:rPr>
                <w:rFonts w:hint="eastAsia" w:ascii="Times New Roman" w:hAnsi="Times New Roman" w:eastAsia="仿宋_GB2312"/>
                <w:color w:val="auto"/>
                <w:kern w:val="0"/>
                <w:sz w:val="16"/>
                <w:szCs w:val="16"/>
                <w:highlight w:val="none"/>
              </w:rPr>
              <w:t>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30" w:lineRule="exact"/>
              <w:jc w:val="both"/>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临时救助</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1.审查责任：审查是否符合临时救助的情形。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2.公示责任：对符合条件的人员名单进行公示。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3.审批责任：及时审批，按时办结。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4.给付责任：发放临时救助金。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1—1.【法律】《中华人民共和国行政许可法》第三十四条：行政机关应当对申请人提交的申请材料进行审查。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2—2.同1—2。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3—2.同1—2。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4.同1—2。</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16"/>
                <w:szCs w:val="16"/>
                <w:highlight w:val="none"/>
              </w:rPr>
              <w:t>2.发放资金由县级民政部门给付。</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特困人员救助供养</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第十四条：国家对无劳动能力、无生活来源且无法定赡养、抚养、扶养义务人，或者其法定赡养、抚养、扶养义务人无赡养、抚养、扶养能力的老年人、残疾人以及未满16周岁的未成年人，给予特困人员供养。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第十六条：申请特困人员供养，由本人向户籍所在地的乡镇人民政府、街道办事处提出书面申请；本人申请有困难的，可以委托村民委员会、居民委员会代为提出申请。</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1.审查责任：材料审核（申请特困的书面证明材料等）。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2.审批责任：进行审批，按时办结（予以批准，发放证书，进行公布；不予批准，书面说明理由）。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4.给付责任：给予城乡特困人员供养。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第三十八条：申请人的申请符合法定条件、标准的，行政机关应当依法作出准予行政许可的书面决定。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第四十条：行政机关作出的准予行政许可决定，应当予以公开，公众有权查阅。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地方政府规章】《广西壮族自治区实施〈农村五保供养工作条例〉办法》（2010年广西壮族自治区人民政府令第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行政法规】《农村五保供养工作条例》（1994年国务院令第141号发布，2006年国务院令第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行政法规】《社会救助暂行办法》（2014年国务院令第649号，2019年国务院令第709号修订）第十四条：国家对无劳动能力、无生活来源且无法定赡养、抚养、扶养义务人，或者其法定赡养、抚养、扶养义务人无赡养、抚养、扶养能力的老年人、残疾人以及未满16周岁的未成年人，给予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【法规】《农村五保供养工作条例》第二十三条 按照五保供养协议负有扶养义务的人拒绝扶养五保对象，情节恶劣构成犯罪的，依法追究刑事责任。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五保供养工作人员贪污、挪用五保供养款物的，县级人民政府民政部门应当责令其全部退还，并给予行政处分；构成犯罪的，依法追究刑事责任。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57"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sz w:val="20"/>
                <w:szCs w:val="20"/>
                <w:highlight w:val="none"/>
                <w:lang w:val="en-US" w:eastAsia="zh-CN"/>
              </w:rPr>
              <w:t>15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困难残疾人生活补贴和重度残疾人护理补贴</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1.困难残疾人生活补贴给付</w:t>
            </w: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1.【法律】《中华人民共和国残疾人保障法》第四十八条：各级人民政府对生活确有困难的残疾人，通过多种渠道给予生活、教育、住房和其他社会救助。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县级以上地方人民政府对享受最低生活保障待遇后生活仍有特别困难的残疾人家庭，应当采取其他措施保障其基本生活。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1.审核责任：审核申请人是否符合获得补贴的资格，并发放残疾人补贴。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2.监督管理责任：监督管理各地方的补贴发放情况。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3.评定责任：困难残疾人生活补贴对象为户籍在广西壮族自治区的最低生活保障家庭中的残疾人。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4.给付责任：对符合条件的残疾人，地方各级人民政府根据情况给予相应补贴。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4—1.【法律】《中华人民共和国残疾人保障法》第四十八条：各级人民政府对生活确有困难的残疾人，通过多种渠道给予生活、教育、住房和其他社会救助。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4—2.同3。</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【法律】《中华人民共和国残疾人保障法》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残疾人组织对残疾人通过诉讼维护其合法权益需要帮助的，应当给予支持。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残疾人组织对侵害特定残疾人群体利益的行为，有权要求有关部门依法查处。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残疾人的合法权益受到侵害的，有权要求有关部门依法处理，或者依法向仲裁机构申请仲裁，或者依法向人民法院提起诉讼。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对有经济困难或者其他原因确需法律援助或者司法救助的残疾人，当地法律援助机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构或者人民法院应当给予帮助，依法为其提供法律援助或者司法救助。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违反本法规定，对侵害残疾人权益行为的申诉、控告、检举，推诿、拖延、压制不予查处，或者对提出申诉、控告、检举的人进行打击报复的，由其所在单位、主管部门或者上级机关责令改正，并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违反本法规定，通过大众传播媒介或者其他方式贬低损害残疾人人格的，由文化、广播电影电视、新闻出版或者其他有关主管部门依据各自的职权责令改正，并依法给予行政处罚。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违反本法规定，有关教育机构拒不接收残疾学生入学，或者在国家规定的录取要求以外附加条件限制残疾学生就学的，由有关主管部门责令改正，并依法对直接负责的主管人员和其他直接责任人员给予处分。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违反本法规定，在职工的招用等方面歧视残疾人的，由有关主管部门责令改正；残疾人劳动者可以依法向人民法院提起诉讼。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第六十五条 违反本法规定，供养、托养机构及其工作人员侮辱、虐待、遗弃残疾人的，对直接负责的主管人员和其他直接责任人员依法给予处分；构成违反治安管理行为的，依法给予行政处罚。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违反本法规定，新建、改建和扩建建筑物、道路、交通设施，不符合国家有关无障碍设施工程建设标准，或者对无障碍设施未进行及时维修和保护造成后果的，由有关主管部门依法处理。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违反本法规定，侵害残疾人的合法权益，其他法律、法规规定行政处罚的，从其规定；造成财产损失或者其他损害的，依法承担民事责任；构成犯罪的，依法追究刑事责任。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消防安全</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社会治安综合治理办公室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.【规范性文件】《消防安全责任制实施办法》（国办发〔2017〕87号）第九条：乡镇人民政府消防工作职责：（六）部署消防安全整治，组织开展消防安全检查，督促整改火灾隐患。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街道办事处应当履行前款第（一）、（四）、（五）、（六）、（七）项职责，并保障消防工作经费。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w:t>
            </w:r>
            <w:r>
              <w:rPr>
                <w:rFonts w:hint="eastAsia" w:ascii="Times New Roman" w:hAnsi="Times New Roman" w:eastAsia="仿宋_GB2312"/>
                <w:color w:val="auto"/>
                <w:kern w:val="0"/>
                <w:sz w:val="20"/>
                <w:szCs w:val="20"/>
                <w:highlight w:val="none"/>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2.检查责任：按照上级要求和相关标准，对单位开展消防安全检查；属于监督执法检查时，执法人员不得少于2人，并按照有关规定进行。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3.处理责任：制作检查记录，对检查发现的问题提出整改和处理意见，并督促整改消防安全违法行为和火灾隐患，对重大消防问题或者火灾隐患实行专项督办。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社会治安综合治理办公室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3—3.【规范性文件】《消防安全责任制实施办法》（国办发〔2017〕87号）第九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【法规】《广西行政执法监督条例》（201</w:t>
            </w:r>
            <w:r>
              <w:rPr>
                <w:rFonts w:hint="eastAsia" w:ascii="Times New Roman" w:hAnsi="Times New Roman" w:eastAsia="仿宋_GB2312"/>
                <w:color w:val="auto"/>
                <w:kern w:val="0"/>
                <w:sz w:val="20"/>
                <w:szCs w:val="20"/>
                <w:highlight w:val="none"/>
                <w:lang w:val="en-US" w:eastAsia="zh-CN"/>
              </w:rPr>
              <w:t>0</w:t>
            </w:r>
            <w:r>
              <w:rPr>
                <w:rFonts w:hint="eastAsia" w:ascii="Times New Roman" w:hAnsi="Times New Roman" w:eastAsia="仿宋_GB2312"/>
                <w:color w:val="auto"/>
                <w:kern w:val="0"/>
                <w:sz w:val="20"/>
                <w:szCs w:val="20"/>
                <w:highlight w:val="none"/>
              </w:rPr>
              <w:t>年</w:t>
            </w:r>
            <w:r>
              <w:rPr>
                <w:rFonts w:hint="eastAsia" w:ascii="Times New Roman" w:hAnsi="Times New Roman" w:eastAsia="仿宋_GB2312"/>
                <w:color w:val="auto"/>
                <w:kern w:val="0"/>
                <w:sz w:val="20"/>
                <w:szCs w:val="20"/>
                <w:highlight w:val="none"/>
                <w:lang w:val="en-US" w:eastAsia="zh-CN"/>
              </w:rPr>
              <w:t>8</w:t>
            </w:r>
            <w:r>
              <w:rPr>
                <w:rFonts w:hint="eastAsia" w:ascii="Times New Roman" w:hAnsi="Times New Roman" w:eastAsia="仿宋_GB2312"/>
                <w:color w:val="auto"/>
                <w:kern w:val="0"/>
                <w:sz w:val="20"/>
                <w:szCs w:val="20"/>
                <w:highlight w:val="none"/>
              </w:rPr>
              <w:t>月</w:t>
            </w: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日）第十七条 行政执法监督机构根据行政执法监督结果，可以区别情况制发《行政执法督察通知书》或者《行政执法督察决定书》，对行政执法机关及其执法人员作出以下处理： (一)贯彻法律、法规、规章组织、部署执行不力的，提出整改意见，责令有关行政执法机关改进工 作，并可给予通报批评;(二)违反规定委托行政执法的，责令限期改正。逾期不改正的，确认委托违法，并予以公告;(三)未取得行政执法证件从事行政执法工作的，责令其停止行政执法工作;(四)行政执法人员违法执法行为情节严重的，吊销其行政执法证件，并报发证机关备案; (五)实施具体行政行为违法、不当的，责令限期改正。逾期不改正的，确认违法;(六)不履行法定职责的，责令限期履行。对行政执法机关及其行政执法人员的违法情况和处理结果，予以通报或者向社会公布。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行政执法行为对公民、法人或者其他组织的合法权益造成损害，经行政执法监督机构确认 违法的，当事人可以依照国家赔偿法的规定要求国家赔偿。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第十九条 行政执法机关作出的行政执法行为违法、不当，侵害社会公共利益和公民、法人或者其他 组织合法权益的，行政执法监督机构可以根据情节作出如下处理：(一)建议将负有直接责任的行政执法人员调离行政执法岗位; (二)建议有关部门取消该行政执法机关负有直接责任的行政执法人员当年评优评先或者提职晋级资 格; (三)建议有关机关对负有直接责任的负责人和其他直接责任人员给予相应组织处理。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第二十条 行政执法机关拒绝、阻挠行政执法监督，经责令改正仍不自行纠正违法行为，或者拒不执 行行政执法监督处理决定的，建议监察机关对相关责任人员进行查处。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第二十一条 行政执法监督机构根据本办法第十七条作出行政执法监督处理前，应当听取被处理的行 政执法机关或者行政执法人员的意见。 行政执法机关及其行政执法人员对行政执法监督处理有异议的，可以向作出处理的行政执法监督机构申请复查。</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对生产经营单位提取、使用和管理安全费用情况的监督检查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【规范性文件】《企业安全生产费用提取和使用管理办法》（财企〔2012〕16号）第三十五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各级财政部门、安全生产监督管理部门、煤矿安全监察机构和有关行业主管部门依法对企业安全费用提取、使用和管理进行监督检查。</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rPr>
              <w:t>18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对生产经营单位消除重大事故隐患的监督检查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生产经营单位应当建立健全生产安全事故隐患排查治理制度，采取技术、管理措施，及时发现并消除事故隐患。事故隐患排查治理情况应当如实记录，并向从业人员通报。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县级以上地方各级人民政府负有安全生产监督管理职责的部门应当建立健全重大事故隐患治理督办制度，督促生产经营单位消除重大事故隐患。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19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对安全生产评价、检验、检测机构的监督检查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对已经依法取得批准的单位，负责行政审批的部门发现其不再具备安全生产条件的，应当撤销原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2.【部门规章】《安全评价检测检验机构管理办法》（2019年应急管理部令第1号）第三条第三款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设区的市级人民政府、县级人民政府应急管理部门、煤矿安全生产监督管理部门按照各自的职责，对安全评价检测检验机构执业行为实施监督检查，并对发现的违法行为依法实施行政处罚。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20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对非煤矿山企业劳动条件、安全状况、作业场所、生产设备、职工安全教育和培训工作等情况的监督检查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2.【法律】《中华人民共和国矿山安全法》第三十三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县级以上各级人民政府劳动行政主管部门对矿山安全工作行使下列监督职责：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（一）检查矿山企业和管理矿山企业的主管部门贯彻执行矿山安全法律、法规的情况；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（二）参加矿山建设工程安全设施的设计审查和竣工验收；</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（三）检查矿山劳动条件和安全状况；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（四）检查矿山企业职工安全教育、培训工作；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（五）监督矿山企业提取和使用安全技术措施专项费用的情况；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（六）参加并监督矿山事故的调查和处理；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（七）法律、行政法规规定的其他监督职责。</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对危险化学品生产、储存、使用、经营、运输企业安全生产情况的监督检查和隐患排查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2.【部门规章】《危险化学品安全管理条例》（2002年国务院令第344号公布，2013年国务院令第645号修订）第七十六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负有危险化学品安全监督管理职责的部门依法进行监督检查，可以采取下列措施：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（一）进入危险化学品作业场所实施现场检查，向有关单位和人员了解情况，查阅、复制有关文件、资料；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（二）发现危险化学品事故隐患，责令立即消除或者限期消除；</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（三）对不符合法律、行政法规、规章规定或者国家标准、行业标准要求的设施、设备、装置、器材、运输工具，责令立即停止使用；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经本部门主要负责人批准，查封违法生产、储存、使用、经营危险化学品的场所，扣押违法生产、储存、使用、经营、运输的危险化学品以及用于违法生产、使用、运输危险化学品的原材料、设备、运输工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（五）发现影响危险化学品安全的违法行为，当场予以纠正或者责令限期改正。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负有危险化学品安全监督管理职责的部门依法进行监督检查，监督检查人员不得少于2人，并应当出示执法证件；有关单位和个人对依法进行的监督检查应当予以配合，不得拒绝、阻碍。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对烟花爆竹生产企业的监督检查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2.【部门规章】《烟花爆竹生产企业安全生产许可证实施办法》（2012年国家安全监管总局令第54号）第三十五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发证机关及所在地人民政府安全生产监督管理部门应当加强对烟花爆竹生产企业的监督检查，督促其依照法律、法规、规章和国家标准、行业标准的规定进行生产。</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对非药品类易制毒化学品生产、经营的监督检查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2.【行政法规】《易制毒化学品管理条例》（2005年国务院令第445号公布，2018年国务院令第703号修订）第三十二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3.【部门规章】《非药品类易制毒化学品生产、经营许可实施办法》（2006年国家安全生产监督管理总局令第60号）第二十五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县级以上人民政府安全生产监督管理部门应当加强非药品类易制毒化学品生产、经营的监督检查工作。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对存在重大危险源的危险化学品单位的监督检查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2.【部门规章】《危险化学品重大危险源监督管理暂行规定》（2011年国家安全生产监督管理总局令第40号公布，2015年国家安全监管总局令第79号修正）第三十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首次对重大危险源的监督检查应当包括下列主要内容：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（一）重大危险源的运行情况、安全管理规章制度及安全操作规程制定和落实情况；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（二）重大危险源的辨识、分级、安全评估、登记建档、备案情况；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（三）重大危险源的监测监控情况；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（四）重大危险源安全设施和安全监测监控系统的检测、检验以及维护保养情况；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（五）重大危险源事故应急预案的编制、评审、备案、修订和演练情况；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（六）有关从业人员的安全培训教育情况；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（七）安全标志设置情况；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（八）应急救援器材、设备、物资配备情况；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（九）预防和控制事故措施的落实情况。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对小型露天采石场安全生产情况隐患排查情况的监督检查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2.【部门规章】《小型露天采石场安全管理与监督检查规定》（2011年国家安全监管总局令第39号公布，2015年国家安全监管总局令第78号修正）第二十九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安全生产监督管理部门应当加强对小型露天采石场的监督检查，对检查中发现的事故隐患和安全生产违法违规行为，依法作出现场处理或者实施行政处罚。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对地质勘探单位安全生产情况的监督检查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2.【部门规章】《金属与非金属矿产资源地质勘探安全生产监督管理暂行规定》（2010年国家安全监管总局令第35号公布，2015年国家安全监管总局令第78号修正）第二十二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安全生产监督管理部门应当加强对地质勘探单位安全生产的监督检查，对检查中发现的事故隐患和安全生产违法违规行为，依法作出现场处理或者实施行政处罚。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对生产经营单位应急预案的编制、定期演练和备案等事项的监督检查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2.【行政法规】《生产安全事故应急条例》（2019年国务院令第708号）第三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县级以上人民政府应急管理部门指导、协调本级人民政府其他负有安全生产监督管理职责的部门和下级人民政府的生产安全事故应急工作。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乡、镇人民政府以及街道办事处等地方人民政府派出机关应当协助上级人民政府有关部门依法履行生产安全事故应急工作职责。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3.【部门规章】《生产安全事故应急预案管理办法》（2016年国家安全生产监督管理总局令第88号公布，2019年应急管理部令第2号修正）第四条第二款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对非煤矿山外包工程安全生产的监督检查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2.【部门规章】《非煤矿山外包工程安全管理暂行办法》（2013年国家安全监管总局令第62号公布，2015年国家安全监管总局令第78号修正）第二十九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安全生产监督管理部门应当加强对外包工程的安全生产监督检查，重点检查下列事项：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（一）发包单位非煤矿山安全生产许可证、安全生产管理协议、安全投入等情况；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（二）承包单位的施工资质、应当依法取得的非煤矿山安全生产许可证、安全投入落实、承包单位及其项目部的安全生产管理机构、技术力量配备、相关人员的安全资格和持证等情况；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（三）违法发包、转包、分项发包等行为。</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《独生子女父母光荣证》核发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"javascript:SLC(18415926)" \o ""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1.【法律】《中华人民共和国人口与计划生育法》第二十七条第一款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在国家提倡一对夫妻生育一个子女期间，自愿终身只生育一个子女的夫妻，国家发给《独生子女父母光荣证》。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Times New Roman" w:hAnsi="Times New Roman" w:eastAsia="仿宋_GB2312"/>
                <w:color w:val="auto"/>
                <w:kern w:val="0"/>
                <w:sz w:val="20"/>
                <w:szCs w:val="20"/>
                <w:highlight w:val="none"/>
              </w:rPr>
              <w:fldChar w:fldCharType="end"/>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2.对符合条件不予受理或不应该受理而受理造成不良后果的；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3.没有按照工作要求核实申请人情况的；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rPr>
              <w:t>、收受贿赂或向当事人索取财物的；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5.其他违反法律法规规章文件规定的行为</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流动人口婚育证明核发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流动人口的计划生育工作由其户籍所在地和现居住地的人民政府共同负责管理，以现居住地为主。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流动人口计划生育工作的具体管理办法、计划生育技术服务的具体管理办法和社会抚养费的征收管理办法，由国务院制定。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2.【行政法规】《流动人口计划生育工作条例》（2009年国务院令第555号）第七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流动人口户籍所在地的乡（镇）人民政府、街道办事处应当及时出具婚育证明。</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方正书宋_GBK" w:hAnsi="宋体" w:eastAsia="方正书宋_GBK"/>
                <w:color w:val="auto"/>
                <w:kern w:val="0"/>
                <w:sz w:val="20"/>
                <w:szCs w:val="20"/>
                <w:highlight w:val="none"/>
              </w:rPr>
              <w:t xml:space="preserve"> </w:t>
            </w: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1.对符合条件不予受理或不应该受理而受理造成不良后果的；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2.没有严格按照工作规程组织鉴定，违反公开、透明、公正的原则，未能真实反映情况的；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3.收受贿赂或向当事人索取财物的；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lang w:eastAsia="zh-CN"/>
              </w:rPr>
              <w:t>、提供不实材料，导致不正确鉴定结论的；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5.其他违反法律法规规章文件规定的行为。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生育登记（一孩/二孩）</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地方性法规】《广西壮族自治区人口和计划生育条例》（2012年广西壮族自治区第十一届人民代表大会常务委员会第二十七次会议通过，2020年广西壮族自治区第十三届人民代表大会常务委员会第十八次会议第四次修正）　第十七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本条例第十三条或者第十四条第二款、第三款规定生育子女的夫妻，在分娩前或者分娩后持双方的户口簿、身份证、结婚证和其他相关证件，到一方户籍所在地或者现居住地乡镇人民政府、街道办事处进行登记，免费领取计划生育服务手册。</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1.受理阶段责任：公示依法应当提交的材料和受理条件；一次性告知补正材料；依法受理或不予受理（不予受理应当告知理由）。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2.审查阶段责任：审核材料真实性和合法性；现场审核；论证申请人是否符合相关法律法规标准的要求。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3.决定阶段责任：作出行政许可或不予行政许可的决定（不予许可的应书面说明理由，并告知当事人享有依法申请行政复议或提起行政诉讼的权利）。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4.送达阶段责任：对许可的制发送达并信息公开，对不予许可的制发送达《不予许可决定书》；按时办结；法定告知。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5.事后监管责任：定期或不定期检查已发单位是否有违反《放射诊疗管理规定》的行为，对违法行为依法查处，并给予有关责任人相关处分。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Times New Roman" w:hAnsi="Times New Roman" w:eastAsia="仿宋_GB2312"/>
                <w:color w:val="auto"/>
                <w:kern w:val="0"/>
                <w:sz w:val="20"/>
                <w:szCs w:val="20"/>
                <w:highlight w:val="none"/>
                <w:lang w:eastAsia="zh-CN"/>
              </w:rPr>
              <w:t>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Times New Roman" w:hAnsi="Times New Roman" w:eastAsia="仿宋_GB2312"/>
                <w:color w:val="auto"/>
                <w:kern w:val="0"/>
                <w:sz w:val="20"/>
                <w:szCs w:val="20"/>
                <w:highlight w:val="none"/>
                <w:lang w:eastAsia="zh-CN"/>
              </w:rPr>
              <w:t>用印章和注明日期的书面凭证。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【行政法规】《医师执业注册暂行办法》第八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注册主管部门应当自收到注册申请之日起30日内，对申请人提交的申请材料进行审核。审核合格的，予以注册，并发给卫生部统一印制的《医师执业证书》。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对不符合注册条件的，注册主管部门应当自收到注册申请之日起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日内，书面通知申请人，并说明理由。申请人如有异议的，可以依法申请行政复议或者向人民法院提起行政诉讼。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日内办理变更注册手续。对因不符合变更注册条件不予变更的，应当自收到变更注册申请之日起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【法律】《中华人民共和国行政许可法》第四十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依法应当先经下级行政机关审查后报上级行政机关决定的行政许可，下级行政机关应当自其受理行政许可申请之日起二十日内审查完毕。但是，法律、法规另有规定的，依照其规定。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5.【法律】《中华人民共和国行政许可法》第六十一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行政机关实施监督检查，不得妨碍被许可人正常的生产经营活动，不得索取或者收受被许可人的财物，不得谋取其他利益。</w:t>
            </w:r>
          </w:p>
        </w:tc>
        <w:tc>
          <w:tcPr>
            <w:tcW w:w="2035" w:type="dxa"/>
            <w:vAlign w:val="center"/>
          </w:tcPr>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4"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出具非医学需要鉴定胎儿性别和选择性终止妊娠的证明</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【地方性法规】《广西壮族自治区禁止非医学需要鉴定胎儿性别和选择性别人工终止妊娠的规定》（2011年广西壮族自治区第十一届人民代表大会常务委员会第二十二次会议通过）第九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符合法定生育条件且妊娠十四周以上的妇女不得人工终止妊娠，但有下列情形之一的除外：</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（一）胎儿有严重缺陷或者患有严重遗传性疾病的；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（二）妊娠妇女患有严重疾病，继续妊娠将危及生命安全或者严重危害健康的；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（三）经自治区人民政府卫生行政部门指定的医疗保健机构诊断认为需要终止妊娠的；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（四）离婚、丧偶等要求终止妊娠的。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医疗保健机构或者计划生育技术服务机构施行人工终止妊娠手术前，应当遵守下列规定：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（一）有第八条和第九条第一项、第二项、第三项规定情形之一的，查验本人身份证明和自治区人民政府卫生行政部门指定的医疗保健机构或者开展产前诊断的县级以上医疗保健机构出具的医学诊断证明；</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（二）有第九条第四项规定情形的，查验本人身份证明和县级人民政府人口和计划生育行政部门或者所在乡（镇）人民政府、街道办事处计划生育工作机构出具的证明。</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1.受理环节责任：公示依法应当提交的材料和受理条件；一次性告知补齐补正材料；依法受理或不予受理（不予受理应当告知理由）。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2.审查环节责任：审核材料真实性和合法性，并提出审查意见。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3.决定环节责任：作出行政许可或不予行政许可的决定（不予许可的应书面说明理由，并告知当事人享有依法申请行政复议或提起行政诉讼的权利）。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4.送达环节责任：准予许可的，制发许可证书或批件。</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5.</w:t>
            </w:r>
            <w:r>
              <w:rPr>
                <w:rFonts w:hint="eastAsia" w:ascii="Times New Roman" w:hAnsi="Times New Roman" w:eastAsia="仿宋_GB2312"/>
                <w:color w:val="auto"/>
                <w:kern w:val="0"/>
                <w:sz w:val="20"/>
                <w:szCs w:val="20"/>
                <w:highlight w:val="none"/>
              </w:rPr>
              <w:t>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1.对符合法定条件的申请不予受理；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2.对不符合条件的申请，违规受理，造成不良影响的；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经济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兴安县白石乡</w:t>
            </w:r>
            <w:r>
              <w:rPr>
                <w:rFonts w:hint="eastAsia" w:ascii="Times New Roman" w:hAnsi="Times New Roman" w:eastAsia="仿宋_GB2312"/>
                <w:color w:val="auto"/>
                <w:kern w:val="0"/>
                <w:sz w:val="20"/>
                <w:szCs w:val="20"/>
                <w:highlight w:val="none"/>
                <w:lang w:eastAsia="zh-CN"/>
              </w:rPr>
              <w:t>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兴安县白石乡</w:t>
            </w:r>
            <w:r>
              <w:rPr>
                <w:rFonts w:hint="eastAsia" w:ascii="Times New Roman" w:hAnsi="Times New Roman" w:eastAsia="仿宋_GB2312"/>
                <w:color w:val="auto"/>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街道办事处和居（村）民委员会应当广泛动员和组织社会力量积极参与并认真做好经济普查工作。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（兴安县白石乡</w:t>
            </w:r>
            <w:r>
              <w:rPr>
                <w:rFonts w:hint="eastAsia" w:ascii="Times New Roman" w:hAnsi="Times New Roman" w:eastAsia="仿宋_GB2312"/>
                <w:color w:val="auto"/>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【法规】《广西壮族自治区统计监督检查条例》（1997年12月4日广西壮族自治区第八届人民代表大会常务委员会第三十一次会议修正）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统计检查员玩忽职守、收受贿赂、徇私舞弊的，给予行政处分，构成犯罪的，依法追究刑事责任。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 违反统计资料保密规定的，按照法律、法规和国家有关规定处理。</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农业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兴安县白石乡人民政府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兴安县白石乡</w:t>
            </w:r>
            <w:r>
              <w:rPr>
                <w:rFonts w:hint="eastAsia" w:eastAsia="仿宋_GB2312" w:cs="宋体"/>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1.启动阶段责任：广泛动员和组织社会力量积极参与农业普查工作。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（兴安县白石乡</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【行政法规】《全国农业普查条例》（2006年8月23日中华人民共和国国务院令 第473号发布）第三十六条对认真执行本条例,忠于职守,坚持原则,做出显著成绩的单位和个人,应当给予奖励。</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第三十七条　地方、部门、单位的领导人自行修改农业普查资料,强令、授意普查办公室、普查人员和普查对象篡改农业普查资料或者编造虚假数据,对拒绝、抵制篡改农业普查资料或者拒绝、抵制编造虚假数据的人员打击报复的,依法给予行政处分或者纪律处分,并由县级以上人民政府统计机构或者国家统计局派出的调查队给予通报批评；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第三十八条　普查人员不执行普查方案,伪造、篡改普查资料,强令、授意普查对象提供虚假普查资料的,由县级以上人民政府统计机构或者国家统计局派出的调查队责令改正,依法给予行政处分或者纪律处分,并可以给予通报批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（一）拒绝或者妨碍普查办公室、普查人员依法进行调查的；（二）提供虚假或者不完整的农业普查资料的；（三）未按时提供与农业普查有关的资料,经催报后仍未提供的；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（四）拒绝、推诿和阻挠依法进行的农业普查执法检查的；（五）在接受农业普查执法检查时,转移、隐匿、篡改、毁弃原始记录、统计台账、普查表、会计资料及其他相关资料的。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农业普查对象有本条第一款第（一）、（四）项所列违法行为之一的,由公安机关依法给予治安管理处罚。</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第四十条　普查人员失职、渎职等造成严重后果的,应当依法给予行政处分或者纪律处分,并可以由县级以上人民政府统计机构或者国家统计局派出的调查队给予通报批评。</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人口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兴安县白石乡人民政府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兴安县白石乡</w:t>
            </w:r>
            <w:r>
              <w:rPr>
                <w:rFonts w:hint="eastAsia" w:eastAsia="仿宋_GB2312" w:cs="宋体"/>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【行政法规】《全国人口普查条例》（2010年国务院令第576号）第三条：人口普查工作按照全国统一领导、部门分工协作、地方分级负责、各方共同参与的原则组织实施。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国务院统一领导全国人口普查工作，研究决定人口普查中的重大问题。地方各级人民政府按照国务院的统一规定和要求，领导本行政区域的人口普查工作。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在人口普查工作期间，各级人民政府设立由统计机构和有关部门组成的人口普查机构（以下简称普查机构），负责人口普查的组织实施工作。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（兴安县白石乡</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3.【行政法规】《全国人口普查条例》（2010年5月12日中华人民共和国国务院令 第576号发布）第二十九条：地方各级普查机构应当按照普查方案的规定进行数据处理，并按时上报人口普查资料。</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1.【行政法规】《全国人口普查条例》（2010年5月12日中华人民共和国国务院令 第576号发布）第三十四条　地方人民政府、政府统计机构或者有关部门、单位的负责人有下列行为之一的,由任免机关或者监察机关依法给予处分,并由县级以上人民政府统计机构予以通报；构成犯罪的,依法追究刑事责任: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自行修改人口普查资料、编造虚假人口普查数据的；（二）要求有关单位和个人伪造、篡改人口普查资料的；（三）不按照国家有关规定保存、销毁人口普查资料的；（四）违法公布人口普查资料的；（五）对依法履行职责或者拒绝、抵制人口普查违法行为的普查人员打击报复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（六）对本地方、本部门、本单位发生的严重人口普查违法行为失察的。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第三十五条　普查机构在组织实施人口普查活动中有下列违法行为之一的,由本级人民政府或者上级人民政府统计机构责令改正,予以通报；对直接负责的主管人员和其他直接责任人员,由任免机关或者监察机关依法给予处分: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普查人员有前款所列行为之一的,责令其停止执行人口普查任务,予以通报,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第三十六条　人口普查对象拒绝提供人口普查所需的资料,或者提供不真实、不完整的人口普查资料的,由县级以上人民政府统计机构责令改正,予以批评教育。</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人口普查对象阻碍普查机构和普查人员依法开展人口普查工作,构成违反治安管理行为的,由公安机关依法给予处罚。</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36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统计资料的补正</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白石乡人民政府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白石乡经济发展办公室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1.对统计调查对象提供的统计资料进行审核；</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2.统计资料不完整或者存在明显错误的，督促指导统计调查对象依法予以补充或者改正。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eastAsia="zh-CN"/>
              </w:rPr>
              <w:t>白石乡经济发展办公室</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【行政法规】《中华人民共和国统计法实施条例》（2017年4月12日中华人民共和国国务院令 第681号发布）第四十条　下列情形属于统计法第三十七条第四项规定的对严重统计违法行为失察，对地方人民政府、政府统计机构或者有关部门、单位的负责人，由任免机关或者监察机关依法给予处分，并由县级以上人民政府统计机构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(一)本地方、本部门、本单位大面积发生或者连续发生统计造假、弄虚作假;(二)本地方、本部门、本单位统计数据严重失实，应当发现而未发现;(三)发现本地方、本部门、本单位统计数据严重失实不予纠正。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第四十一条　县级以上人民政府统计机构或者有关部门组织实施营利性统计调查的，由本级人民政府、上级人民政府统计机构或者本级人民政府统计机构责令改正，予以通报;有违法所得的，没收违法所得。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第四十二条　地方各级人民政府、县级以上人民政府统计机构或者有关部门及其负责人，侵犯统计机构、统计人员独立行使统计调查、统计报告、统计监督职权，或者采用下发文件、会议布置以及其他方式授意、指使、强令统计调查对象或者其他单位、人员编造虚假统计资料的，由上级人民政府、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第四十三条　县级以上人民政府统计机构或者有关部门在组织实施统计调查活动中有下列行为之一的，由本级人民政府、上级人民政府统计机构或者本级人民政府统计机构责令改正，予以通报：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违法制定、审批或者备案统计调查项目;(二)未按照规定公布经批准或者备案的统计调查项目及其统计调查制度的主要内容;(三)未执行国家统计标准;(四)未执行统计调查制度;(五)自行修改单个统计调查对象的统计资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乡、镇统计人员有前款第三项至第五项所列行为的，责令改正，依法给予处分。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第四十四条　县级以上人民政府统计机构或者有关部门违反本条例第二十四条、第二十五条规定公布统计数据的，由本级人民政府、上级人民政府统计机构或者本级人民政府统计机构责令改正，予以通报。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第四十五条　违反国家有关规定对外提供尚未公布的统计资料或者利用尚未公布的统计资料谋取不正当利益的，由任免机关或者监察机关依法给予处分，并由县级以上人民政府统计机构予以通报。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第四十六条　统计机构及其工作人员有下列行为之一的，由本级人民政府或者上级人民政府统计机构责令改正，予以通报：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第四十七条　地方各级人民政府、县级以上人民政府有关部门拒绝、阻碍统计监督检查或者转移、隐匿、篡改、毁弃原始记录和凭证、统计台账、统计调查表及其他相关证明和资料的，由上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第四十八条　地方各级人民政府、县级以上人民政府统计机构和有关部门有本条例第四十一条至第四十七条所列违法行为之一的，对直接负责的主管人员和其他直接责任人员，由任免机关或者监察机关依法给予处分。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第四十九条　乡、镇人民政府有统计法第三十八条第一款、第三十九条第一款所列行为之一的，依照统计法第三十八条、第三十九条的规定追究法律责任。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第五十条　下列情形属于统计法第四十一条第二款规定的情节严重行为：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使用暴力或者威胁方法拒绝、阻碍统计调查、统计监督检查;(二)拒绝、阻碍统计调查、统计监督检查，严重影响相关工作正常开展;(三)提供不真实、不完整的统计资料，造成严重后果或者恶劣影响;(四)有统计法第四十一条第一款所列违法行为之一，1年内被责令改正3次以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第五十一条　统计违法行为涉嫌犯罪的，县级以上人民政府统计机构应当将案件移送司法机关处理。</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37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业主委员会成立备案</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仿宋_GB2312"/>
                <w:snapToGrid w:val="0"/>
                <w:color w:val="000000"/>
                <w:sz w:val="20"/>
                <w:szCs w:val="20"/>
                <w:highlight w:val="none"/>
                <w:lang w:eastAsia="zh-CN"/>
              </w:rPr>
              <w:t>兴安县白石乡人民政府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兴安县白石乡经济发展办公室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务院令</w:t>
            </w:r>
            <w:r>
              <w:rPr>
                <w:rFonts w:hint="default" w:ascii="Times New Roman" w:hAnsi="Times New Roman" w:eastAsia="仿宋_GB2312"/>
                <w:color w:val="auto"/>
                <w:kern w:val="0"/>
                <w:sz w:val="20"/>
                <w:szCs w:val="20"/>
                <w:highlight w:val="none"/>
              </w:rPr>
              <w:t>第379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务院令第6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十六条：业主委员会应当自选举产</w:t>
            </w:r>
            <w:r>
              <w:rPr>
                <w:rFonts w:hint="eastAsia" w:ascii="Times New Roman" w:hAnsi="Times New Roman" w:eastAsia="仿宋_GB2312"/>
                <w:color w:val="auto"/>
                <w:kern w:val="0"/>
                <w:sz w:val="20"/>
                <w:szCs w:val="20"/>
                <w:highlight w:val="none"/>
              </w:rPr>
              <w:t>生之</w:t>
            </w:r>
            <w:r>
              <w:rPr>
                <w:rFonts w:hint="default" w:ascii="Times New Roman" w:hAnsi="Times New Roman" w:eastAsia="仿宋_GB2312"/>
                <w:color w:val="auto"/>
                <w:kern w:val="0"/>
                <w:sz w:val="20"/>
                <w:szCs w:val="20"/>
                <w:highlight w:val="none"/>
              </w:rPr>
              <w:t>日起30日内，向物业所在地的区、县人民政府房地产行政主管部门和街道办事处、乡镇人民政</w:t>
            </w:r>
            <w:r>
              <w:rPr>
                <w:rFonts w:hint="eastAsia" w:ascii="Times New Roman" w:hAnsi="Times New Roman" w:eastAsia="仿宋_GB2312"/>
                <w:color w:val="auto"/>
                <w:kern w:val="0"/>
                <w:sz w:val="20"/>
                <w:szCs w:val="20"/>
                <w:highlight w:val="none"/>
              </w:rPr>
              <w:t>府备案。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2.【地方性法规】《广西壮族自治区物业管理</w:t>
            </w:r>
            <w:r>
              <w:rPr>
                <w:rFonts w:hint="eastAsia" w:ascii="Times New Roman" w:hAnsi="Times New Roman" w:eastAsia="仿宋_GB2312"/>
                <w:color w:val="auto"/>
                <w:kern w:val="0"/>
                <w:sz w:val="20"/>
                <w:szCs w:val="20"/>
                <w:highlight w:val="none"/>
              </w:rPr>
              <w:t>条例》（</w:t>
            </w:r>
            <w:r>
              <w:rPr>
                <w:rFonts w:hint="default" w:ascii="Times New Roman" w:hAnsi="Times New Roman" w:eastAsia="仿宋_GB2312"/>
                <w:color w:val="auto"/>
                <w:kern w:val="0"/>
                <w:sz w:val="20"/>
                <w:szCs w:val="20"/>
                <w:highlight w:val="none"/>
              </w:rPr>
              <w:t>2001年广西壮族自治区第九届人民代表大会常务委员会第二十四次会</w:t>
            </w:r>
            <w:r>
              <w:rPr>
                <w:rFonts w:hint="eastAsia" w:ascii="Times New Roman" w:hAnsi="Times New Roman" w:eastAsia="仿宋_GB2312"/>
                <w:color w:val="auto"/>
                <w:kern w:val="0"/>
                <w:sz w:val="20"/>
                <w:szCs w:val="20"/>
                <w:highlight w:val="none"/>
              </w:rPr>
              <w:t>议通过，</w:t>
            </w:r>
            <w:r>
              <w:rPr>
                <w:rFonts w:hint="default" w:ascii="Times New Roman" w:hAnsi="Times New Roman" w:eastAsia="仿宋_GB2312"/>
                <w:color w:val="auto"/>
                <w:kern w:val="0"/>
                <w:sz w:val="20"/>
                <w:szCs w:val="20"/>
                <w:highlight w:val="none"/>
              </w:rPr>
              <w:t>2020年广西壮族自治区人大常委会公告（</w:t>
            </w:r>
            <w:r>
              <w:rPr>
                <w:rFonts w:hint="eastAsia" w:ascii="Times New Roman" w:hAnsi="Times New Roman" w:eastAsia="仿宋_GB2312"/>
                <w:color w:val="auto"/>
                <w:kern w:val="0"/>
                <w:sz w:val="20"/>
                <w:szCs w:val="20"/>
                <w:highlight w:val="none"/>
              </w:rPr>
              <w:t>十三</w:t>
            </w:r>
            <w:r>
              <w:rPr>
                <w:rFonts w:hint="default" w:ascii="Times New Roman" w:hAnsi="Times New Roman" w:eastAsia="仿宋_GB2312"/>
                <w:color w:val="auto"/>
                <w:kern w:val="0"/>
                <w:sz w:val="20"/>
                <w:szCs w:val="20"/>
                <w:highlight w:val="none"/>
              </w:rPr>
              <w:t>届第33号）修订）第三十三条：业主委员会自选举产生之日起</w:t>
            </w:r>
            <w:r>
              <w:rPr>
                <w:rFonts w:hint="eastAsia" w:ascii="Times New Roman" w:hAnsi="Times New Roman" w:eastAsia="仿宋_GB2312"/>
                <w:color w:val="auto"/>
                <w:kern w:val="0"/>
                <w:sz w:val="20"/>
                <w:szCs w:val="20"/>
                <w:highlight w:val="none"/>
              </w:rPr>
              <w:t>三十</w:t>
            </w:r>
            <w:r>
              <w:rPr>
                <w:rFonts w:hint="default" w:ascii="Times New Roman" w:hAnsi="Times New Roman" w:eastAsia="仿宋_GB2312"/>
                <w:color w:val="auto"/>
                <w:kern w:val="0"/>
                <w:sz w:val="20"/>
                <w:szCs w:val="20"/>
                <w:highlight w:val="none"/>
              </w:rPr>
              <w:t>日内，持下列资料向街道办事处或者乡镇人民</w:t>
            </w:r>
            <w:r>
              <w:rPr>
                <w:rFonts w:hint="eastAsia" w:ascii="Times New Roman" w:hAnsi="Times New Roman" w:eastAsia="仿宋_GB2312"/>
                <w:color w:val="auto"/>
                <w:kern w:val="0"/>
                <w:sz w:val="20"/>
                <w:szCs w:val="20"/>
                <w:highlight w:val="none"/>
              </w:rPr>
              <w:t>政府备</w:t>
            </w:r>
            <w:r>
              <w:rPr>
                <w:rFonts w:hint="default" w:ascii="Times New Roman" w:hAnsi="Times New Roman" w:eastAsia="仿宋_GB2312"/>
                <w:color w:val="auto"/>
                <w:kern w:val="0"/>
                <w:sz w:val="20"/>
                <w:szCs w:val="20"/>
                <w:highlight w:val="none"/>
              </w:rPr>
              <w:t>案</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一） 业主大会成立和业主委员会</w:t>
            </w:r>
            <w:r>
              <w:rPr>
                <w:rFonts w:hint="eastAsia" w:ascii="Times New Roman" w:hAnsi="Times New Roman" w:eastAsia="仿宋_GB2312"/>
                <w:color w:val="auto"/>
                <w:kern w:val="0"/>
                <w:sz w:val="20"/>
                <w:szCs w:val="20"/>
                <w:highlight w:val="none"/>
              </w:rPr>
              <w:t>选举情</w:t>
            </w:r>
            <w:r>
              <w:rPr>
                <w:rFonts w:hint="default" w:ascii="Times New Roman" w:hAnsi="Times New Roman" w:eastAsia="仿宋_GB2312"/>
                <w:color w:val="auto"/>
                <w:kern w:val="0"/>
                <w:sz w:val="20"/>
                <w:szCs w:val="20"/>
                <w:highlight w:val="none"/>
              </w:rPr>
              <w:t>况</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二）业主大会议事规则、管理规约以及业主大会议事规则、管理规约内容与示范文本内容不一</w:t>
            </w:r>
            <w:r>
              <w:rPr>
                <w:rFonts w:hint="eastAsia" w:ascii="Times New Roman" w:hAnsi="Times New Roman" w:eastAsia="仿宋_GB2312"/>
                <w:color w:val="auto"/>
                <w:kern w:val="0"/>
                <w:sz w:val="20"/>
                <w:szCs w:val="20"/>
                <w:highlight w:val="none"/>
              </w:rPr>
              <w:t>致的说</w:t>
            </w:r>
            <w:r>
              <w:rPr>
                <w:rFonts w:hint="default" w:ascii="Times New Roman" w:hAnsi="Times New Roman" w:eastAsia="仿宋_GB2312"/>
                <w:color w:val="auto"/>
                <w:kern w:val="0"/>
                <w:sz w:val="20"/>
                <w:szCs w:val="20"/>
                <w:highlight w:val="none"/>
              </w:rPr>
              <w:t>明</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三）业主委员会委员、候补委员的名单、基本情况和书面承诺。前款所列资</w:t>
            </w:r>
            <w:r>
              <w:rPr>
                <w:rFonts w:hint="eastAsia" w:ascii="Times New Roman" w:hAnsi="Times New Roman" w:eastAsia="仿宋_GB2312"/>
                <w:color w:val="auto"/>
                <w:kern w:val="0"/>
                <w:sz w:val="20"/>
                <w:szCs w:val="20"/>
                <w:highlight w:val="none"/>
              </w:rPr>
              <w:t>料齐</w:t>
            </w:r>
            <w:r>
              <w:rPr>
                <w:rFonts w:hint="default" w:ascii="Times New Roman" w:hAnsi="Times New Roman" w:eastAsia="仿宋_GB2312"/>
                <w:color w:val="auto"/>
                <w:kern w:val="0"/>
                <w:sz w:val="20"/>
                <w:szCs w:val="20"/>
                <w:highlight w:val="none"/>
              </w:rPr>
              <w:t>全的，街道办事处或者乡镇人民政府应当自收到资料起五个工作日内出具业主大会、业主委员会</w:t>
            </w:r>
            <w:r>
              <w:rPr>
                <w:rFonts w:hint="eastAsia" w:ascii="Times New Roman" w:hAnsi="Times New Roman" w:eastAsia="仿宋_GB2312"/>
                <w:color w:val="auto"/>
                <w:kern w:val="0"/>
                <w:sz w:val="20"/>
                <w:szCs w:val="20"/>
                <w:highlight w:val="none"/>
              </w:rPr>
              <w:t>备</w:t>
            </w:r>
            <w:r>
              <w:rPr>
                <w:rFonts w:hint="default" w:ascii="Times New Roman" w:hAnsi="Times New Roman" w:eastAsia="仿宋_GB2312"/>
                <w:color w:val="auto"/>
                <w:kern w:val="0"/>
                <w:sz w:val="20"/>
                <w:szCs w:val="20"/>
                <w:highlight w:val="none"/>
              </w:rPr>
              <w:t>案文书，并将备案资料抄送县级人民政府住房城乡建设主管部门。备案文书应当载明业主</w:t>
            </w:r>
            <w:r>
              <w:rPr>
                <w:rFonts w:hint="eastAsia" w:ascii="Times New Roman" w:hAnsi="Times New Roman" w:eastAsia="仿宋_GB2312"/>
                <w:color w:val="auto"/>
                <w:kern w:val="0"/>
                <w:sz w:val="20"/>
                <w:szCs w:val="20"/>
                <w:highlight w:val="none"/>
              </w:rPr>
              <w:t>大会</w:t>
            </w:r>
            <w:r>
              <w:rPr>
                <w:rFonts w:hint="default" w:ascii="Times New Roman" w:hAnsi="Times New Roman" w:eastAsia="仿宋_GB2312"/>
                <w:color w:val="auto"/>
                <w:kern w:val="0"/>
                <w:sz w:val="20"/>
                <w:szCs w:val="20"/>
                <w:highlight w:val="none"/>
              </w:rPr>
              <w:t>名称，业主委</w:t>
            </w:r>
            <w:r>
              <w:rPr>
                <w:rFonts w:hint="eastAsia" w:ascii="Times New Roman" w:hAnsi="Times New Roman" w:eastAsia="仿宋_GB2312"/>
                <w:color w:val="auto"/>
                <w:kern w:val="0"/>
                <w:sz w:val="20"/>
                <w:szCs w:val="20"/>
                <w:highlight w:val="none"/>
              </w:rPr>
              <w:t>员会</w:t>
            </w:r>
            <w:r>
              <w:rPr>
                <w:rFonts w:hint="default" w:ascii="Times New Roman" w:hAnsi="Times New Roman" w:eastAsia="仿宋_GB2312"/>
                <w:color w:val="auto"/>
                <w:kern w:val="0"/>
                <w:sz w:val="20"/>
                <w:szCs w:val="20"/>
                <w:highlight w:val="none"/>
              </w:rPr>
              <w:t>名称，委员、候补</w:t>
            </w:r>
            <w:r>
              <w:rPr>
                <w:rFonts w:hint="eastAsia" w:ascii="Times New Roman" w:hAnsi="Times New Roman" w:eastAsia="仿宋_GB2312"/>
                <w:color w:val="auto"/>
                <w:kern w:val="0"/>
                <w:sz w:val="20"/>
                <w:szCs w:val="20"/>
                <w:highlight w:val="none"/>
              </w:rPr>
              <w:t>委员</w:t>
            </w:r>
            <w:r>
              <w:rPr>
                <w:rFonts w:hint="default" w:ascii="Times New Roman" w:hAnsi="Times New Roman" w:eastAsia="仿宋_GB2312"/>
                <w:color w:val="auto"/>
                <w:kern w:val="0"/>
                <w:sz w:val="20"/>
                <w:szCs w:val="20"/>
                <w:highlight w:val="none"/>
              </w:rPr>
              <w:t>名单，届别、任期、负责人和办公地址。业主大会议事规则、管理规约、业主委员会委员发</w:t>
            </w:r>
            <w:r>
              <w:rPr>
                <w:rFonts w:hint="eastAsia" w:ascii="Times New Roman" w:hAnsi="Times New Roman" w:eastAsia="仿宋_GB2312"/>
                <w:color w:val="auto"/>
                <w:kern w:val="0"/>
                <w:sz w:val="20"/>
                <w:szCs w:val="20"/>
                <w:highlight w:val="none"/>
              </w:rPr>
              <w:t>生</w:t>
            </w:r>
            <w:r>
              <w:rPr>
                <w:rFonts w:hint="default" w:ascii="Times New Roman" w:hAnsi="Times New Roman" w:eastAsia="仿宋_GB2312"/>
                <w:color w:val="auto"/>
                <w:kern w:val="0"/>
                <w:sz w:val="20"/>
                <w:szCs w:val="20"/>
                <w:highlight w:val="none"/>
              </w:rPr>
              <w:t>变更的，业主委员会应当自变更之日起十五日内将变更后有关情况按照本条第一款的规定进行备案。因物业管理区域调整、物业灭失或者其他原因致使业主委员会无</w:t>
            </w:r>
            <w:r>
              <w:rPr>
                <w:rFonts w:hint="eastAsia" w:ascii="Times New Roman" w:hAnsi="Times New Roman" w:eastAsia="仿宋_GB2312"/>
                <w:color w:val="auto"/>
                <w:kern w:val="0"/>
                <w:sz w:val="20"/>
                <w:szCs w:val="20"/>
                <w:highlight w:val="none"/>
              </w:rPr>
              <w:t>法存</w:t>
            </w:r>
            <w:r>
              <w:rPr>
                <w:rFonts w:hint="default" w:ascii="Times New Roman" w:hAnsi="Times New Roman" w:eastAsia="仿宋_GB2312"/>
                <w:color w:val="auto"/>
                <w:kern w:val="0"/>
                <w:sz w:val="20"/>
                <w:szCs w:val="20"/>
                <w:highlight w:val="none"/>
              </w:rPr>
              <w:t>续的，业主委员会应当在三十日内向街道办事处或者乡镇人民政府办理注销备案手续。</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3.决定阶段：建设行政主管部门作出同意或不同意的决定，不同意的告知不予许可的理由，按时办结</w:t>
            </w:r>
            <w:r>
              <w:rPr>
                <w:rFonts w:hint="eastAsia" w:ascii="Times New Roman" w:hAnsi="Times New Roman" w:eastAsia="仿宋_GB2312"/>
                <w:color w:val="auto"/>
                <w:kern w:val="0"/>
                <w:sz w:val="20"/>
                <w:szCs w:val="20"/>
                <w:highlight w:val="none"/>
              </w:rPr>
              <w:t>，依法告知。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eastAsia="zh-CN"/>
              </w:rPr>
              <w:t>兴安县白石乡经济发展办公室</w:t>
            </w:r>
            <w:r>
              <w:rPr>
                <w:rFonts w:hint="eastAsia" w:eastAsia="仿宋_GB2312"/>
                <w:color w:val="auto"/>
                <w:kern w:val="0"/>
                <w:sz w:val="20"/>
                <w:szCs w:val="20"/>
                <w:highlight w:val="none"/>
                <w:lang w:val="en-US" w:eastAsia="zh-CN"/>
              </w:rPr>
              <w:t xml:space="preserve"> )</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务院令</w:t>
            </w:r>
            <w:r>
              <w:rPr>
                <w:rFonts w:hint="default" w:ascii="Times New Roman" w:hAnsi="Times New Roman" w:eastAsia="仿宋_GB2312"/>
                <w:color w:val="auto"/>
                <w:kern w:val="0"/>
                <w:sz w:val="20"/>
                <w:szCs w:val="20"/>
                <w:highlight w:val="none"/>
              </w:rPr>
              <w:t>第379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务院令第6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号修订）第十六条：业主委员会应当自选</w:t>
            </w:r>
            <w:r>
              <w:rPr>
                <w:rFonts w:hint="eastAsia" w:ascii="Times New Roman" w:hAnsi="Times New Roman" w:eastAsia="仿宋_GB2312"/>
                <w:color w:val="auto"/>
                <w:kern w:val="0"/>
                <w:sz w:val="20"/>
                <w:szCs w:val="20"/>
                <w:highlight w:val="none"/>
              </w:rPr>
              <w:t>举产</w:t>
            </w:r>
            <w:r>
              <w:rPr>
                <w:rFonts w:hint="default" w:ascii="Times New Roman" w:hAnsi="Times New Roman" w:eastAsia="仿宋_GB2312"/>
                <w:color w:val="auto"/>
                <w:kern w:val="0"/>
                <w:sz w:val="20"/>
                <w:szCs w:val="20"/>
                <w:highlight w:val="none"/>
              </w:rPr>
              <w:t>生之日起30日内，向物业所在地的区、县人民政府房地产行政主管部门和街道办事处、乡镇人</w:t>
            </w:r>
            <w:r>
              <w:rPr>
                <w:rFonts w:hint="eastAsia" w:ascii="Times New Roman" w:hAnsi="Times New Roman" w:eastAsia="仿宋_GB2312"/>
                <w:color w:val="auto"/>
                <w:kern w:val="0"/>
                <w:sz w:val="20"/>
                <w:szCs w:val="20"/>
                <w:highlight w:val="none"/>
              </w:rPr>
              <w:t>民政府备案。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2035" w:type="dxa"/>
            <w:vAlign w:val="center"/>
          </w:tcPr>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因不履行或不正确履行行政职责，有下列情形的，行政机关及相关工作人员应承担相应责任：</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1.对符合受理条件而不予受理的；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2.对不符合受理条件予以备案的；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3.擅自增设备案程序或条件的；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4.在备案过程中玩忽职守、滥用职权，贻误工作或导致侵害相关组织合法权益的；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5.在备案过程中发生腐败行为的；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6.其他违反法律法规规章文件规定的行为。</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1.【法规】《物业管理条例》（2003年6月8日中华人民共和国国务院令第379号公布 根据2007年8月26日《国务院关于修改〈物业管理条例〉的决定》修订）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2.【法规】《广西壮族自治区物业管理条例》（2012年11月30日广西壮族自治区第十一届人民代表大会常务委员会第31次会议修订）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县级以上人民政府房产行政主管部门、乡镇人民政府、街道办事处的工作人员违反本条例，有下列情形之一的，由上级行政机关或者主管部门责令改正，并依法给予处分:（一）未按照本条例规定筹备、组织成立业主大会的；（二）未按照本条例规定履行监督检查职责的；（三）违反物业管理投诉处理规定的；（四）发现违法行为或者接到违法行为报告不及时作出处理的；（五）其他玩忽职守、滥用职权、徇私舞弊的情形。</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88"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snapToGrid w:val="0"/>
                <w:color w:val="auto"/>
                <w:sz w:val="20"/>
                <w:szCs w:val="20"/>
                <w:highlight w:val="none"/>
                <w:lang w:val="en-US" w:eastAsia="zh-CN"/>
              </w:rPr>
              <w:t>38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村民住宅开工信息备案</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五</w:t>
            </w:r>
            <w:r>
              <w:rPr>
                <w:rFonts w:hint="default" w:ascii="Times New Roman" w:hAnsi="Times New Roman" w:eastAsia="仿宋_GB2312"/>
                <w:color w:val="auto"/>
                <w:kern w:val="0"/>
                <w:sz w:val="20"/>
                <w:szCs w:val="20"/>
                <w:highlight w:val="none"/>
              </w:rPr>
              <w:t>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位</w:t>
            </w:r>
            <w:r>
              <w:rPr>
                <w:rFonts w:hint="eastAsia" w:ascii="Times New Roman" w:hAnsi="Times New Roman" w:eastAsia="仿宋_GB2312"/>
                <w:color w:val="auto"/>
                <w:kern w:val="0"/>
                <w:sz w:val="20"/>
                <w:szCs w:val="20"/>
                <w:highlight w:val="none"/>
              </w:rPr>
              <w:t>置开工。</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3.决定阶段：乡（镇）人民政府作出同意或不同意的决定，不同意的告知理由，按时办结</w:t>
            </w:r>
            <w:r>
              <w:rPr>
                <w:rFonts w:hint="eastAsia" w:ascii="Times New Roman" w:hAnsi="Times New Roman" w:eastAsia="仿宋_GB2312"/>
                <w:color w:val="auto"/>
                <w:kern w:val="0"/>
                <w:sz w:val="20"/>
                <w:szCs w:val="20"/>
                <w:highlight w:val="none"/>
              </w:rPr>
              <w:t>，依法告知。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(兴安县白石乡经济发展办公室)</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地方性法规】《广西壮族自治区乡村规划建设管理条例》（2018年广西壮族自治区第十三届人民代表大会常务委员会公告第13号）第五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w:t>
            </w:r>
            <w:r>
              <w:rPr>
                <w:rFonts w:hint="eastAsia" w:ascii="Times New Roman" w:hAnsi="Times New Roman" w:eastAsia="仿宋_GB2312"/>
                <w:color w:val="auto"/>
                <w:kern w:val="0"/>
                <w:sz w:val="20"/>
                <w:szCs w:val="20"/>
                <w:highlight w:val="none"/>
              </w:rPr>
              <w:t>、位置开工。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2035" w:type="dxa"/>
            <w:vAlign w:val="center"/>
          </w:tcPr>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因不履行或不正确履行行政职责，有下列情形的，行政机关及相关工作人员应承担相应责任：</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1.对符合受理条件而不予受理的；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2.对不符合受理条件予以备案的；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3.擅自增设备案程序或条件的；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4.在备案过程中玩忽职守、滥用职权，贻误工作或导致侵害相关组织合法权益的；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5.在备案过程中发生腐败行为的；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6.其他违反法律法规规章文件规定的行为。</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p>
          <w:p>
            <w:pPr>
              <w:shd w:val="clear"/>
              <w:adjustRightInd w:val="0"/>
              <w:snapToGrid w:val="0"/>
              <w:spacing w:line="299"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【法律】《中华人民共和国城乡规划法》（2007年10月28日第十届全国人民代表大会常务委员会第三十次会议通过；2015年4月24日，第十二</w:t>
            </w:r>
            <w:r>
              <w:rPr>
                <w:rFonts w:hint="eastAsia" w:ascii="Times New Roman" w:hAnsi="Times New Roman" w:eastAsia="仿宋_GB2312"/>
                <w:color w:val="auto"/>
                <w:kern w:val="0"/>
                <w:sz w:val="20"/>
                <w:szCs w:val="20"/>
                <w:highlight w:val="none"/>
                <w:lang w:val="en-US" w:eastAsia="zh-CN"/>
              </w:rPr>
              <w:t>7</w:t>
            </w:r>
            <w:r>
              <w:rPr>
                <w:rFonts w:hint="eastAsia" w:ascii="Times New Roman" w:hAnsi="Times New Roman" w:eastAsia="仿宋_GB2312"/>
                <w:color w:val="auto"/>
                <w:kern w:val="0"/>
                <w:sz w:val="20"/>
                <w:szCs w:val="20"/>
                <w:highlight w:val="none"/>
              </w:rPr>
              <w:t>届全国人民代表大会常务委员会第十四次会议修改）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第五十八条——第五十九条　对依法应当编制城乡规划而未组织编制，或者未按法定程序编制、审批、修改城乡规划的，由上级人民政府责令改正，通报批评；城乡规划组织编制机关委托不具有相应资质等级的单位编制城乡规划的，对于以上两种情形，由上级人民政府责令改正，通报批评；对有关人民政府负责人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【法规】《村庄和集镇规划建设管理条例》（1993年中华人民共和国国务院令 第116号发布）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村庄、集镇建设管理人员玩忽职守、滥用职权、徇私舞弊的，由所在单位或者上级主管部门给予行政处分；构成犯罪的，依法追究刑事责任。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adjustRightInd w:val="0"/>
              <w:snapToGrid w:val="0"/>
              <w:spacing w:line="300" w:lineRule="exact"/>
              <w:jc w:val="center"/>
              <w:rPr>
                <w:rFonts w:hint="eastAsia" w:ascii="仿宋_GB2312" w:hAnsi="仿宋_GB2312" w:eastAsia="仿宋_GB2312" w:cs="仿宋_GB2312"/>
                <w:snapToGrid w:val="0"/>
                <w:color w:val="auto"/>
                <w:sz w:val="20"/>
                <w:szCs w:val="20"/>
                <w:highlight w:val="none"/>
                <w:lang w:val="en-US" w:eastAsia="zh-CN"/>
              </w:rPr>
            </w:pPr>
            <w:r>
              <w:rPr>
                <w:rFonts w:hint="eastAsia" w:ascii="仿宋_GB2312" w:hAnsi="仿宋_GB2312" w:eastAsia="仿宋_GB2312" w:cs="仿宋_GB2312"/>
                <w:snapToGrid w:val="0"/>
                <w:color w:val="auto"/>
                <w:sz w:val="20"/>
                <w:szCs w:val="20"/>
                <w:highlight w:val="none"/>
                <w:lang w:val="en-US" w:eastAsia="zh-CN"/>
              </w:rPr>
              <w:t>39</w:t>
            </w:r>
          </w:p>
        </w:tc>
        <w:tc>
          <w:tcPr>
            <w:tcW w:w="308"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行政许可</w:t>
            </w:r>
          </w:p>
        </w:tc>
        <w:tc>
          <w:tcPr>
            <w:tcW w:w="504" w:type="dxa"/>
            <w:vAlign w:val="center"/>
          </w:tcPr>
          <w:p>
            <w:pPr>
              <w:widowControl/>
              <w:adjustRightInd w:val="0"/>
              <w:snapToGrid w:val="0"/>
              <w:spacing w:line="300" w:lineRule="exact"/>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适龄儿童、少年因身体状况需要延缓入学或者休学审批</w:t>
            </w:r>
          </w:p>
        </w:tc>
        <w:tc>
          <w:tcPr>
            <w:tcW w:w="546"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lang w:val="en-US" w:eastAsia="zh-CN"/>
              </w:rPr>
            </w:pPr>
          </w:p>
        </w:tc>
        <w:tc>
          <w:tcPr>
            <w:tcW w:w="966" w:type="dxa"/>
            <w:vAlign w:val="center"/>
          </w:tcPr>
          <w:p>
            <w:pPr>
              <w:adjustRightInd w:val="0"/>
              <w:snapToGrid w:val="0"/>
              <w:spacing w:line="300" w:lineRule="exac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snapToGrid w:val="0"/>
                <w:sz w:val="20"/>
                <w:szCs w:val="20"/>
                <w:lang w:eastAsia="zh-CN"/>
              </w:rPr>
              <w:t>兴安县白石乡</w:t>
            </w:r>
            <w:r>
              <w:rPr>
                <w:rFonts w:hint="eastAsia" w:ascii="仿宋_GB2312" w:hAnsi="仿宋_GB2312" w:eastAsia="仿宋_GB2312" w:cs="仿宋_GB2312"/>
                <w:snapToGrid w:val="0"/>
                <w:sz w:val="20"/>
                <w:szCs w:val="20"/>
              </w:rPr>
              <w:t>人民政府</w:t>
            </w:r>
          </w:p>
        </w:tc>
        <w:tc>
          <w:tcPr>
            <w:tcW w:w="1008"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kern w:val="0"/>
                <w:sz w:val="20"/>
                <w:szCs w:val="20"/>
                <w:lang w:eastAsia="zh-CN"/>
              </w:rPr>
              <w:t>社会事务办公室</w:t>
            </w:r>
          </w:p>
        </w:tc>
        <w:tc>
          <w:tcPr>
            <w:tcW w:w="3505"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1.【法律】《中华人民共和国义务教育法》第十一条：适龄儿童、少年因身体状况需要延缓入学或者休学的，其父母或者其他法定监护人应当提出申请，由当地乡镇人民政府或者县级人民政府教育行政部门批准。</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1871"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1.受理阶段责任（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）：在办公场所公示依法应当提交的材料；一次性告知补正材料；依法受理或不予受理（不予受理应当告知理由）。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2.审查阶段责任（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）：依据相关法律法规对申请材料进行审查。必要时应当告知并听取各方当事人的意见。</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3.决定阶段责任（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）：作出许可决定、审核意见或不予准许决定，法定告知（不予核准的书面告知并说明理由）。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4.送达阶段责任（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）：制发许可决定书，按规定抄送有关部门、信息公开。</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5.事后监管阶段责任（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）：建立行政许可档案，加强监督检查。</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snapToGrid w:val="0"/>
                <w:sz w:val="20"/>
                <w:szCs w:val="20"/>
              </w:rPr>
              <w:t>6.其他法律法规规章文件规定应承担的责任。（有关部门）</w:t>
            </w:r>
          </w:p>
        </w:tc>
        <w:tc>
          <w:tcPr>
            <w:tcW w:w="5658"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1.【部门规章】《实施教育行政许可若干规定》（2005年教育部令第22号）第六条：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2035" w:type="dxa"/>
            <w:vAlign w:val="center"/>
          </w:tcPr>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因不履行或不正确履行行政职责，有下列情形的，行政机关及相关工作人员应承担相应责任：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1.对符合审批条件的申请不予受理、或者不在法定期限内作出准予行政许可决定的。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2.对不符合审批条件的申请准予受理、准予行政许可或超越法定职权作出准予行政许可决定的。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3.不履行或不正确履行行政权力，造成严重后果的。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4.在审批过程中失职渎职，玩忽职守、滥用职权，为他人谋取不正当利益的。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5.腐败行为的。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6.除以上追责情形外，其他违反法律法规规章的行为依法追究相应责任。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lang w:eastAsia="zh-CN"/>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兴安县白石乡纪委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3.同2.</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4.同2。</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-1.【法律】《中华人民共和国行政许可法》第七十三条行政机关工作人员办理行政许可、实施监督检查，索取或者收受他人财物或者谋取其他利益，构成犯罪的，依法追究刑事责任；尚不构成犯罪的，依法给予行政处分。</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-2.【地方性法规】《广西壮族自治区行政执法责任制实施办法》（2001年1月9日自治区人民政府第26次常务会议审议通过）第三十四条责任人在行政执法过程中，徇私舞弊、贪赃枉法、收受贿赂以及因其他违法行为构成犯罪的，由司法机关依法追究刑事责任。</w:t>
            </w:r>
          </w:p>
          <w:p>
            <w:pPr>
              <w:adjustRightInd w:val="0"/>
              <w:snapToGrid w:val="0"/>
              <w:spacing w:line="300" w:lineRule="exact"/>
              <w:ind w:firstLine="400" w:firstLineChars="200"/>
              <w:textAlignment w:val="center"/>
              <w:rPr>
                <w:rFonts w:hint="eastAsia" w:ascii="仿宋_GB2312" w:hAnsi="仿宋_GB2312" w:eastAsia="仿宋_GB2312" w:cs="仿宋_GB2312"/>
                <w:color w:val="auto"/>
                <w:kern w:val="0"/>
                <w:sz w:val="20"/>
                <w:szCs w:val="20"/>
                <w:highlight w:val="none"/>
              </w:rPr>
            </w:pPr>
            <w:r>
              <w:rPr>
                <w:rStyle w:val="15"/>
                <w:rFonts w:hint="eastAsia" w:ascii="仿宋_GB2312" w:hAnsi="仿宋_GB2312" w:eastAsia="仿宋_GB2312" w:cs="仿宋_GB2312"/>
                <w:color w:val="auto"/>
                <w:szCs w:val="20"/>
              </w:rPr>
              <w:t>5-3.【行政法规】《行政机关公务员处分条例》（2007年国务院令第495号公布）第二十三条有贪污、索贿、受贿、行贿、介绍贿赂、挪用公款。</w:t>
            </w:r>
          </w:p>
        </w:tc>
        <w:tc>
          <w:tcPr>
            <w:tcW w:w="532"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p>
        </w:tc>
      </w:tr>
    </w:tbl>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sectPr>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ZTdlNDYwMTM4MjM4NjM1ODk5ZTFiNjkzZTIwZTUifQ=="/>
  </w:docVars>
  <w:rsids>
    <w:rsidRoot w:val="0055328B"/>
    <w:rsid w:val="000741AB"/>
    <w:rsid w:val="000D0D81"/>
    <w:rsid w:val="00132A46"/>
    <w:rsid w:val="0015478D"/>
    <w:rsid w:val="00161415"/>
    <w:rsid w:val="001E77FD"/>
    <w:rsid w:val="00246E96"/>
    <w:rsid w:val="00275AC9"/>
    <w:rsid w:val="002A3015"/>
    <w:rsid w:val="00333BBF"/>
    <w:rsid w:val="003D5E5B"/>
    <w:rsid w:val="00426A2F"/>
    <w:rsid w:val="0047799E"/>
    <w:rsid w:val="004B1546"/>
    <w:rsid w:val="004C2E41"/>
    <w:rsid w:val="004D6F63"/>
    <w:rsid w:val="00544B5E"/>
    <w:rsid w:val="00552BAB"/>
    <w:rsid w:val="0055328B"/>
    <w:rsid w:val="005C601B"/>
    <w:rsid w:val="005F64FF"/>
    <w:rsid w:val="00626358"/>
    <w:rsid w:val="00683316"/>
    <w:rsid w:val="006A006F"/>
    <w:rsid w:val="006A5E5D"/>
    <w:rsid w:val="006E49F2"/>
    <w:rsid w:val="007B67A5"/>
    <w:rsid w:val="0081731D"/>
    <w:rsid w:val="00824507"/>
    <w:rsid w:val="0083254B"/>
    <w:rsid w:val="0086610E"/>
    <w:rsid w:val="0086647C"/>
    <w:rsid w:val="00886AA1"/>
    <w:rsid w:val="008C5A69"/>
    <w:rsid w:val="008C79A7"/>
    <w:rsid w:val="008E4294"/>
    <w:rsid w:val="00942267"/>
    <w:rsid w:val="00982754"/>
    <w:rsid w:val="009A6B6A"/>
    <w:rsid w:val="009D6697"/>
    <w:rsid w:val="009F1662"/>
    <w:rsid w:val="00A45C5A"/>
    <w:rsid w:val="00A67AD2"/>
    <w:rsid w:val="00A94804"/>
    <w:rsid w:val="00B14D9A"/>
    <w:rsid w:val="00B63B80"/>
    <w:rsid w:val="00B77217"/>
    <w:rsid w:val="00B95A90"/>
    <w:rsid w:val="00BD476C"/>
    <w:rsid w:val="00C40A8E"/>
    <w:rsid w:val="00C41BB5"/>
    <w:rsid w:val="00C45D84"/>
    <w:rsid w:val="00CF4516"/>
    <w:rsid w:val="00D07860"/>
    <w:rsid w:val="00D8577B"/>
    <w:rsid w:val="00DC7525"/>
    <w:rsid w:val="00E0131C"/>
    <w:rsid w:val="00E1008C"/>
    <w:rsid w:val="00E26299"/>
    <w:rsid w:val="00E40F00"/>
    <w:rsid w:val="00E94DD8"/>
    <w:rsid w:val="00E96821"/>
    <w:rsid w:val="00F37938"/>
    <w:rsid w:val="00FF2AB4"/>
    <w:rsid w:val="03467F6B"/>
    <w:rsid w:val="046D5BE8"/>
    <w:rsid w:val="04B930B4"/>
    <w:rsid w:val="07173BA7"/>
    <w:rsid w:val="09D1000A"/>
    <w:rsid w:val="0BA852CC"/>
    <w:rsid w:val="0E327C36"/>
    <w:rsid w:val="0E7D2B95"/>
    <w:rsid w:val="0F267736"/>
    <w:rsid w:val="10AA651A"/>
    <w:rsid w:val="12407A85"/>
    <w:rsid w:val="13025CC8"/>
    <w:rsid w:val="13147A0A"/>
    <w:rsid w:val="155362A8"/>
    <w:rsid w:val="155B33AF"/>
    <w:rsid w:val="15903DCC"/>
    <w:rsid w:val="1595051E"/>
    <w:rsid w:val="173C2CB3"/>
    <w:rsid w:val="184A794A"/>
    <w:rsid w:val="18A1557C"/>
    <w:rsid w:val="1998697F"/>
    <w:rsid w:val="1C071CB9"/>
    <w:rsid w:val="1D485101"/>
    <w:rsid w:val="223F7059"/>
    <w:rsid w:val="23A87D98"/>
    <w:rsid w:val="27104986"/>
    <w:rsid w:val="2B02276C"/>
    <w:rsid w:val="2CD07D87"/>
    <w:rsid w:val="32315646"/>
    <w:rsid w:val="33B26438"/>
    <w:rsid w:val="33B75A32"/>
    <w:rsid w:val="356A074D"/>
    <w:rsid w:val="36D92115"/>
    <w:rsid w:val="3897206C"/>
    <w:rsid w:val="3B7176BA"/>
    <w:rsid w:val="40CB74D4"/>
    <w:rsid w:val="422C3774"/>
    <w:rsid w:val="4307771B"/>
    <w:rsid w:val="43252179"/>
    <w:rsid w:val="43FB7F31"/>
    <w:rsid w:val="461D448B"/>
    <w:rsid w:val="468E4097"/>
    <w:rsid w:val="4970128F"/>
    <w:rsid w:val="4BCC3B39"/>
    <w:rsid w:val="4FE17A31"/>
    <w:rsid w:val="500F3210"/>
    <w:rsid w:val="52052A0A"/>
    <w:rsid w:val="5388318A"/>
    <w:rsid w:val="57727B09"/>
    <w:rsid w:val="58E134AF"/>
    <w:rsid w:val="5A4E076E"/>
    <w:rsid w:val="5C82434A"/>
    <w:rsid w:val="5DFF3B6B"/>
    <w:rsid w:val="60B74C75"/>
    <w:rsid w:val="625C19AD"/>
    <w:rsid w:val="62DB16E4"/>
    <w:rsid w:val="64FA2324"/>
    <w:rsid w:val="65307174"/>
    <w:rsid w:val="65CE297E"/>
    <w:rsid w:val="66C04989"/>
    <w:rsid w:val="69745AC4"/>
    <w:rsid w:val="6A6C0D78"/>
    <w:rsid w:val="6B8D38AF"/>
    <w:rsid w:val="6C627CF4"/>
    <w:rsid w:val="6CDE53E3"/>
    <w:rsid w:val="6E574A5B"/>
    <w:rsid w:val="6EA10222"/>
    <w:rsid w:val="72B043AA"/>
    <w:rsid w:val="72FB079A"/>
    <w:rsid w:val="74EF0E95"/>
    <w:rsid w:val="756A5647"/>
    <w:rsid w:val="76BC0EE6"/>
    <w:rsid w:val="78F9372E"/>
    <w:rsid w:val="7B121B20"/>
    <w:rsid w:val="7C1D454E"/>
    <w:rsid w:val="7DFC1B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pBdr>
        <w:left w:val="none" w:color="auto" w:sz="0" w:space="0"/>
        <w:right w:val="none" w:color="auto" w:sz="0" w:space="0"/>
      </w:pBdr>
      <w:spacing w:line="510" w:lineRule="atLeast"/>
      <w:jc w:val="left"/>
    </w:pPr>
    <w:rPr>
      <w:b/>
      <w:bCs/>
      <w:kern w:val="0"/>
      <w:lang w:val="en-US" w:eastAsia="zh-CN" w:bidi="ar"/>
    </w:rPr>
  </w:style>
  <w:style w:type="character" w:styleId="6">
    <w:name w:val="Strong"/>
    <w:basedOn w:val="5"/>
    <w:qFormat/>
    <w:locked/>
    <w:uiPriority w:val="0"/>
    <w:rPr>
      <w:b/>
    </w:rPr>
  </w:style>
  <w:style w:type="character" w:styleId="7">
    <w:name w:val="page number"/>
    <w:basedOn w:val="5"/>
    <w:qFormat/>
    <w:uiPriority w:val="99"/>
  </w:style>
  <w:style w:type="character" w:styleId="8">
    <w:name w:val="FollowedHyperlink"/>
    <w:basedOn w:val="5"/>
    <w:semiHidden/>
    <w:unhideWhenUsed/>
    <w:qFormat/>
    <w:uiPriority w:val="99"/>
    <w:rPr>
      <w:color w:val="005C81"/>
      <w:u w:val="none"/>
    </w:rPr>
  </w:style>
  <w:style w:type="character" w:styleId="9">
    <w:name w:val="Emphasis"/>
    <w:basedOn w:val="5"/>
    <w:qFormat/>
    <w:locked/>
    <w:uiPriority w:val="0"/>
  </w:style>
  <w:style w:type="character" w:styleId="10">
    <w:name w:val="Hyperlink"/>
    <w:basedOn w:val="5"/>
    <w:semiHidden/>
    <w:unhideWhenUsed/>
    <w:qFormat/>
    <w:uiPriority w:val="99"/>
    <w:rPr>
      <w:color w:val="005C81"/>
      <w:u w:val="none"/>
    </w:rPr>
  </w:style>
  <w:style w:type="character" w:customStyle="1" w:styleId="12">
    <w:name w:val="Header Char"/>
    <w:basedOn w:val="5"/>
    <w:link w:val="3"/>
    <w:semiHidden/>
    <w:qFormat/>
    <w:locked/>
    <w:uiPriority w:val="99"/>
    <w:rPr>
      <w:sz w:val="18"/>
      <w:szCs w:val="18"/>
    </w:rPr>
  </w:style>
  <w:style w:type="character" w:customStyle="1" w:styleId="13">
    <w:name w:val="Footer Char"/>
    <w:basedOn w:val="5"/>
    <w:link w:val="2"/>
    <w:semiHidden/>
    <w:qFormat/>
    <w:locked/>
    <w:uiPriority w:val="99"/>
    <w:rPr>
      <w:sz w:val="18"/>
      <w:szCs w:val="18"/>
    </w:rPr>
  </w:style>
  <w:style w:type="character" w:customStyle="1" w:styleId="14">
    <w:name w:val="font51"/>
    <w:qFormat/>
    <w:uiPriority w:val="0"/>
    <w:rPr>
      <w:rFonts w:hint="default" w:ascii="Times New Roman" w:hAnsi="Times New Roman" w:cs="Times New Roman"/>
      <w:color w:val="000000"/>
      <w:sz w:val="20"/>
      <w:szCs w:val="20"/>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21"/>
    <w:qFormat/>
    <w:uiPriority w:val="0"/>
    <w:rPr>
      <w:rFonts w:hint="eastAsia" w:ascii="宋体" w:hAnsi="宋体" w:eastAsia="宋体"/>
      <w:color w:val="000000"/>
      <w:sz w:val="20"/>
      <w:szCs w:val="20"/>
      <w:u w:val="none"/>
    </w:rPr>
  </w:style>
  <w:style w:type="character" w:customStyle="1" w:styleId="17">
    <w:name w:val="font6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80</Pages>
  <Words>130648</Words>
  <Characters>132545</Characters>
  <Lines>0</Lines>
  <Paragraphs>0</Paragraphs>
  <TotalTime>32</TotalTime>
  <ScaleCrop>false</ScaleCrop>
  <LinksUpToDate>false</LinksUpToDate>
  <CharactersWithSpaces>133026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2022-02-09T03:51:00Z</dcterms:created>
  <dc:creator>Administrator</dc:creator>
  <cp:lastModifiedBy>周洁</cp:lastModifiedBy>
  <dcterms:modified xsi:type="dcterms:W3CDTF">2023-01-12T10:43:48Z</dcterms:modified>
  <dc:title>附件1-1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9645C57137454C9089C09AC5E6F1F00D</vt:lpwstr>
  </property>
</Properties>
</file>