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w:t>
      </w:r>
      <w:r>
        <w:rPr>
          <w:rFonts w:hint="eastAsia"/>
          <w:sz w:val="44"/>
          <w:szCs w:val="44"/>
          <w:lang w:eastAsia="zh-CN"/>
        </w:rPr>
        <w:t>兴安县人民政府</w:t>
      </w:r>
      <w:r>
        <w:rPr>
          <w:rFonts w:hint="eastAsia"/>
          <w:sz w:val="44"/>
          <w:szCs w:val="44"/>
        </w:rPr>
        <w:t>关于</w:t>
      </w:r>
      <w:bookmarkStart w:id="0" w:name="_GoBack"/>
      <w:bookmarkEnd w:id="0"/>
      <w:r>
        <w:rPr>
          <w:rFonts w:hint="eastAsia"/>
          <w:sz w:val="44"/>
          <w:szCs w:val="44"/>
        </w:rPr>
        <w:t>划定野生动物禁猎区和禁猎期的通告》的起草说明</w:t>
      </w:r>
    </w:p>
    <w:p>
      <w:pPr>
        <w:jc w:val="center"/>
        <w:rPr>
          <w:rFonts w:hint="eastAsia"/>
          <w:sz w:val="44"/>
          <w:szCs w:val="44"/>
        </w:rPr>
      </w:pPr>
    </w:p>
    <w:p>
      <w:pPr>
        <w:ind w:firstLine="640" w:firstLineChars="200"/>
        <w:rPr>
          <w:rFonts w:hint="eastAsia"/>
          <w:sz w:val="32"/>
          <w:szCs w:val="32"/>
        </w:rPr>
      </w:pPr>
      <w:r>
        <w:rPr>
          <w:rFonts w:hint="eastAsia"/>
          <w:sz w:val="32"/>
          <w:szCs w:val="32"/>
        </w:rPr>
        <w:t>为</w:t>
      </w:r>
      <w:r>
        <w:rPr>
          <w:rFonts w:hint="eastAsia"/>
          <w:sz w:val="32"/>
          <w:szCs w:val="32"/>
          <w:lang w:eastAsia="zh-CN"/>
        </w:rPr>
        <w:t>进一步保护我县野生动物资源及其重要栖息地和迁徙通道</w:t>
      </w:r>
      <w:r>
        <w:rPr>
          <w:rFonts w:hint="eastAsia"/>
          <w:sz w:val="32"/>
          <w:szCs w:val="32"/>
        </w:rPr>
        <w:t>，特发布《</w:t>
      </w:r>
      <w:r>
        <w:rPr>
          <w:rFonts w:hint="eastAsia"/>
          <w:sz w:val="32"/>
          <w:szCs w:val="32"/>
          <w:lang w:eastAsia="zh-CN"/>
        </w:rPr>
        <w:t>兴安县人民政府</w:t>
      </w:r>
      <w:r>
        <w:rPr>
          <w:rFonts w:hint="eastAsia"/>
          <w:sz w:val="32"/>
          <w:szCs w:val="32"/>
        </w:rPr>
        <w:t>关于</w:t>
      </w:r>
      <w:r>
        <w:rPr>
          <w:rFonts w:hint="eastAsia"/>
          <w:sz w:val="32"/>
          <w:szCs w:val="32"/>
          <w:lang w:eastAsia="zh-CN"/>
        </w:rPr>
        <w:t>划定野生动物禁猎区和禁猎期</w:t>
      </w:r>
      <w:r>
        <w:rPr>
          <w:rFonts w:hint="eastAsia"/>
          <w:sz w:val="32"/>
          <w:szCs w:val="32"/>
        </w:rPr>
        <w:t>的通告》（以下简称《通告》）。现将《通告》起草有关内容作如下说明：</w:t>
      </w:r>
    </w:p>
    <w:p>
      <w:pPr>
        <w:ind w:firstLine="640" w:firstLineChars="200"/>
        <w:rPr>
          <w:rFonts w:hint="eastAsia"/>
          <w:sz w:val="32"/>
          <w:szCs w:val="32"/>
        </w:rPr>
      </w:pPr>
      <w:r>
        <w:rPr>
          <w:rFonts w:hint="eastAsia"/>
          <w:sz w:val="32"/>
          <w:szCs w:val="32"/>
        </w:rPr>
        <w:t>一、起草背景</w:t>
      </w:r>
    </w:p>
    <w:p>
      <w:pPr>
        <w:ind w:firstLine="640" w:firstLineChars="200"/>
        <w:rPr>
          <w:rFonts w:hint="eastAsia"/>
          <w:sz w:val="32"/>
          <w:szCs w:val="32"/>
        </w:rPr>
      </w:pPr>
      <w:r>
        <w:rPr>
          <w:rFonts w:hint="eastAsia"/>
          <w:sz w:val="32"/>
          <w:szCs w:val="32"/>
        </w:rPr>
        <w:t>我县野生动物资源丰富，有豹、云豹、白颈长尾雉、林麝</w:t>
      </w:r>
      <w:r>
        <w:rPr>
          <w:rFonts w:hint="eastAsia"/>
          <w:sz w:val="32"/>
          <w:szCs w:val="32"/>
          <w:lang w:eastAsia="zh-CN"/>
        </w:rPr>
        <w:t>、</w:t>
      </w:r>
      <w:r>
        <w:rPr>
          <w:rFonts w:hint="eastAsia"/>
          <w:sz w:val="32"/>
          <w:szCs w:val="32"/>
        </w:rPr>
        <w:t>穿山甲、猫儿山小鲵、金额雀鹛、黄胸鹀、豺、大灵猫、小灵猫、金猫等</w:t>
      </w:r>
      <w:r>
        <w:rPr>
          <w:rFonts w:hint="eastAsia"/>
          <w:sz w:val="32"/>
          <w:szCs w:val="32"/>
          <w:lang w:eastAsia="zh-CN"/>
        </w:rPr>
        <w:t>珍稀</w:t>
      </w:r>
      <w:r>
        <w:rPr>
          <w:rFonts w:hint="eastAsia"/>
          <w:sz w:val="32"/>
          <w:szCs w:val="32"/>
        </w:rPr>
        <w:t>野生动物</w:t>
      </w:r>
      <w:r>
        <w:rPr>
          <w:rFonts w:hint="eastAsia"/>
          <w:sz w:val="32"/>
          <w:szCs w:val="32"/>
          <w:lang w:val="en-US" w:eastAsia="zh-CN"/>
        </w:rPr>
        <w:t>100</w:t>
      </w:r>
      <w:r>
        <w:rPr>
          <w:rFonts w:hint="eastAsia"/>
          <w:sz w:val="32"/>
          <w:szCs w:val="32"/>
        </w:rPr>
        <w:t>多种。在县党委和政府的努力和社会倡导下，公众对野生动物保护意识不断提高，</w:t>
      </w:r>
      <w:r>
        <w:rPr>
          <w:rFonts w:hint="eastAsia"/>
          <w:sz w:val="32"/>
          <w:szCs w:val="32"/>
          <w:lang w:eastAsia="zh-CN"/>
        </w:rPr>
        <w:t>近</w:t>
      </w:r>
      <w:r>
        <w:rPr>
          <w:rFonts w:hint="eastAsia"/>
          <w:sz w:val="32"/>
          <w:szCs w:val="32"/>
        </w:rPr>
        <w:t>年来滥捕乱猎野生动物的违法行为有所遏制，但总体上野生动物保护形势依然严峻。违法猎捕、杀害、买卖野生动物仍然不同程度存在，给我县形象造成负面影响，不仅威胁生态安全，还危及人体健康，败坏社会风气，部分野生动物栖息地侵占破坏情况比较严重，成为野生动物种群减少的直接原因。在过去的执法中，对违法猎捕杀害非国家重点保护名录中的野生动物适用非法狩猎罪追究刑事责任时，由于我县均未划定禁猎区和禁猎期，出现过不能及时有效打击非法狩猎犯罪行为问题。</w:t>
      </w:r>
    </w:p>
    <w:p>
      <w:pPr>
        <w:numPr>
          <w:ilvl w:val="0"/>
          <w:numId w:val="1"/>
        </w:numPr>
        <w:ind w:firstLine="640" w:firstLineChars="200"/>
        <w:rPr>
          <w:rFonts w:hint="eastAsia"/>
          <w:sz w:val="32"/>
          <w:szCs w:val="32"/>
          <w:lang w:eastAsia="zh-CN"/>
        </w:rPr>
      </w:pPr>
      <w:r>
        <w:rPr>
          <w:rFonts w:hint="eastAsia"/>
          <w:sz w:val="32"/>
          <w:szCs w:val="32"/>
          <w:lang w:eastAsia="zh-CN"/>
        </w:rPr>
        <w:t>制定依据</w:t>
      </w:r>
    </w:p>
    <w:p>
      <w:pPr>
        <w:numPr>
          <w:ilvl w:val="0"/>
          <w:numId w:val="0"/>
        </w:numPr>
        <w:ind w:firstLine="640" w:firstLineChars="200"/>
        <w:rPr>
          <w:rFonts w:hint="eastAsia"/>
          <w:sz w:val="32"/>
          <w:szCs w:val="32"/>
        </w:rPr>
      </w:pPr>
      <w:r>
        <w:rPr>
          <w:rFonts w:hint="eastAsia"/>
          <w:sz w:val="32"/>
          <w:szCs w:val="32"/>
          <w:lang w:eastAsia="zh-CN"/>
        </w:rPr>
        <w:t>依据</w:t>
      </w:r>
      <w:r>
        <w:rPr>
          <w:rFonts w:hint="eastAsia"/>
          <w:sz w:val="32"/>
          <w:szCs w:val="32"/>
        </w:rPr>
        <w:t>《中华人民共和国野生动物保护法》</w:t>
      </w:r>
      <w:r>
        <w:rPr>
          <w:rFonts w:hint="eastAsia"/>
          <w:sz w:val="32"/>
          <w:szCs w:val="32"/>
          <w:lang w:eastAsia="zh-CN"/>
        </w:rPr>
        <w:t>、</w:t>
      </w:r>
      <w:r>
        <w:rPr>
          <w:rFonts w:hint="eastAsia"/>
          <w:sz w:val="32"/>
          <w:szCs w:val="32"/>
        </w:rPr>
        <w:t>《中华人民共和国陆生野生动物保护实施条例》和《广西壮族自治区野生动物保护条例》等法律法规，结合我县相关部门职能职责，制定本通告。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三、拟解决的主要问题及采取的主要措施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　　（一）拟解决的主要问题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　　通过抓顶禁猎区和禁猎期，可以有效遏制非法狩猎、杀害、买卖野生动物现象及破坏野生动物栖息地行为，为打击非法狩猎犯罪提供依据支撑，严惩破坏野生动物违法犯罪行为，保护野生动物资源安全，维护野生动多样性和生态平衡，建设生态文明和美丽</w:t>
      </w:r>
      <w:r>
        <w:rPr>
          <w:rFonts w:hint="eastAsia" w:cstheme="minorBidi"/>
          <w:kern w:val="2"/>
          <w:sz w:val="32"/>
          <w:szCs w:val="32"/>
          <w:lang w:val="en-US" w:eastAsia="zh-CN" w:bidi="ar-SA"/>
        </w:rPr>
        <w:t>兴安</w:t>
      </w:r>
      <w:r>
        <w:rPr>
          <w:rFonts w:hint="eastAsia" w:asciiTheme="minorHAnsi" w:hAnsiTheme="minorHAnsi" w:eastAsiaTheme="minorEastAsia" w:cstheme="minorBidi"/>
          <w:kern w:val="2"/>
          <w:sz w:val="32"/>
          <w:szCs w:val="32"/>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　　（二）采取的主要措施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zh-CN" w:bidi="ar-SA"/>
        </w:rPr>
        <w:t>禁猎区和禁猎期内禁止任何单位、组织和个人未经批准违法猎捕野生动物、破坏野生动物栖息地。在禁猎区、禁猎期内，禁止使用军用武器、体育运动枪支、气枪、地枪、炸药等爆炸物、绝后窑、毒药、捉脚、电击或者电子诱捕装置以及猎套、猎夹、铁夹、粘网、滚笼等工具及其他非人为直接造作并危害人畜安全的狩猎装置进行猎捕，禁止使用夜间照明行猎、歼灭性围猎、捣毁巢穴、火攻、烟熏、犬捕、鹰捕、捡蛋、网捕、声音诱捕等方法进行猎捕。禁止猎捕列入《国家重点保护野生动物名录》、《濒危野生动植物种国际贸易公约》、国家林草局《有重要生态、科学、社会价值的陆生野生动物名录》和《广西重点保护野生动物名录》的陆生、水生、两栖野生动物。违反本通告违法猎捕陆生、水生和两栖野生动物</w:t>
      </w:r>
      <w:r>
        <w:rPr>
          <w:rFonts w:hint="eastAsia" w:cstheme="minorBidi"/>
          <w:kern w:val="2"/>
          <w:sz w:val="32"/>
          <w:szCs w:val="32"/>
          <w:lang w:val="en-US" w:eastAsia="zh-CN" w:bidi="ar-SA"/>
        </w:rPr>
        <w:t>，</w:t>
      </w:r>
      <w:r>
        <w:rPr>
          <w:rFonts w:hint="eastAsia" w:asciiTheme="minorHAnsi" w:hAnsiTheme="minorHAnsi" w:eastAsiaTheme="minorEastAsia" w:cstheme="minorBidi"/>
          <w:kern w:val="2"/>
          <w:sz w:val="32"/>
          <w:szCs w:val="32"/>
          <w:lang w:val="en-US" w:eastAsia="zh-CN" w:bidi="ar-SA"/>
        </w:rPr>
        <w:t>非法收购、出售、加工、利用、运输、邮寄和携带野生动物及其制品的，情节轻微的，依法予以行政处罚；构成犯罪的，依法追究刑事责任。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16563"/>
    <w:multiLevelType w:val="singleLevel"/>
    <w:tmpl w:val="C2B1656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6052F"/>
    <w:rsid w:val="1356052F"/>
    <w:rsid w:val="16E557E9"/>
    <w:rsid w:val="6D78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2024-01-15T09:07:00Z</dcterms:created>
  <dc:creator>Administrator</dc:creator>
  <cp:lastModifiedBy>Administrator</cp:lastModifiedBy>
  <dcterms:modified xsi:type="dcterms:W3CDTF">2024-01-16T03:02:26Z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DBB47E45DB4A41538053BBDF0BAAA9A8</vt:lpwstr>
  </property>
</Properties>
</file>